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A82FE" w14:textId="77777777" w:rsidR="007B0D56" w:rsidRPr="007B0D56" w:rsidRDefault="007B0D56" w:rsidP="007B0D56">
      <w:pPr>
        <w:keepNext/>
        <w:keepLines/>
        <w:spacing w:before="240"/>
        <w:jc w:val="center"/>
        <w:outlineLvl w:val="0"/>
        <w:rPr>
          <w:rFonts w:eastAsiaTheme="majorEastAsia"/>
          <w:b/>
          <w:sz w:val="28"/>
          <w:szCs w:val="24"/>
        </w:rPr>
      </w:pPr>
      <w:bookmarkStart w:id="0" w:name="_Toc535787635"/>
      <w:r w:rsidRPr="007B0D56">
        <w:rPr>
          <w:rFonts w:eastAsiaTheme="majorEastAsia"/>
          <w:b/>
          <w:sz w:val="28"/>
          <w:szCs w:val="24"/>
        </w:rPr>
        <w:t>BAB III</w:t>
      </w:r>
      <w:bookmarkEnd w:id="0"/>
    </w:p>
    <w:p w14:paraId="3DEFFB34" w14:textId="77777777" w:rsidR="007B0D56" w:rsidRPr="007B0D56" w:rsidRDefault="007B0D56" w:rsidP="007B0D56">
      <w:pPr>
        <w:keepNext/>
        <w:keepLines/>
        <w:spacing w:before="240"/>
        <w:jc w:val="center"/>
        <w:outlineLvl w:val="0"/>
        <w:rPr>
          <w:rFonts w:eastAsiaTheme="majorEastAsia"/>
          <w:b/>
          <w:sz w:val="28"/>
          <w:szCs w:val="24"/>
        </w:rPr>
      </w:pPr>
      <w:bookmarkStart w:id="1" w:name="_Toc535787636"/>
      <w:r w:rsidRPr="007B0D56">
        <w:rPr>
          <w:rFonts w:eastAsiaTheme="majorEastAsia"/>
          <w:b/>
          <w:sz w:val="28"/>
          <w:szCs w:val="24"/>
        </w:rPr>
        <w:t>METODE PENELITIAN</w:t>
      </w:r>
      <w:bookmarkEnd w:id="1"/>
    </w:p>
    <w:p w14:paraId="3A84C4D2" w14:textId="77777777" w:rsidR="007B0D56" w:rsidRPr="007B0D56" w:rsidRDefault="007B0D56" w:rsidP="007B0D56"/>
    <w:p w14:paraId="127F7858" w14:textId="77777777" w:rsidR="007B0D56" w:rsidRPr="007B0D56" w:rsidRDefault="007B0D56" w:rsidP="007B0D56">
      <w:r w:rsidRPr="007B0D56">
        <w:t>Pada bab ini penulis akan membahas tentang gambaran singkat obyek yang diteliti secara padat dan informatif. Pendekatan yang digunakan di dalam penelitian ini akan diuraikan bersamaan dengan penjabaran dari masing-masing variabel serta definisi operasionalnya secara ringkas. Data-data yang dapat dipergunakan sebagai indikator dari variabel-variabel penelitian akan dijelaskan dalam bab ini.</w:t>
      </w:r>
    </w:p>
    <w:p w14:paraId="3F388975" w14:textId="77777777" w:rsidR="007B0D56" w:rsidRPr="007B0D56" w:rsidRDefault="007B0D56" w:rsidP="007B0D56">
      <w:r w:rsidRPr="007B0D56">
        <w:t>Disamping itu, pada bab ini juga akan menjelaskan bagaimana penulis mengumpulkan data, teknik pengumpulan data, teknik memilih sampel, dan teknik analisis data yang berisi metode analisis yang digunakan untuk mengukur hasil penelitian. Rumusan-rumusan statistik yang digunakan dalam perhitungan dan penggunaan program komputer yang diperlukan dalam pengolahan data juga akan diuraikan dalam bab ini.</w:t>
      </w:r>
    </w:p>
    <w:p w14:paraId="76FE1DE6" w14:textId="77777777" w:rsidR="007B0D56" w:rsidRPr="007B0D56" w:rsidRDefault="007B0D56" w:rsidP="007B0D56"/>
    <w:p w14:paraId="0DCDFCF0" w14:textId="77777777" w:rsidR="007B0D56" w:rsidRPr="007B0D56" w:rsidRDefault="007B0D56" w:rsidP="007B0D56">
      <w:pPr>
        <w:keepNext/>
        <w:keepLines/>
        <w:numPr>
          <w:ilvl w:val="0"/>
          <w:numId w:val="9"/>
        </w:numPr>
        <w:spacing w:before="40"/>
        <w:outlineLvl w:val="1"/>
        <w:rPr>
          <w:rFonts w:eastAsiaTheme="majorEastAsia"/>
          <w:b/>
          <w:szCs w:val="26"/>
        </w:rPr>
      </w:pPr>
      <w:bookmarkStart w:id="2" w:name="_Toc535787637"/>
      <w:r w:rsidRPr="007B0D56">
        <w:rPr>
          <w:rFonts w:eastAsiaTheme="majorEastAsia"/>
          <w:b/>
          <w:szCs w:val="26"/>
        </w:rPr>
        <w:t>Obyek Penelitian</w:t>
      </w:r>
      <w:bookmarkEnd w:id="2"/>
    </w:p>
    <w:p w14:paraId="326D4ABF" w14:textId="77777777" w:rsidR="007B0D56" w:rsidRPr="007B0D56" w:rsidRDefault="007B0D56" w:rsidP="007B0D56">
      <w:pPr>
        <w:ind w:left="720"/>
      </w:pPr>
      <w:r w:rsidRPr="007B0D56">
        <w:t xml:space="preserve">Obyek yang digunakan dalam penelitian ini adalah perusahaan sektor properti, </w:t>
      </w:r>
      <w:r w:rsidRPr="007B0D56">
        <w:rPr>
          <w:i/>
        </w:rPr>
        <w:t>real estate</w:t>
      </w:r>
      <w:r w:rsidRPr="007B0D56">
        <w:t xml:space="preserve">, dan konstruksi bangunan yang terdaftar di Bursa Efek Indonesia (BEI) pada tahun 2015-2017. Data yang digunakan adalah data sekunder berupa laporan keuangan tahunan tahun 2015-2017. Laporan ini diperoleh dari situs </w:t>
      </w:r>
      <w:r w:rsidRPr="007B0D56">
        <w:rPr>
          <w:i/>
        </w:rPr>
        <w:t>website</w:t>
      </w:r>
      <w:r w:rsidRPr="007B0D56">
        <w:t xml:space="preserve"> BEI (</w:t>
      </w:r>
      <w:hyperlink r:id="rId7" w:history="1">
        <w:r w:rsidRPr="007B0D56">
          <w:t>www.idx.co.id</w:t>
        </w:r>
      </w:hyperlink>
      <w:r w:rsidRPr="007B0D56">
        <w:t xml:space="preserve">). Terdapat 87 sampel perusahaan sektor properti, </w:t>
      </w:r>
      <w:r w:rsidRPr="007B0D56">
        <w:rPr>
          <w:i/>
        </w:rPr>
        <w:t>real estate</w:t>
      </w:r>
      <w:r w:rsidRPr="007B0D56">
        <w:t>, dan konstruksi bangunan yang didapat oleh penulis dalam melakukan penelitian ini setelah mengamati kelengkapan data-data yang dimiliki oleh masing-masing perusahaan.</w:t>
      </w:r>
    </w:p>
    <w:p w14:paraId="25D946C6" w14:textId="77777777" w:rsidR="007B0D56" w:rsidRPr="007B0D56" w:rsidRDefault="007B0D56" w:rsidP="007B0D56"/>
    <w:p w14:paraId="1B7CD50D" w14:textId="77777777" w:rsidR="007B0D56" w:rsidRPr="007B0D56" w:rsidRDefault="007B0D56" w:rsidP="007B0D56">
      <w:pPr>
        <w:keepNext/>
        <w:keepLines/>
        <w:numPr>
          <w:ilvl w:val="0"/>
          <w:numId w:val="9"/>
        </w:numPr>
        <w:spacing w:before="40"/>
        <w:outlineLvl w:val="1"/>
        <w:rPr>
          <w:rFonts w:eastAsiaTheme="majorEastAsia"/>
          <w:b/>
          <w:szCs w:val="26"/>
        </w:rPr>
      </w:pPr>
      <w:bookmarkStart w:id="3" w:name="_Toc535787638"/>
      <w:r w:rsidRPr="007B0D56">
        <w:rPr>
          <w:rFonts w:eastAsiaTheme="majorEastAsia"/>
          <w:b/>
          <w:szCs w:val="26"/>
        </w:rPr>
        <w:t>Desain Penelitian</w:t>
      </w:r>
      <w:bookmarkEnd w:id="3"/>
    </w:p>
    <w:p w14:paraId="1F061344" w14:textId="77777777" w:rsidR="007B0D56" w:rsidRPr="007B0D56" w:rsidRDefault="007B0D56" w:rsidP="007B0D56">
      <w:pPr>
        <w:ind w:left="720"/>
      </w:pPr>
      <w:r w:rsidRPr="007B0D56">
        <w:t xml:space="preserve">Menurut </w:t>
      </w:r>
      <w:r w:rsidRPr="007B0D56">
        <w:fldChar w:fldCharType="begin" w:fldLock="1"/>
      </w:r>
      <w:r w:rsidRPr="007B0D56">
        <w:instrText>ADDIN CSL_CITATION {"citationItems":[{"id":"ITEM-1","itemData":{"author":[{"dropping-particle":"","family":"Cooper","given":"Donald R.","non-dropping-particle":"","parse-names":false,"suffix":""},{"dropping-particle":"","family":"Schindler","given":"Pamela S.","non-dropping-particle":"","parse-names":false,"suffix":""}],"edition":"12th Editi","id":"ITEM-1","issued":{"date-parts":[["2014"]]},"publisher":"The McGraw-Hill Companies, Inc.","publisher-place":"New York","title":"Business Research Methods","type":"book"},"uris":["http://www.mendeley.com/documents/?uuid=dba0bb36-9aa7-4e78-a6f1-49659f36f3d8"]}],"mendeley":{"formattedCitation":"(Cooper &amp; Schindler, 2014)","manualFormatting":"Cooper &amp; Schindler (2014:146-150)","plainTextFormattedCitation":"(Cooper &amp; Schindler, 2014)","previouslyFormattedCitation":"(Cooper &amp; Schindler, 2014)"},"properties":{"noteIndex":0},"schema":"https://github.com/citation-style-language/schema/raw/master/csl-citation.json"}</w:instrText>
      </w:r>
      <w:r w:rsidRPr="007B0D56">
        <w:fldChar w:fldCharType="separate"/>
      </w:r>
      <w:r w:rsidRPr="007B0D56">
        <w:rPr>
          <w:noProof/>
        </w:rPr>
        <w:t>Cooper &amp; Schindler (2014:146-150)</w:t>
      </w:r>
      <w:r w:rsidRPr="007B0D56">
        <w:fldChar w:fldCharType="end"/>
      </w:r>
      <w:r w:rsidRPr="007B0D56">
        <w:t xml:space="preserve"> desain penelitian dalam penelitian ini adalah sebagai berikut:</w:t>
      </w:r>
    </w:p>
    <w:p w14:paraId="471DCC61" w14:textId="77777777" w:rsidR="007B0D56" w:rsidRPr="007B0D56" w:rsidRDefault="007B0D56" w:rsidP="007B0D56">
      <w:pPr>
        <w:numPr>
          <w:ilvl w:val="0"/>
          <w:numId w:val="39"/>
        </w:numPr>
        <w:contextualSpacing/>
      </w:pPr>
      <w:r w:rsidRPr="007B0D56">
        <w:t>Tingkat Perumusan Masalah</w:t>
      </w:r>
    </w:p>
    <w:p w14:paraId="5D367350" w14:textId="77777777" w:rsidR="007B0D56" w:rsidRPr="007B0D56" w:rsidRDefault="007B0D56" w:rsidP="007B0D56">
      <w:pPr>
        <w:ind w:left="1080" w:firstLine="630"/>
        <w:contextualSpacing/>
      </w:pPr>
      <w:r w:rsidRPr="007B0D56">
        <w:t xml:space="preserve">Penelitian ini termasuk dalam </w:t>
      </w:r>
      <w:r w:rsidRPr="007B0D56">
        <w:rPr>
          <w:i/>
        </w:rPr>
        <w:t xml:space="preserve">formalized study </w:t>
      </w:r>
      <w:r w:rsidRPr="007B0D56">
        <w:t>(studi formal) dengan tujuan untuk menguji hipotesis dan menjawab batasan masalah yang ada dalam penelitian ini.</w:t>
      </w:r>
    </w:p>
    <w:p w14:paraId="0CF2A83F" w14:textId="77777777" w:rsidR="007B0D56" w:rsidRPr="007B0D56" w:rsidRDefault="007B0D56" w:rsidP="007B0D56">
      <w:pPr>
        <w:numPr>
          <w:ilvl w:val="0"/>
          <w:numId w:val="39"/>
        </w:numPr>
        <w:contextualSpacing/>
      </w:pPr>
      <w:r w:rsidRPr="007B0D56">
        <w:t>Metode Pengumpulan Data</w:t>
      </w:r>
    </w:p>
    <w:p w14:paraId="542D26BE" w14:textId="77777777" w:rsidR="007B0D56" w:rsidRPr="007B0D56" w:rsidRDefault="007B0D56" w:rsidP="007B0D56">
      <w:pPr>
        <w:ind w:left="1080" w:firstLine="630"/>
        <w:contextualSpacing/>
      </w:pPr>
      <w:r w:rsidRPr="007B0D56">
        <w:t xml:space="preserve">Penelitian ini termasuk dalam </w:t>
      </w:r>
      <w:r w:rsidRPr="007B0D56">
        <w:rPr>
          <w:i/>
        </w:rPr>
        <w:t xml:space="preserve">observational study </w:t>
      </w:r>
      <w:r w:rsidRPr="007B0D56">
        <w:t>(studi pengamatan) dengan melakukan pengamatan pada laporan keuangan tahunan perusahaan dan laporan tahunan perusahaan yang terdapat di BEI.</w:t>
      </w:r>
    </w:p>
    <w:p w14:paraId="63342728" w14:textId="77777777" w:rsidR="007B0D56" w:rsidRPr="007B0D56" w:rsidRDefault="007B0D56" w:rsidP="007B0D56">
      <w:pPr>
        <w:numPr>
          <w:ilvl w:val="0"/>
          <w:numId w:val="39"/>
        </w:numPr>
        <w:contextualSpacing/>
      </w:pPr>
      <w:r w:rsidRPr="007B0D56">
        <w:t>Pengendalian Variabel-Variabel oleh Peneliti</w:t>
      </w:r>
    </w:p>
    <w:p w14:paraId="62CF0518" w14:textId="77777777" w:rsidR="007B0D56" w:rsidRPr="007B0D56" w:rsidRDefault="007B0D56" w:rsidP="007B0D56">
      <w:pPr>
        <w:ind w:left="1080" w:firstLine="630"/>
        <w:contextualSpacing/>
      </w:pPr>
      <w:r w:rsidRPr="007B0D56">
        <w:t xml:space="preserve">Penelitian ini termasuk dalam </w:t>
      </w:r>
      <w:r w:rsidRPr="007B0D56">
        <w:rPr>
          <w:i/>
        </w:rPr>
        <w:t>ex post facto</w:t>
      </w:r>
      <w:r w:rsidRPr="007B0D56">
        <w:t xml:space="preserve"> dimana penulis menganalisis data lampau dan hanya melaporkan apa saja yang telah terjadi atau yang tidak terjadi dalam perusahaan yang diteliti tanpa memiliki kemampuan untuk mempengaruhi variabel-variabel penelitian.</w:t>
      </w:r>
    </w:p>
    <w:p w14:paraId="3B034236" w14:textId="77777777" w:rsidR="007B0D56" w:rsidRPr="007B0D56" w:rsidRDefault="007B0D56" w:rsidP="007B0D56">
      <w:pPr>
        <w:numPr>
          <w:ilvl w:val="0"/>
          <w:numId w:val="39"/>
        </w:numPr>
        <w:contextualSpacing/>
      </w:pPr>
      <w:r w:rsidRPr="007B0D56">
        <w:t>Tujuan Penelitian</w:t>
      </w:r>
    </w:p>
    <w:p w14:paraId="070FD8F4" w14:textId="77777777" w:rsidR="007B0D56" w:rsidRPr="007B0D56" w:rsidRDefault="007B0D56" w:rsidP="007B0D56">
      <w:pPr>
        <w:ind w:left="1080" w:firstLine="630"/>
        <w:contextualSpacing/>
      </w:pPr>
      <w:r w:rsidRPr="007B0D56">
        <w:t xml:space="preserve">Penelitian ini termasuk dalam </w:t>
      </w:r>
      <w:r w:rsidRPr="007B0D56">
        <w:rPr>
          <w:i/>
        </w:rPr>
        <w:t xml:space="preserve">causal explanatory </w:t>
      </w:r>
      <w:r w:rsidRPr="007B0D56">
        <w:t xml:space="preserve">dengan tujuan untuk mengetahui pengaruh manajemen laba terhadap nilai perusahaan dengan dimoderasi oleh </w:t>
      </w:r>
      <w:r w:rsidRPr="007B0D56">
        <w:rPr>
          <w:i/>
        </w:rPr>
        <w:t xml:space="preserve">good corporate governance </w:t>
      </w:r>
      <w:r w:rsidRPr="007B0D56">
        <w:t xml:space="preserve">pada perusahaan sektor properti, </w:t>
      </w:r>
      <w:r w:rsidRPr="007B0D56">
        <w:rPr>
          <w:i/>
        </w:rPr>
        <w:t>real estate</w:t>
      </w:r>
      <w:r w:rsidRPr="007B0D56">
        <w:t>, dan konstruksi bangunan yang ada di Indonesia.</w:t>
      </w:r>
    </w:p>
    <w:p w14:paraId="0602B920" w14:textId="77777777" w:rsidR="007B0D56" w:rsidRPr="007B0D56" w:rsidRDefault="007B0D56" w:rsidP="007B0D56">
      <w:pPr>
        <w:numPr>
          <w:ilvl w:val="0"/>
          <w:numId w:val="39"/>
        </w:numPr>
        <w:contextualSpacing/>
      </w:pPr>
      <w:r w:rsidRPr="007B0D56">
        <w:t>Dimensi Waktu</w:t>
      </w:r>
    </w:p>
    <w:p w14:paraId="3184A1BF" w14:textId="77777777" w:rsidR="007B0D56" w:rsidRPr="007B0D56" w:rsidRDefault="007B0D56" w:rsidP="007B0D56">
      <w:pPr>
        <w:ind w:left="1080" w:firstLine="630"/>
        <w:contextualSpacing/>
      </w:pPr>
      <w:r w:rsidRPr="007B0D56">
        <w:t xml:space="preserve">Penelitian ini termasuk dalam gabungan antara </w:t>
      </w:r>
      <w:r w:rsidRPr="007B0D56">
        <w:rPr>
          <w:i/>
        </w:rPr>
        <w:t xml:space="preserve">time series </w:t>
      </w:r>
      <w:r w:rsidRPr="007B0D56">
        <w:t xml:space="preserve">dan </w:t>
      </w:r>
      <w:r w:rsidRPr="007B0D56">
        <w:rPr>
          <w:i/>
        </w:rPr>
        <w:t xml:space="preserve">cross sectional </w:t>
      </w:r>
      <w:r w:rsidRPr="007B0D56">
        <w:t xml:space="preserve">karena data yang digunakan dalam penelitian ini dikumpulkan selama </w:t>
      </w:r>
      <w:r w:rsidRPr="007B0D56">
        <w:lastRenderedPageBreak/>
        <w:t>periode waktu tertentu (</w:t>
      </w:r>
      <w:r w:rsidRPr="007B0D56">
        <w:rPr>
          <w:i/>
        </w:rPr>
        <w:t>over a period of time</w:t>
      </w:r>
      <w:r w:rsidRPr="007B0D56">
        <w:t>) yaitu selama 3 tahun (2015-2017) dan pada satu waktu tertentu (</w:t>
      </w:r>
      <w:r w:rsidRPr="007B0D56">
        <w:rPr>
          <w:i/>
        </w:rPr>
        <w:t>at one point in time</w:t>
      </w:r>
      <w:r w:rsidRPr="007B0D56">
        <w:t>) yaitu data 29 perusahaan setiap tahunnya.</w:t>
      </w:r>
    </w:p>
    <w:p w14:paraId="483DDACD" w14:textId="77777777" w:rsidR="007B0D56" w:rsidRPr="007B0D56" w:rsidRDefault="007B0D56" w:rsidP="007B0D56">
      <w:pPr>
        <w:numPr>
          <w:ilvl w:val="0"/>
          <w:numId w:val="39"/>
        </w:numPr>
        <w:contextualSpacing/>
      </w:pPr>
      <w:r w:rsidRPr="007B0D56">
        <w:t>Ruang Lingkup Topik Bahasan</w:t>
      </w:r>
    </w:p>
    <w:p w14:paraId="07FFD014" w14:textId="77777777" w:rsidR="007B0D56" w:rsidRPr="007B0D56" w:rsidRDefault="007B0D56" w:rsidP="007B0D56">
      <w:pPr>
        <w:ind w:left="1080" w:firstLine="630"/>
        <w:contextualSpacing/>
      </w:pPr>
      <w:r w:rsidRPr="007B0D56">
        <w:t>Penelitian ini termasuk studi statistik karena hipotesis-hipotesis dalam penelitian ini akan diuji secara kuantitatif menggunakan uji statistik.</w:t>
      </w:r>
    </w:p>
    <w:p w14:paraId="7BDE4E6D" w14:textId="77777777" w:rsidR="007B0D56" w:rsidRPr="007B0D56" w:rsidRDefault="007B0D56" w:rsidP="007B0D56">
      <w:pPr>
        <w:numPr>
          <w:ilvl w:val="0"/>
          <w:numId w:val="39"/>
        </w:numPr>
        <w:contextualSpacing/>
      </w:pPr>
      <w:r w:rsidRPr="007B0D56">
        <w:t>Lingkungan Penelitian</w:t>
      </w:r>
    </w:p>
    <w:p w14:paraId="1A73B086" w14:textId="77777777" w:rsidR="007B0D56" w:rsidRPr="007B0D56" w:rsidRDefault="007B0D56" w:rsidP="007B0D56">
      <w:pPr>
        <w:ind w:left="1080" w:firstLine="630"/>
        <w:contextualSpacing/>
      </w:pPr>
      <w:r w:rsidRPr="007B0D56">
        <w:t xml:space="preserve">Penelitian ini termasuk dalam </w:t>
      </w:r>
      <w:r w:rsidRPr="007B0D56">
        <w:rPr>
          <w:i/>
        </w:rPr>
        <w:t xml:space="preserve">field study </w:t>
      </w:r>
      <w:r w:rsidRPr="007B0D56">
        <w:t>(penelitian lapangan) karena data yang dipakai berasal dari data yang berada di lingkungan perusahaan.</w:t>
      </w:r>
    </w:p>
    <w:p w14:paraId="6347C125" w14:textId="77777777" w:rsidR="007B0D56" w:rsidRPr="007B0D56" w:rsidRDefault="007B0D56" w:rsidP="007B0D56"/>
    <w:p w14:paraId="52C998AF" w14:textId="77777777" w:rsidR="007B0D56" w:rsidRPr="007B0D56" w:rsidRDefault="007B0D56" w:rsidP="007B0D56">
      <w:pPr>
        <w:keepNext/>
        <w:keepLines/>
        <w:numPr>
          <w:ilvl w:val="0"/>
          <w:numId w:val="9"/>
        </w:numPr>
        <w:spacing w:before="40"/>
        <w:outlineLvl w:val="1"/>
        <w:rPr>
          <w:rFonts w:eastAsiaTheme="majorEastAsia"/>
          <w:b/>
          <w:szCs w:val="26"/>
        </w:rPr>
      </w:pPr>
      <w:bookmarkStart w:id="4" w:name="_Toc535787639"/>
      <w:r w:rsidRPr="007B0D56">
        <w:rPr>
          <w:rFonts w:eastAsiaTheme="majorEastAsia"/>
          <w:b/>
          <w:szCs w:val="26"/>
        </w:rPr>
        <w:t>Variabel Penelitian</w:t>
      </w:r>
      <w:bookmarkEnd w:id="4"/>
    </w:p>
    <w:p w14:paraId="1AF34F2A" w14:textId="77777777" w:rsidR="007B0D56" w:rsidRPr="007B0D56" w:rsidRDefault="007B0D56" w:rsidP="007B0D56">
      <w:pPr>
        <w:ind w:left="720"/>
      </w:pPr>
      <w:r w:rsidRPr="007B0D56">
        <w:t>Penelitian ini melibatkan variabel independen (variabel bebas), variabel dependen (variabel terikat), dan variabel moderasi. Variabel-variabel penelitian yang digunakan untuk menguji dan menjawab hipotesis adalah sebagai berikut:</w:t>
      </w:r>
    </w:p>
    <w:p w14:paraId="0330ACB8" w14:textId="77777777" w:rsidR="007B0D56" w:rsidRPr="007B0D56" w:rsidRDefault="007B0D56" w:rsidP="007B0D56">
      <w:pPr>
        <w:keepNext/>
        <w:keepLines/>
        <w:numPr>
          <w:ilvl w:val="0"/>
          <w:numId w:val="25"/>
        </w:numPr>
        <w:spacing w:before="40"/>
        <w:outlineLvl w:val="2"/>
        <w:rPr>
          <w:rFonts w:eastAsiaTheme="majorEastAsia"/>
          <w:b/>
          <w:szCs w:val="24"/>
        </w:rPr>
      </w:pPr>
      <w:bookmarkStart w:id="5" w:name="_Toc535787640"/>
      <w:r w:rsidRPr="007B0D56">
        <w:rPr>
          <w:rFonts w:eastAsiaTheme="majorEastAsia"/>
          <w:b/>
          <w:szCs w:val="24"/>
        </w:rPr>
        <w:t>Variabel Independen</w:t>
      </w:r>
      <w:bookmarkEnd w:id="5"/>
    </w:p>
    <w:p w14:paraId="7D5EB3A1" w14:textId="77777777" w:rsidR="007B0D56" w:rsidRPr="007B0D56" w:rsidRDefault="007B0D56" w:rsidP="007B0D56">
      <w:pPr>
        <w:ind w:left="1080"/>
        <w:contextualSpacing/>
      </w:pPr>
      <w:r w:rsidRPr="007B0D56">
        <w:t xml:space="preserve">Variabel independen yang digunakan dalam penelitian ini adalah manajemen laba. Penelitian ini dihitung dengan menggunakan </w:t>
      </w:r>
      <w:r w:rsidRPr="007B0D56">
        <w:rPr>
          <w:i/>
        </w:rPr>
        <w:t xml:space="preserve">Modified Jones Model </w:t>
      </w:r>
      <w:r w:rsidRPr="007B0D56">
        <w:rPr>
          <w:i/>
        </w:rPr>
        <w:fldChar w:fldCharType="begin" w:fldLock="1"/>
      </w:r>
      <w:r w:rsidRPr="007B0D56">
        <w:rPr>
          <w:i/>
        </w:rPr>
        <w:instrText>ADDIN CSL_CITATION {"citationItems":[{"id":"ITEM-1","itemData":{"DOI":"10.2307/248303","ISBN":"00014826","ISSN":"0001-4826","PMID":"9505096112","abstract":"JSTOR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American Accounting Association is collaborating with JSTOR to digitize, preserve and extend access to The Accounting Review. ABSTRACT: This paper evaluates alternative accrual-based models for detecting earnings management. The evaluation compares the specification and power of commonly used test statistics across the measures of discretionary accruals generated by the models and provides the following major insights. First, all of the models appear well specified when applied to a random sample of firm-years. Second, the models all generate tests of low power for earnings management of economically plausible magnitudes (e.g., one to five percent of total assets). Third, all models reject the null hypothesis of no earnings management at rates exceeding the specified test-levels when applied to samples of firms with extreme financial performance. This result highlights the importance of controlling for financial performance when investigating earnings management stimuli that are correlated with financial performance. Finally, a modified version of the model developed by Jones (1991) exhibits the most power in detecting earnings management.","author":[{"dropping-particle":"","family":"Dechow","given":"Patricia M","non-dropping-particle":"","parse-names":false,"suffix":""},{"dropping-particle":"","family":"Sloan","given":"Richard G","non-dropping-particle":"","parse-names":false,"suffix":""},{"dropping-particle":"","family":"Sweeney","given":"Amy P","non-dropping-particle":"","parse-names":false,"suffix":""}],"container-title":"Source: The Accounting Review","id":"ITEM-1","issue":"2","issued":{"date-parts":[["1995"]]},"page":"193-225","title":"Detecting Earnings Management","type":"article-journal","volume":"70"},"uris":["http://www.mendeley.com/documents/?uuid=1ca93931-9d4e-4e64-a392-39410af042e2"]}],"mendeley":{"formattedCitation":"(Dechow, Sloan, &amp; Sweeney, 1995)","plainTextFormattedCitation":"(Dechow, Sloan, &amp; Sweeney, 1995)","previouslyFormattedCitation":"(Dechow, Sloan, &amp; Sweeney, 1995)"},"properties":{"noteIndex":0},"schema":"https://github.com/citation-style-language/schema/raw/master/csl-citation.json"}</w:instrText>
      </w:r>
      <w:r w:rsidRPr="007B0D56">
        <w:rPr>
          <w:i/>
        </w:rPr>
        <w:fldChar w:fldCharType="separate"/>
      </w:r>
      <w:r w:rsidRPr="007B0D56">
        <w:rPr>
          <w:noProof/>
        </w:rPr>
        <w:t>(Dechow, Sloan, &amp; Sweeney, 1995)</w:t>
      </w:r>
      <w:r w:rsidRPr="007B0D56">
        <w:rPr>
          <w:i/>
        </w:rPr>
        <w:fldChar w:fldCharType="end"/>
      </w:r>
      <w:r w:rsidRPr="007B0D56">
        <w:rPr>
          <w:i/>
        </w:rPr>
        <w:t xml:space="preserve"> </w:t>
      </w:r>
      <w:r w:rsidRPr="007B0D56">
        <w:t xml:space="preserve">untuk mengukur total akrual dan nilai akrual diskresioner. Rumus untuk menghitung </w:t>
      </w:r>
      <w:r w:rsidRPr="007B0D56">
        <w:rPr>
          <w:i/>
        </w:rPr>
        <w:t xml:space="preserve">discretionary accrual </w:t>
      </w:r>
      <w:r w:rsidRPr="007B0D56">
        <w:t>adalah sebagai berikut:</w:t>
      </w:r>
    </w:p>
    <w:p w14:paraId="351E2ED0" w14:textId="77777777" w:rsidR="007B0D56" w:rsidRPr="007B0D56" w:rsidRDefault="007B0D56" w:rsidP="007B0D56">
      <w:pPr>
        <w:ind w:left="0"/>
        <w:jc w:val="center"/>
        <w:rPr>
          <w:b/>
          <w:vertAlign w:val="subscript"/>
        </w:rPr>
      </w:pPr>
      <w:r w:rsidRPr="007B0D56">
        <w:rPr>
          <w:b/>
        </w:rPr>
        <w:t>TA</w:t>
      </w:r>
      <w:r w:rsidRPr="007B0D56">
        <w:rPr>
          <w:b/>
          <w:vertAlign w:val="subscript"/>
        </w:rPr>
        <w:t xml:space="preserve">it </w:t>
      </w:r>
      <w:r w:rsidRPr="007B0D56">
        <w:rPr>
          <w:b/>
        </w:rPr>
        <w:t>= NI</w:t>
      </w:r>
      <w:r w:rsidRPr="007B0D56">
        <w:rPr>
          <w:b/>
          <w:vertAlign w:val="subscript"/>
        </w:rPr>
        <w:t xml:space="preserve">it </w:t>
      </w:r>
      <w:r w:rsidRPr="007B0D56">
        <w:rPr>
          <w:b/>
        </w:rPr>
        <w:t>- CFO</w:t>
      </w:r>
      <w:r w:rsidRPr="007B0D56">
        <w:rPr>
          <w:b/>
          <w:vertAlign w:val="subscript"/>
        </w:rPr>
        <w:t>it</w:t>
      </w:r>
    </w:p>
    <w:p w14:paraId="61F6ADC3" w14:textId="77777777" w:rsidR="007B0D56" w:rsidRPr="007B0D56" w:rsidRDefault="007B0D56" w:rsidP="007B0D56">
      <w:pPr>
        <w:ind w:left="1080"/>
        <w:contextualSpacing/>
      </w:pPr>
      <w:r w:rsidRPr="007B0D56">
        <w:t>Nilai total akrual</w:t>
      </w:r>
      <w:r w:rsidRPr="007B0D56">
        <w:rPr>
          <w:i/>
        </w:rPr>
        <w:t xml:space="preserve"> </w:t>
      </w:r>
      <w:r w:rsidRPr="007B0D56">
        <w:t>(TA) yang diperoleh diestimasi dengan persamaan regresi linear berganda sebagai berikut:</w:t>
      </w:r>
    </w:p>
    <w:p w14:paraId="4F7507A0" w14:textId="77777777" w:rsidR="007B0D56" w:rsidRPr="007B0D56" w:rsidRDefault="007B0D56" w:rsidP="007B0D56">
      <w:pPr>
        <w:ind w:left="1080"/>
        <w:rPr>
          <w:rFonts w:eastAsiaTheme="minorEastAsia"/>
          <w:b/>
          <w:szCs w:val="24"/>
        </w:rPr>
      </w:pPr>
      <m:oMathPara>
        <m:oMath>
          <m:f>
            <m:fPr>
              <m:ctrlPr>
                <w:rPr>
                  <w:rFonts w:ascii="Cambria Math" w:hAnsi="Cambria Math"/>
                  <w:b/>
                  <w:i/>
                  <w:szCs w:val="24"/>
                </w:rPr>
              </m:ctrlPr>
            </m:fPr>
            <m:num>
              <m:sSub>
                <m:sSubPr>
                  <m:ctrlPr>
                    <w:rPr>
                      <w:rFonts w:ascii="Cambria Math" w:hAnsi="Cambria Math"/>
                      <w:b/>
                      <w:i/>
                      <w:szCs w:val="24"/>
                    </w:rPr>
                  </m:ctrlPr>
                </m:sSubPr>
                <m:e>
                  <m:r>
                    <m:rPr>
                      <m:sty m:val="bi"/>
                    </m:rPr>
                    <w:rPr>
                      <w:rFonts w:ascii="Cambria Math" w:hAnsi="Cambria Math"/>
                      <w:szCs w:val="24"/>
                    </w:rPr>
                    <m:t>TA</m:t>
                  </m:r>
                </m:e>
                <m:sub>
                  <m:r>
                    <m:rPr>
                      <m:sty m:val="bi"/>
                    </m:rPr>
                    <w:rPr>
                      <w:rFonts w:ascii="Cambria Math" w:hAnsi="Cambria Math"/>
                      <w:szCs w:val="24"/>
                    </w:rPr>
                    <m:t>it</m:t>
                  </m:r>
                </m:sub>
              </m:sSub>
            </m:num>
            <m:den>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i,t-1</m:t>
                  </m:r>
                </m:sub>
              </m:sSub>
            </m:den>
          </m:f>
          <m:r>
            <m:rPr>
              <m:nor/>
            </m:rPr>
            <w:rPr>
              <w:b/>
              <w:szCs w:val="24"/>
            </w:rPr>
            <m:t>=</m:t>
          </m:r>
          <m:sSub>
            <m:sSubPr>
              <m:ctrlPr>
                <w:rPr>
                  <w:rFonts w:ascii="Cambria Math" w:hAnsi="Cambria Math"/>
                  <w:b/>
                  <w:i/>
                  <w:szCs w:val="24"/>
                </w:rPr>
              </m:ctrlPr>
            </m:sSubPr>
            <m:e>
              <m:r>
                <m:rPr>
                  <m:sty m:val="bi"/>
                </m:rPr>
                <w:rPr>
                  <w:rFonts w:ascii="Cambria Math" w:hAnsi="Cambria Math"/>
                  <w:szCs w:val="24"/>
                </w:rPr>
                <m:t xml:space="preserve"> α</m:t>
              </m:r>
            </m:e>
            <m:sub>
              <m:r>
                <m:rPr>
                  <m:sty m:val="bi"/>
                </m:rPr>
                <w:rPr>
                  <w:rFonts w:ascii="Cambria Math" w:hAnsi="Cambria Math"/>
                  <w:szCs w:val="24"/>
                </w:rPr>
                <m:t>1</m:t>
              </m:r>
            </m:sub>
          </m:sSub>
          <m:d>
            <m:dPr>
              <m:ctrlPr>
                <w:rPr>
                  <w:rFonts w:ascii="Cambria Math" w:hAnsi="Cambria Math"/>
                  <w:b/>
                  <w:i/>
                  <w:szCs w:val="24"/>
                </w:rPr>
              </m:ctrlPr>
            </m:dPr>
            <m:e>
              <m:f>
                <m:fPr>
                  <m:ctrlPr>
                    <w:rPr>
                      <w:rFonts w:ascii="Cambria Math" w:hAnsi="Cambria Math"/>
                      <w:b/>
                      <w:i/>
                      <w:szCs w:val="24"/>
                    </w:rPr>
                  </m:ctrlPr>
                </m:fPr>
                <m:num>
                  <m:r>
                    <m:rPr>
                      <m:nor/>
                    </m:rPr>
                    <w:rPr>
                      <w:b/>
                      <w:szCs w:val="24"/>
                    </w:rPr>
                    <m:t>1</m:t>
                  </m:r>
                </m:num>
                <m:den>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i,t-1</m:t>
                      </m:r>
                    </m:sub>
                  </m:sSub>
                </m:den>
              </m:f>
            </m:e>
          </m:d>
          <m:r>
            <m:rPr>
              <m:nor/>
            </m:rPr>
            <w:rPr>
              <w:b/>
              <w:szCs w:val="24"/>
            </w:rPr>
            <m:t>+</m:t>
          </m:r>
          <m:sSub>
            <m:sSubPr>
              <m:ctrlPr>
                <w:rPr>
                  <w:rFonts w:ascii="Cambria Math" w:hAnsi="Cambria Math"/>
                  <w:b/>
                  <w:i/>
                  <w:szCs w:val="24"/>
                </w:rPr>
              </m:ctrlPr>
            </m:sSubPr>
            <m:e>
              <m:r>
                <m:rPr>
                  <m:sty m:val="bi"/>
                </m:rPr>
                <w:rPr>
                  <w:rFonts w:ascii="Cambria Math" w:hAnsi="Cambria Math"/>
                  <w:szCs w:val="24"/>
                </w:rPr>
                <m:t xml:space="preserve"> α</m:t>
              </m:r>
            </m:e>
            <m:sub>
              <m:r>
                <m:rPr>
                  <m:sty m:val="bi"/>
                </m:rPr>
                <w:rPr>
                  <w:rFonts w:ascii="Cambria Math" w:hAnsi="Cambria Math"/>
                  <w:szCs w:val="24"/>
                </w:rPr>
                <m:t>2</m:t>
              </m:r>
            </m:sub>
          </m:sSub>
          <m:d>
            <m:dPr>
              <m:ctrlPr>
                <w:rPr>
                  <w:rFonts w:ascii="Cambria Math" w:hAnsi="Cambria Math"/>
                  <w:b/>
                  <w:i/>
                  <w:szCs w:val="24"/>
                </w:rPr>
              </m:ctrlPr>
            </m:dPr>
            <m:e>
              <m:f>
                <m:fPr>
                  <m:ctrlPr>
                    <w:rPr>
                      <w:rFonts w:ascii="Cambria Math" w:hAnsi="Cambria Math"/>
                      <w:b/>
                      <w:i/>
                      <w:szCs w:val="24"/>
                    </w:rPr>
                  </m:ctrlPr>
                </m:fPr>
                <m:num>
                  <m:sSub>
                    <m:sSubPr>
                      <m:ctrlPr>
                        <w:rPr>
                          <w:rFonts w:ascii="Cambria Math" w:hAnsi="Cambria Math"/>
                          <w:b/>
                          <w:i/>
                          <w:szCs w:val="24"/>
                        </w:rPr>
                      </m:ctrlPr>
                    </m:sSubPr>
                    <m:e>
                      <m:r>
                        <m:rPr>
                          <m:sty m:val="bi"/>
                        </m:rPr>
                        <w:rPr>
                          <w:rFonts w:ascii="Cambria Math" w:hAnsi="Cambria Math"/>
                          <w:szCs w:val="24"/>
                        </w:rPr>
                        <m:t>∆REV</m:t>
                      </m:r>
                    </m:e>
                    <m:sub>
                      <m:r>
                        <m:rPr>
                          <m:sty m:val="bi"/>
                        </m:rPr>
                        <w:rPr>
                          <w:rFonts w:ascii="Cambria Math" w:hAnsi="Cambria Math"/>
                          <w:szCs w:val="24"/>
                        </w:rPr>
                        <m:t>it</m:t>
                      </m:r>
                    </m:sub>
                  </m:sSub>
                  <m:r>
                    <m:rPr>
                      <m:nor/>
                    </m:rPr>
                    <w:rPr>
                      <w:b/>
                      <w:szCs w:val="24"/>
                    </w:rPr>
                    <m:t xml:space="preserve"> - </m:t>
                  </m:r>
                  <m:sSub>
                    <m:sSubPr>
                      <m:ctrlPr>
                        <w:rPr>
                          <w:rFonts w:ascii="Cambria Math" w:hAnsi="Cambria Math"/>
                          <w:b/>
                          <w:i/>
                          <w:szCs w:val="24"/>
                        </w:rPr>
                      </m:ctrlPr>
                    </m:sSubPr>
                    <m:e>
                      <m:r>
                        <m:rPr>
                          <m:sty m:val="bi"/>
                        </m:rPr>
                        <w:rPr>
                          <w:rFonts w:ascii="Cambria Math" w:hAnsi="Cambria Math"/>
                          <w:szCs w:val="24"/>
                        </w:rPr>
                        <m:t>∆REC</m:t>
                      </m:r>
                    </m:e>
                    <m:sub>
                      <m:r>
                        <m:rPr>
                          <m:sty m:val="bi"/>
                        </m:rPr>
                        <w:rPr>
                          <w:rFonts w:ascii="Cambria Math" w:hAnsi="Cambria Math"/>
                          <w:szCs w:val="24"/>
                        </w:rPr>
                        <m:t>it</m:t>
                      </m:r>
                    </m:sub>
                  </m:sSub>
                </m:num>
                <m:den>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i,t-1</m:t>
                      </m:r>
                    </m:sub>
                  </m:sSub>
                </m:den>
              </m:f>
            </m:e>
          </m:d>
          <m:r>
            <m:rPr>
              <m:nor/>
            </m:rPr>
            <w:rPr>
              <w:b/>
              <w:szCs w:val="24"/>
            </w:rPr>
            <m:t>+</m:t>
          </m:r>
          <m:sSub>
            <m:sSubPr>
              <m:ctrlPr>
                <w:rPr>
                  <w:rFonts w:ascii="Cambria Math" w:hAnsi="Cambria Math"/>
                  <w:b/>
                  <w:i/>
                  <w:szCs w:val="24"/>
                </w:rPr>
              </m:ctrlPr>
            </m:sSubPr>
            <m:e>
              <m:r>
                <m:rPr>
                  <m:sty m:val="bi"/>
                </m:rPr>
                <w:rPr>
                  <w:rFonts w:ascii="Cambria Math" w:hAnsi="Cambria Math"/>
                  <w:szCs w:val="24"/>
                </w:rPr>
                <m:t xml:space="preserve"> α</m:t>
              </m:r>
            </m:e>
            <m:sub>
              <m:r>
                <m:rPr>
                  <m:sty m:val="bi"/>
                </m:rPr>
                <w:rPr>
                  <w:rFonts w:ascii="Cambria Math" w:hAnsi="Cambria Math"/>
                  <w:szCs w:val="24"/>
                </w:rPr>
                <m:t>3</m:t>
              </m:r>
            </m:sub>
          </m:sSub>
          <m:d>
            <m:dPr>
              <m:ctrlPr>
                <w:rPr>
                  <w:rFonts w:ascii="Cambria Math" w:hAnsi="Cambria Math"/>
                  <w:b/>
                  <w:i/>
                  <w:szCs w:val="24"/>
                </w:rPr>
              </m:ctrlPr>
            </m:dPr>
            <m:e>
              <m:f>
                <m:fPr>
                  <m:ctrlPr>
                    <w:rPr>
                      <w:rFonts w:ascii="Cambria Math" w:hAnsi="Cambria Math"/>
                      <w:b/>
                      <w:i/>
                      <w:szCs w:val="24"/>
                    </w:rPr>
                  </m:ctrlPr>
                </m:fPr>
                <m:num>
                  <m:sSub>
                    <m:sSubPr>
                      <m:ctrlPr>
                        <w:rPr>
                          <w:rFonts w:ascii="Cambria Math" w:hAnsi="Cambria Math"/>
                          <w:b/>
                          <w:i/>
                          <w:szCs w:val="24"/>
                        </w:rPr>
                      </m:ctrlPr>
                    </m:sSubPr>
                    <m:e>
                      <m:r>
                        <m:rPr>
                          <m:sty m:val="bi"/>
                        </m:rPr>
                        <w:rPr>
                          <w:rFonts w:ascii="Cambria Math" w:hAnsi="Cambria Math"/>
                          <w:szCs w:val="24"/>
                        </w:rPr>
                        <m:t>PPE</m:t>
                      </m:r>
                    </m:e>
                    <m:sub>
                      <m:r>
                        <m:rPr>
                          <m:sty m:val="bi"/>
                        </m:rPr>
                        <w:rPr>
                          <w:rFonts w:ascii="Cambria Math" w:hAnsi="Cambria Math"/>
                          <w:szCs w:val="24"/>
                        </w:rPr>
                        <m:t>it</m:t>
                      </m:r>
                    </m:sub>
                  </m:sSub>
                </m:num>
                <m:den>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i,t-1</m:t>
                      </m:r>
                    </m:sub>
                  </m:sSub>
                </m:den>
              </m:f>
            </m:e>
          </m:d>
          <m:r>
            <m:rPr>
              <m:nor/>
            </m:rPr>
            <w:rPr>
              <w:b/>
              <w:szCs w:val="24"/>
            </w:rPr>
            <m:t>+</m:t>
          </m:r>
          <m:r>
            <m:rPr>
              <m:nor/>
            </m:rPr>
            <w:rPr>
              <w:rFonts w:ascii="Cambria Math"/>
              <w:b/>
              <w:szCs w:val="24"/>
            </w:rPr>
            <m:t xml:space="preserve"> </m:t>
          </m:r>
          <m:r>
            <m:rPr>
              <m:nor/>
            </m:rPr>
            <w:rPr>
              <w:b/>
              <w:szCs w:val="24"/>
            </w:rPr>
            <w:sym w:font="Symbol" w:char="F065"/>
          </m:r>
          <m:r>
            <m:rPr>
              <m:nor/>
            </m:rPr>
            <w:rPr>
              <w:b/>
              <w:szCs w:val="24"/>
            </w:rPr>
            <m:t>it</m:t>
          </m:r>
        </m:oMath>
      </m:oMathPara>
    </w:p>
    <w:p w14:paraId="57B273A5" w14:textId="77777777" w:rsidR="007B0D56" w:rsidRPr="007B0D56" w:rsidRDefault="007B0D56" w:rsidP="007B0D56">
      <w:pPr>
        <w:ind w:left="1080"/>
        <w:contextualSpacing/>
        <w:rPr>
          <w:szCs w:val="24"/>
        </w:rPr>
      </w:pPr>
      <w:r w:rsidRPr="007B0D56">
        <w:rPr>
          <w:szCs w:val="24"/>
        </w:rPr>
        <w:lastRenderedPageBreak/>
        <w:t>Kemudian untuk mendapatkan hasil NDA, digunakan koefisien regresi pada rumus diatas. Nilai NDA dapat dihitung dengan menggunukan rumus sebagai berikut:</w:t>
      </w:r>
    </w:p>
    <w:p w14:paraId="740B57B5" w14:textId="77777777" w:rsidR="007B0D56" w:rsidRPr="007B0D56" w:rsidRDefault="007B0D56" w:rsidP="007B0D56">
      <w:pPr>
        <w:ind w:left="1080"/>
        <w:rPr>
          <w:rFonts w:eastAsiaTheme="minorEastAsia"/>
          <w:b/>
          <w:szCs w:val="24"/>
        </w:rPr>
      </w:pPr>
      <m:oMathPara>
        <m:oMath>
          <m:sSub>
            <m:sSubPr>
              <m:ctrlPr>
                <w:rPr>
                  <w:rFonts w:ascii="Cambria Math" w:hAnsi="Cambria Math"/>
                  <w:b/>
                  <w:i/>
                  <w:szCs w:val="24"/>
                </w:rPr>
              </m:ctrlPr>
            </m:sSubPr>
            <m:e>
              <m:r>
                <m:rPr>
                  <m:sty m:val="bi"/>
                </m:rPr>
                <w:rPr>
                  <w:rFonts w:ascii="Cambria Math" w:hAnsi="Cambria Math"/>
                  <w:szCs w:val="24"/>
                </w:rPr>
                <m:t>NDA</m:t>
              </m:r>
            </m:e>
            <m:sub>
              <m:r>
                <m:rPr>
                  <m:sty m:val="bi"/>
                </m:rPr>
                <w:rPr>
                  <w:rFonts w:ascii="Cambria Math" w:hAnsi="Cambria Math"/>
                  <w:szCs w:val="24"/>
                </w:rPr>
                <m:t>it</m:t>
              </m:r>
            </m:sub>
          </m:sSub>
          <m:r>
            <m:rPr>
              <m:nor/>
            </m:rPr>
            <w:rPr>
              <w:b/>
              <w:szCs w:val="24"/>
            </w:rPr>
            <m:t>=</m:t>
          </m:r>
          <m:sSub>
            <m:sSubPr>
              <m:ctrlPr>
                <w:rPr>
                  <w:rFonts w:ascii="Cambria Math" w:hAnsi="Cambria Math"/>
                  <w:b/>
                  <w:i/>
                  <w:szCs w:val="24"/>
                </w:rPr>
              </m:ctrlPr>
            </m:sSubPr>
            <m:e>
              <m:r>
                <m:rPr>
                  <m:sty m:val="bi"/>
                </m:rPr>
                <w:rPr>
                  <w:rFonts w:ascii="Cambria Math" w:hAnsi="Cambria Math"/>
                  <w:szCs w:val="24"/>
                </w:rPr>
                <m:t xml:space="preserve"> α</m:t>
              </m:r>
            </m:e>
            <m:sub>
              <m:r>
                <m:rPr>
                  <m:sty m:val="bi"/>
                </m:rPr>
                <w:rPr>
                  <w:rFonts w:ascii="Cambria Math" w:hAnsi="Cambria Math"/>
                  <w:szCs w:val="24"/>
                </w:rPr>
                <m:t>1</m:t>
              </m:r>
            </m:sub>
          </m:sSub>
          <m:d>
            <m:dPr>
              <m:ctrlPr>
                <w:rPr>
                  <w:rFonts w:ascii="Cambria Math" w:hAnsi="Cambria Math"/>
                  <w:b/>
                  <w:i/>
                  <w:szCs w:val="24"/>
                </w:rPr>
              </m:ctrlPr>
            </m:dPr>
            <m:e>
              <m:f>
                <m:fPr>
                  <m:ctrlPr>
                    <w:rPr>
                      <w:rFonts w:ascii="Cambria Math" w:hAnsi="Cambria Math"/>
                      <w:b/>
                      <w:i/>
                      <w:szCs w:val="24"/>
                    </w:rPr>
                  </m:ctrlPr>
                </m:fPr>
                <m:num>
                  <m:r>
                    <m:rPr>
                      <m:nor/>
                    </m:rPr>
                    <w:rPr>
                      <w:b/>
                      <w:szCs w:val="24"/>
                    </w:rPr>
                    <m:t>1</m:t>
                  </m:r>
                </m:num>
                <m:den>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i,t-1</m:t>
                      </m:r>
                    </m:sub>
                  </m:sSub>
                </m:den>
              </m:f>
            </m:e>
          </m:d>
          <m:r>
            <m:rPr>
              <m:nor/>
            </m:rPr>
            <w:rPr>
              <w:b/>
              <w:szCs w:val="24"/>
            </w:rPr>
            <m:t>+</m:t>
          </m:r>
          <m:sSub>
            <m:sSubPr>
              <m:ctrlPr>
                <w:rPr>
                  <w:rFonts w:ascii="Cambria Math" w:hAnsi="Cambria Math"/>
                  <w:b/>
                  <w:i/>
                  <w:szCs w:val="24"/>
                </w:rPr>
              </m:ctrlPr>
            </m:sSubPr>
            <m:e>
              <m:r>
                <m:rPr>
                  <m:sty m:val="bi"/>
                </m:rPr>
                <w:rPr>
                  <w:rFonts w:ascii="Cambria Math" w:hAnsi="Cambria Math"/>
                  <w:szCs w:val="24"/>
                </w:rPr>
                <m:t xml:space="preserve"> α</m:t>
              </m:r>
            </m:e>
            <m:sub>
              <m:r>
                <m:rPr>
                  <m:sty m:val="bi"/>
                </m:rPr>
                <w:rPr>
                  <w:rFonts w:ascii="Cambria Math" w:hAnsi="Cambria Math"/>
                  <w:szCs w:val="24"/>
                </w:rPr>
                <m:t>2</m:t>
              </m:r>
            </m:sub>
          </m:sSub>
          <m:d>
            <m:dPr>
              <m:ctrlPr>
                <w:rPr>
                  <w:rFonts w:ascii="Cambria Math" w:hAnsi="Cambria Math"/>
                  <w:b/>
                  <w:i/>
                  <w:szCs w:val="24"/>
                </w:rPr>
              </m:ctrlPr>
            </m:dPr>
            <m:e>
              <m:f>
                <m:fPr>
                  <m:ctrlPr>
                    <w:rPr>
                      <w:rFonts w:ascii="Cambria Math" w:hAnsi="Cambria Math"/>
                      <w:b/>
                      <w:i/>
                      <w:szCs w:val="24"/>
                    </w:rPr>
                  </m:ctrlPr>
                </m:fPr>
                <m:num>
                  <m:sSub>
                    <m:sSubPr>
                      <m:ctrlPr>
                        <w:rPr>
                          <w:rFonts w:ascii="Cambria Math" w:hAnsi="Cambria Math"/>
                          <w:b/>
                          <w:i/>
                          <w:szCs w:val="24"/>
                        </w:rPr>
                      </m:ctrlPr>
                    </m:sSubPr>
                    <m:e>
                      <m:r>
                        <m:rPr>
                          <m:sty m:val="bi"/>
                        </m:rPr>
                        <w:rPr>
                          <w:rFonts w:ascii="Cambria Math" w:hAnsi="Cambria Math"/>
                          <w:szCs w:val="24"/>
                        </w:rPr>
                        <m:t>∆REV</m:t>
                      </m:r>
                    </m:e>
                    <m:sub>
                      <m:r>
                        <m:rPr>
                          <m:sty m:val="bi"/>
                        </m:rPr>
                        <w:rPr>
                          <w:rFonts w:ascii="Cambria Math" w:hAnsi="Cambria Math"/>
                          <w:szCs w:val="24"/>
                        </w:rPr>
                        <m:t>it</m:t>
                      </m:r>
                    </m:sub>
                  </m:sSub>
                  <m:r>
                    <m:rPr>
                      <m:nor/>
                    </m:rPr>
                    <w:rPr>
                      <w:b/>
                      <w:szCs w:val="24"/>
                    </w:rPr>
                    <m:t xml:space="preserve"> - </m:t>
                  </m:r>
                  <m:sSub>
                    <m:sSubPr>
                      <m:ctrlPr>
                        <w:rPr>
                          <w:rFonts w:ascii="Cambria Math" w:hAnsi="Cambria Math"/>
                          <w:b/>
                          <w:i/>
                          <w:szCs w:val="24"/>
                        </w:rPr>
                      </m:ctrlPr>
                    </m:sSubPr>
                    <m:e>
                      <m:r>
                        <m:rPr>
                          <m:sty m:val="bi"/>
                        </m:rPr>
                        <w:rPr>
                          <w:rFonts w:ascii="Cambria Math" w:hAnsi="Cambria Math"/>
                          <w:szCs w:val="24"/>
                        </w:rPr>
                        <m:t>∆REC</m:t>
                      </m:r>
                    </m:e>
                    <m:sub>
                      <m:r>
                        <m:rPr>
                          <m:sty m:val="bi"/>
                        </m:rPr>
                        <w:rPr>
                          <w:rFonts w:ascii="Cambria Math" w:hAnsi="Cambria Math"/>
                          <w:szCs w:val="24"/>
                        </w:rPr>
                        <m:t>it</m:t>
                      </m:r>
                    </m:sub>
                  </m:sSub>
                </m:num>
                <m:den>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i,t-1</m:t>
                      </m:r>
                    </m:sub>
                  </m:sSub>
                </m:den>
              </m:f>
            </m:e>
          </m:d>
          <m:r>
            <m:rPr>
              <m:nor/>
            </m:rPr>
            <w:rPr>
              <w:b/>
              <w:szCs w:val="24"/>
            </w:rPr>
            <m:t>+</m:t>
          </m:r>
          <m:sSub>
            <m:sSubPr>
              <m:ctrlPr>
                <w:rPr>
                  <w:rFonts w:ascii="Cambria Math" w:hAnsi="Cambria Math"/>
                  <w:b/>
                  <w:i/>
                  <w:szCs w:val="24"/>
                </w:rPr>
              </m:ctrlPr>
            </m:sSubPr>
            <m:e>
              <m:r>
                <m:rPr>
                  <m:sty m:val="bi"/>
                </m:rPr>
                <w:rPr>
                  <w:rFonts w:ascii="Cambria Math" w:hAnsi="Cambria Math"/>
                  <w:szCs w:val="24"/>
                </w:rPr>
                <m:t xml:space="preserve"> α</m:t>
              </m:r>
            </m:e>
            <m:sub>
              <m:r>
                <m:rPr>
                  <m:sty m:val="bi"/>
                </m:rPr>
                <w:rPr>
                  <w:rFonts w:ascii="Cambria Math" w:hAnsi="Cambria Math"/>
                  <w:szCs w:val="24"/>
                </w:rPr>
                <m:t>3</m:t>
              </m:r>
            </m:sub>
          </m:sSub>
          <m:d>
            <m:dPr>
              <m:ctrlPr>
                <w:rPr>
                  <w:rFonts w:ascii="Cambria Math" w:hAnsi="Cambria Math"/>
                  <w:b/>
                  <w:i/>
                  <w:szCs w:val="24"/>
                </w:rPr>
              </m:ctrlPr>
            </m:dPr>
            <m:e>
              <m:f>
                <m:fPr>
                  <m:ctrlPr>
                    <w:rPr>
                      <w:rFonts w:ascii="Cambria Math" w:hAnsi="Cambria Math"/>
                      <w:b/>
                      <w:i/>
                      <w:szCs w:val="24"/>
                    </w:rPr>
                  </m:ctrlPr>
                </m:fPr>
                <m:num>
                  <m:sSub>
                    <m:sSubPr>
                      <m:ctrlPr>
                        <w:rPr>
                          <w:rFonts w:ascii="Cambria Math" w:hAnsi="Cambria Math"/>
                          <w:b/>
                          <w:i/>
                          <w:szCs w:val="24"/>
                        </w:rPr>
                      </m:ctrlPr>
                    </m:sSubPr>
                    <m:e>
                      <m:r>
                        <m:rPr>
                          <m:sty m:val="bi"/>
                        </m:rPr>
                        <w:rPr>
                          <w:rFonts w:ascii="Cambria Math" w:hAnsi="Cambria Math"/>
                          <w:szCs w:val="24"/>
                        </w:rPr>
                        <m:t>PPE</m:t>
                      </m:r>
                    </m:e>
                    <m:sub>
                      <m:r>
                        <m:rPr>
                          <m:sty m:val="bi"/>
                        </m:rPr>
                        <w:rPr>
                          <w:rFonts w:ascii="Cambria Math" w:hAnsi="Cambria Math"/>
                          <w:szCs w:val="24"/>
                        </w:rPr>
                        <m:t>it</m:t>
                      </m:r>
                    </m:sub>
                  </m:sSub>
                </m:num>
                <m:den>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i,t-1</m:t>
                      </m:r>
                    </m:sub>
                  </m:sSub>
                </m:den>
              </m:f>
            </m:e>
          </m:d>
        </m:oMath>
      </m:oMathPara>
    </w:p>
    <w:p w14:paraId="7230A1A1" w14:textId="77777777" w:rsidR="007B0D56" w:rsidRPr="007B0D56" w:rsidRDefault="007B0D56" w:rsidP="007B0D56">
      <w:pPr>
        <w:ind w:left="1080"/>
        <w:contextualSpacing/>
        <w:rPr>
          <w:szCs w:val="24"/>
        </w:rPr>
      </w:pPr>
      <w:r w:rsidRPr="007B0D56">
        <w:rPr>
          <w:szCs w:val="24"/>
        </w:rPr>
        <w:t>Berdasarkan hasil dari nilai NDA yang diperoleh dari perhitungan di atas, maka dapat kita peroleh nilai DA suatu perusahaan dengan menggunakan rumus sebagai berikut:</w:t>
      </w:r>
    </w:p>
    <w:p w14:paraId="4EB58676" w14:textId="77777777" w:rsidR="007B0D56" w:rsidRPr="007B0D56" w:rsidRDefault="007B0D56" w:rsidP="007B0D56">
      <w:pPr>
        <w:ind w:left="1080"/>
        <w:rPr>
          <w:b/>
          <w:szCs w:val="24"/>
        </w:rPr>
      </w:pPr>
      <m:oMathPara>
        <m:oMath>
          <m:sSub>
            <m:sSubPr>
              <m:ctrlPr>
                <w:rPr>
                  <w:rFonts w:ascii="Cambria Math" w:hAnsi="Cambria Math"/>
                  <w:b/>
                  <w:i/>
                  <w:szCs w:val="24"/>
                </w:rPr>
              </m:ctrlPr>
            </m:sSubPr>
            <m:e>
              <m:r>
                <m:rPr>
                  <m:nor/>
                </m:rPr>
                <w:rPr>
                  <w:b/>
                  <w:szCs w:val="24"/>
                </w:rPr>
                <m:t>DA</m:t>
              </m:r>
            </m:e>
            <m:sub>
              <m:r>
                <m:rPr>
                  <m:nor/>
                </m:rPr>
                <w:rPr>
                  <w:b/>
                  <w:szCs w:val="24"/>
                </w:rPr>
                <m:t>it</m:t>
              </m:r>
            </m:sub>
          </m:sSub>
          <m:r>
            <m:rPr>
              <m:nor/>
            </m:rPr>
            <w:rPr>
              <w:b/>
              <w:szCs w:val="24"/>
            </w:rPr>
            <m:t>=</m:t>
          </m:r>
          <m:f>
            <m:fPr>
              <m:ctrlPr>
                <w:rPr>
                  <w:rFonts w:ascii="Cambria Math" w:hAnsi="Cambria Math"/>
                  <w:b/>
                  <w:i/>
                  <w:szCs w:val="24"/>
                </w:rPr>
              </m:ctrlPr>
            </m:fPr>
            <m:num>
              <m:sSub>
                <m:sSubPr>
                  <m:ctrlPr>
                    <w:rPr>
                      <w:rFonts w:ascii="Cambria Math" w:hAnsi="Cambria Math"/>
                      <w:b/>
                      <w:i/>
                      <w:szCs w:val="24"/>
                    </w:rPr>
                  </m:ctrlPr>
                </m:sSubPr>
                <m:e>
                  <m:r>
                    <m:rPr>
                      <m:nor/>
                    </m:rPr>
                    <w:rPr>
                      <w:b/>
                      <w:szCs w:val="24"/>
                    </w:rPr>
                    <m:t>TA</m:t>
                  </m:r>
                </m:e>
                <m:sub>
                  <m:r>
                    <m:rPr>
                      <m:nor/>
                    </m:rPr>
                    <w:rPr>
                      <w:b/>
                      <w:szCs w:val="24"/>
                    </w:rPr>
                    <m:t>it</m:t>
                  </m:r>
                </m:sub>
              </m:sSub>
            </m:num>
            <m:den>
              <m:sSub>
                <m:sSubPr>
                  <m:ctrlPr>
                    <w:rPr>
                      <w:rFonts w:ascii="Cambria Math" w:hAnsi="Cambria Math"/>
                      <w:b/>
                      <w:i/>
                      <w:szCs w:val="24"/>
                    </w:rPr>
                  </m:ctrlPr>
                </m:sSubPr>
                <m:e>
                  <m:r>
                    <m:rPr>
                      <m:nor/>
                    </m:rPr>
                    <w:rPr>
                      <w:b/>
                      <w:szCs w:val="24"/>
                    </w:rPr>
                    <m:t>A</m:t>
                  </m:r>
                </m:e>
                <m:sub>
                  <m:r>
                    <m:rPr>
                      <m:nor/>
                    </m:rPr>
                    <w:rPr>
                      <w:b/>
                      <w:szCs w:val="24"/>
                    </w:rPr>
                    <m:t>i,t-1</m:t>
                  </m:r>
                </m:sub>
              </m:sSub>
            </m:den>
          </m:f>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NDA</m:t>
              </m:r>
            </m:e>
            <m:sub>
              <m:r>
                <m:rPr>
                  <m:sty m:val="bi"/>
                </m:rPr>
                <w:rPr>
                  <w:rFonts w:ascii="Cambria Math" w:hAnsi="Cambria Math"/>
                  <w:szCs w:val="24"/>
                </w:rPr>
                <m:t>it</m:t>
              </m:r>
            </m:sub>
          </m:sSub>
        </m:oMath>
      </m:oMathPara>
    </w:p>
    <w:p w14:paraId="24F44924" w14:textId="77777777" w:rsidR="007B0D56" w:rsidRPr="007B0D56" w:rsidRDefault="007B0D56" w:rsidP="007B0D56">
      <w:pPr>
        <w:ind w:left="720"/>
      </w:pPr>
    </w:p>
    <w:p w14:paraId="4AA6AF9C" w14:textId="77777777" w:rsidR="007B0D56" w:rsidRPr="007B0D56" w:rsidRDefault="007B0D56" w:rsidP="007B0D56">
      <w:pPr>
        <w:ind w:left="360"/>
      </w:pPr>
      <w:r w:rsidRPr="007B0D56">
        <w:rPr>
          <w:szCs w:val="24"/>
        </w:rPr>
        <w:t>Dimana</w:t>
      </w:r>
      <w:r w:rsidRPr="007B0D56">
        <w:t>:</w:t>
      </w:r>
    </w:p>
    <w:p w14:paraId="77ABE316" w14:textId="77777777" w:rsidR="007B0D56" w:rsidRPr="007B0D56" w:rsidRDefault="007B0D56" w:rsidP="007B0D56">
      <w:pPr>
        <w:ind w:left="360"/>
        <w:rPr>
          <w:szCs w:val="24"/>
        </w:rPr>
      </w:pPr>
      <w:r w:rsidRPr="007B0D56">
        <w:rPr>
          <w:szCs w:val="24"/>
        </w:rPr>
        <w:t>TAit</w:t>
      </w:r>
      <w:r w:rsidRPr="007B0D56">
        <w:rPr>
          <w:szCs w:val="24"/>
        </w:rPr>
        <w:tab/>
      </w:r>
      <w:r w:rsidRPr="007B0D56">
        <w:rPr>
          <w:szCs w:val="24"/>
        </w:rPr>
        <w:tab/>
        <w:t>: Total akrual perusahaan i pada periode t</w:t>
      </w:r>
    </w:p>
    <w:p w14:paraId="1833C705" w14:textId="77777777" w:rsidR="007B0D56" w:rsidRPr="007B0D56" w:rsidRDefault="007B0D56" w:rsidP="007B0D56">
      <w:pPr>
        <w:ind w:left="360"/>
        <w:rPr>
          <w:szCs w:val="24"/>
        </w:rPr>
      </w:pPr>
      <w:r w:rsidRPr="007B0D56">
        <w:rPr>
          <w:szCs w:val="24"/>
        </w:rPr>
        <w:t>NIit</w:t>
      </w:r>
      <w:r w:rsidRPr="007B0D56">
        <w:rPr>
          <w:szCs w:val="24"/>
        </w:rPr>
        <w:tab/>
      </w:r>
      <w:r w:rsidRPr="007B0D56">
        <w:rPr>
          <w:szCs w:val="24"/>
        </w:rPr>
        <w:tab/>
        <w:t>: Laba bersih perusahaan i pada periode t</w:t>
      </w:r>
    </w:p>
    <w:p w14:paraId="1566C065" w14:textId="77777777" w:rsidR="007B0D56" w:rsidRPr="007B0D56" w:rsidRDefault="007B0D56" w:rsidP="007B0D56">
      <w:pPr>
        <w:ind w:left="360"/>
        <w:rPr>
          <w:szCs w:val="24"/>
        </w:rPr>
      </w:pPr>
      <w:r w:rsidRPr="007B0D56">
        <w:rPr>
          <w:szCs w:val="24"/>
        </w:rPr>
        <w:t>CFOit</w:t>
      </w:r>
      <w:r w:rsidRPr="007B0D56">
        <w:rPr>
          <w:szCs w:val="24"/>
        </w:rPr>
        <w:tab/>
      </w:r>
      <w:r w:rsidRPr="007B0D56">
        <w:rPr>
          <w:szCs w:val="24"/>
        </w:rPr>
        <w:tab/>
        <w:t>: Arus kas dari kegiatan operasi perusahaan i pada periode t</w:t>
      </w:r>
    </w:p>
    <w:p w14:paraId="21EF914D" w14:textId="77777777" w:rsidR="007B0D56" w:rsidRPr="007B0D56" w:rsidRDefault="007B0D56" w:rsidP="007B0D56">
      <w:pPr>
        <w:ind w:left="360"/>
      </w:pPr>
      <w:proofErr w:type="gramStart"/>
      <w:r w:rsidRPr="007B0D56">
        <w:rPr>
          <w:szCs w:val="24"/>
        </w:rPr>
        <w:t>Ai,t</w:t>
      </w:r>
      <w:proofErr w:type="gramEnd"/>
      <w:r w:rsidRPr="007B0D56">
        <w:rPr>
          <w:szCs w:val="24"/>
        </w:rPr>
        <w:t>-1</w:t>
      </w:r>
      <w:r w:rsidRPr="007B0D56">
        <w:rPr>
          <w:vertAlign w:val="subscript"/>
        </w:rPr>
        <w:tab/>
      </w:r>
      <w:r w:rsidRPr="007B0D56">
        <w:tab/>
        <w:t xml:space="preserve">: </w:t>
      </w:r>
      <w:r w:rsidRPr="007B0D56">
        <w:rPr>
          <w:i/>
        </w:rPr>
        <w:t>Total asset</w:t>
      </w:r>
      <w:r w:rsidRPr="007B0D56">
        <w:t xml:space="preserve"> perusahaan i pada tahun t</w:t>
      </w:r>
    </w:p>
    <w:p w14:paraId="7EA5E9B2" w14:textId="77777777" w:rsidR="007B0D56" w:rsidRPr="007B0D56" w:rsidRDefault="007B0D56" w:rsidP="007B0D56">
      <w:pPr>
        <w:ind w:left="360"/>
      </w:pPr>
      <w:r w:rsidRPr="007B0D56">
        <w:t>ΔREV</w:t>
      </w:r>
      <w:r w:rsidRPr="007B0D56">
        <w:rPr>
          <w:vertAlign w:val="subscript"/>
        </w:rPr>
        <w:t>it</w:t>
      </w:r>
      <w:r w:rsidRPr="007B0D56">
        <w:tab/>
      </w:r>
      <w:r w:rsidRPr="007B0D56">
        <w:tab/>
        <w:t>: Perubahaan pendapatan perusahaan i antara tahun t dan t-1</w:t>
      </w:r>
    </w:p>
    <w:p w14:paraId="3E0350BE" w14:textId="77777777" w:rsidR="007B0D56" w:rsidRPr="007B0D56" w:rsidRDefault="007B0D56" w:rsidP="007B0D56">
      <w:pPr>
        <w:ind w:left="360"/>
      </w:pPr>
      <w:r w:rsidRPr="007B0D56">
        <w:t>ΔREC</w:t>
      </w:r>
      <w:r w:rsidRPr="007B0D56">
        <w:rPr>
          <w:vertAlign w:val="subscript"/>
        </w:rPr>
        <w:t>it</w:t>
      </w:r>
      <w:r w:rsidRPr="007B0D56">
        <w:tab/>
      </w:r>
      <w:r w:rsidRPr="007B0D56">
        <w:tab/>
        <w:t>: Perubahaan piutang perusahaan i antara tahun t dan t-1</w:t>
      </w:r>
    </w:p>
    <w:p w14:paraId="203D6543" w14:textId="77777777" w:rsidR="007B0D56" w:rsidRPr="007B0D56" w:rsidRDefault="007B0D56" w:rsidP="007B0D56">
      <w:pPr>
        <w:ind w:left="360"/>
      </w:pPr>
      <w:r w:rsidRPr="007B0D56">
        <w:t>PPE</w:t>
      </w:r>
      <w:r w:rsidRPr="007B0D56">
        <w:rPr>
          <w:vertAlign w:val="subscript"/>
        </w:rPr>
        <w:t>it</w:t>
      </w:r>
      <w:r w:rsidRPr="007B0D56">
        <w:tab/>
      </w:r>
      <w:r w:rsidRPr="007B0D56">
        <w:tab/>
        <w:t>: Aset tetap perusahaan i pada tahun t</w:t>
      </w:r>
    </w:p>
    <w:p w14:paraId="6E6285D1" w14:textId="77777777" w:rsidR="007B0D56" w:rsidRPr="007B0D56" w:rsidRDefault="007B0D56" w:rsidP="007B0D56">
      <w:pPr>
        <w:ind w:left="360"/>
      </w:pPr>
      <w:r w:rsidRPr="007B0D56">
        <w:t>NDA</w:t>
      </w:r>
      <w:r w:rsidRPr="007B0D56">
        <w:rPr>
          <w:vertAlign w:val="subscript"/>
        </w:rPr>
        <w:t>it</w:t>
      </w:r>
      <w:r w:rsidRPr="007B0D56">
        <w:tab/>
      </w:r>
      <w:r w:rsidRPr="007B0D56">
        <w:tab/>
        <w:t xml:space="preserve">: </w:t>
      </w:r>
      <w:r w:rsidRPr="007B0D56">
        <w:rPr>
          <w:i/>
        </w:rPr>
        <w:t>Non discretionnary accrual</w:t>
      </w:r>
      <w:r w:rsidRPr="007B0D56">
        <w:t xml:space="preserve"> perusahaan i pada tahun t</w:t>
      </w:r>
    </w:p>
    <w:p w14:paraId="54B491E5" w14:textId="77777777" w:rsidR="007B0D56" w:rsidRPr="007B0D56" w:rsidRDefault="007B0D56" w:rsidP="007B0D56">
      <w:pPr>
        <w:ind w:left="360"/>
      </w:pPr>
      <w:r w:rsidRPr="007B0D56">
        <w:t>DA</w:t>
      </w:r>
      <w:r w:rsidRPr="007B0D56">
        <w:rPr>
          <w:vertAlign w:val="subscript"/>
        </w:rPr>
        <w:t>it</w:t>
      </w:r>
      <w:r w:rsidRPr="007B0D56">
        <w:rPr>
          <w:vertAlign w:val="subscript"/>
        </w:rPr>
        <w:tab/>
      </w:r>
      <w:r w:rsidRPr="007B0D56">
        <w:rPr>
          <w:vertAlign w:val="subscript"/>
        </w:rPr>
        <w:tab/>
      </w:r>
      <w:r w:rsidRPr="007B0D56">
        <w:t xml:space="preserve">: </w:t>
      </w:r>
      <w:r w:rsidRPr="007B0D56">
        <w:rPr>
          <w:i/>
        </w:rPr>
        <w:t>Discretionnary accrual</w:t>
      </w:r>
      <w:r w:rsidRPr="007B0D56">
        <w:t xml:space="preserve"> perusahaan i pada tahun t</w:t>
      </w:r>
    </w:p>
    <w:p w14:paraId="2E4DD87B" w14:textId="77777777" w:rsidR="007B0D56" w:rsidRPr="007B0D56" w:rsidRDefault="007B0D56" w:rsidP="007B0D56">
      <w:pPr>
        <w:ind w:left="360"/>
      </w:pPr>
      <w:r w:rsidRPr="007B0D56">
        <w:sym w:font="Symbol" w:char="F061"/>
      </w:r>
      <w:r w:rsidRPr="007B0D56">
        <w:rPr>
          <w:vertAlign w:val="subscript"/>
        </w:rPr>
        <w:t>1</w:t>
      </w:r>
      <w:r w:rsidRPr="007B0D56">
        <w:t xml:space="preserve">, </w:t>
      </w:r>
      <w:r w:rsidRPr="007B0D56">
        <w:sym w:font="Symbol" w:char="F061"/>
      </w:r>
      <w:r w:rsidRPr="007B0D56">
        <w:rPr>
          <w:vertAlign w:val="subscript"/>
        </w:rPr>
        <w:t>2</w:t>
      </w:r>
      <w:r w:rsidRPr="007B0D56">
        <w:t xml:space="preserve">, </w:t>
      </w:r>
      <w:r w:rsidRPr="007B0D56">
        <w:sym w:font="Symbol" w:char="F061"/>
      </w:r>
      <w:r w:rsidRPr="007B0D56">
        <w:rPr>
          <w:vertAlign w:val="subscript"/>
        </w:rPr>
        <w:t>3</w:t>
      </w:r>
      <w:r w:rsidRPr="007B0D56">
        <w:tab/>
      </w:r>
      <w:r w:rsidRPr="007B0D56">
        <w:tab/>
        <w:t>: Koefisien regresi</w:t>
      </w:r>
    </w:p>
    <w:p w14:paraId="7B76BBCD" w14:textId="77777777" w:rsidR="007B0D56" w:rsidRPr="007B0D56" w:rsidRDefault="007B0D56" w:rsidP="007B0D56">
      <w:pPr>
        <w:numPr>
          <w:ilvl w:val="0"/>
          <w:numId w:val="40"/>
        </w:numPr>
        <w:ind w:left="1440"/>
        <w:contextualSpacing/>
      </w:pPr>
      <w:r w:rsidRPr="007B0D56">
        <w:tab/>
      </w:r>
      <w:r w:rsidRPr="007B0D56">
        <w:tab/>
        <w:t>: Error</w:t>
      </w:r>
      <w:r w:rsidRPr="007B0D56">
        <w:tab/>
      </w:r>
    </w:p>
    <w:p w14:paraId="150F8E81" w14:textId="77777777" w:rsidR="007B0D56" w:rsidRPr="007B0D56" w:rsidRDefault="007B0D56" w:rsidP="007B0D56">
      <w:pPr>
        <w:keepNext/>
        <w:keepLines/>
        <w:numPr>
          <w:ilvl w:val="0"/>
          <w:numId w:val="25"/>
        </w:numPr>
        <w:spacing w:before="40"/>
        <w:outlineLvl w:val="2"/>
        <w:rPr>
          <w:rFonts w:eastAsiaTheme="majorEastAsia"/>
          <w:b/>
          <w:szCs w:val="24"/>
        </w:rPr>
      </w:pPr>
      <w:bookmarkStart w:id="6" w:name="_Toc535787641"/>
      <w:r w:rsidRPr="007B0D56">
        <w:rPr>
          <w:rFonts w:eastAsiaTheme="majorEastAsia"/>
          <w:b/>
          <w:szCs w:val="24"/>
        </w:rPr>
        <w:lastRenderedPageBreak/>
        <w:t>Variabel Dependen</w:t>
      </w:r>
      <w:bookmarkEnd w:id="6"/>
    </w:p>
    <w:p w14:paraId="10DA950D" w14:textId="77777777" w:rsidR="007B0D56" w:rsidRPr="007B0D56" w:rsidRDefault="007B0D56" w:rsidP="007B0D56">
      <w:pPr>
        <w:ind w:left="1080"/>
        <w:contextualSpacing/>
      </w:pPr>
      <w:r w:rsidRPr="007B0D56">
        <w:t xml:space="preserve">Variabel dependen yang digunakan dalam penelitian ini adalah nilai perusahaan. Nilai perusahaan dapat diukur dengan menggunakan rasio Tobin’s Q </w:t>
      </w:r>
      <w:r w:rsidRPr="007B0D56">
        <w:fldChar w:fldCharType="begin" w:fldLock="1"/>
      </w:r>
      <w:r w:rsidRPr="007B0D56">
        <w:instrText>ADDIN CSL_CITATION {"citationItems":[{"id":"ITEM-1","itemData":{"DOI":"10.1007/BF00897945","ISSN":"00385697","author":[{"dropping-particle":"","family":"Herawaty","given":"Vinola","non-dropping-particle":"","parse-names":false,"suffix":""}],"container-title":"Jurnal Akuntansi dan Keuangan","id":"ITEM-1","issue":"2","issued":{"date-parts":[["2008"]]},"page":"97-108","title":"Peran Praktek Corporate Governance sebagai Moderating Variable dari Pengaruh Earnings Management terhadap Nilai Perusahaan","type":"article-journal","volume":"10"},"uris":["http://www.mendeley.com/documents/?uuid=b6d607a8-af77-411f-a8e4-f02091824e43"]}],"mendeley":{"formattedCitation":"(Herawaty, 2008)","plainTextFormattedCitation":"(Herawaty, 2008)","previouslyFormattedCitation":"(Herawaty, 2008)"},"properties":{"noteIndex":0},"schema":"https://github.com/citation-style-language/schema/raw/master/csl-citation.json"}</w:instrText>
      </w:r>
      <w:r w:rsidRPr="007B0D56">
        <w:fldChar w:fldCharType="separate"/>
      </w:r>
      <w:r w:rsidRPr="007B0D56">
        <w:rPr>
          <w:noProof/>
        </w:rPr>
        <w:t>(Herawaty, 2008)</w:t>
      </w:r>
      <w:r w:rsidRPr="007B0D56">
        <w:fldChar w:fldCharType="end"/>
      </w:r>
      <w:r w:rsidRPr="007B0D56">
        <w:t xml:space="preserve">. Rumus </w:t>
      </w:r>
      <w:r w:rsidRPr="007B0D56">
        <w:rPr>
          <w:i/>
        </w:rPr>
        <w:t xml:space="preserve">Tobin’s Q ratio </w:t>
      </w:r>
      <w:r w:rsidRPr="007B0D56">
        <w:t>yang digunakan, yaitu</w:t>
      </w:r>
    </w:p>
    <w:p w14:paraId="2C94D151" w14:textId="77777777" w:rsidR="007B0D56" w:rsidRPr="007B0D56" w:rsidRDefault="007B0D56" w:rsidP="007B0D56">
      <w:pPr>
        <w:ind w:firstLine="630"/>
        <w:jc w:val="center"/>
        <w:rPr>
          <w:rFonts w:eastAsiaTheme="minorEastAsia"/>
          <w:b/>
        </w:rPr>
      </w:pPr>
      <w:r w:rsidRPr="007B0D56">
        <w:rPr>
          <w:b/>
        </w:rPr>
        <w:t xml:space="preserve">Q = </w:t>
      </w:r>
      <m:oMath>
        <m:f>
          <m:fPr>
            <m:ctrlPr>
              <w:rPr>
                <w:rFonts w:ascii="Cambria Math" w:hAnsi="Cambria Math"/>
                <w:b/>
                <w:i/>
                <w:sz w:val="32"/>
              </w:rPr>
            </m:ctrlPr>
          </m:fPr>
          <m:num>
            <m:r>
              <m:rPr>
                <m:nor/>
              </m:rPr>
              <w:rPr>
                <w:b/>
                <w:sz w:val="32"/>
              </w:rPr>
              <m:t>(MVE+D)</m:t>
            </m:r>
          </m:num>
          <m:den>
            <m:r>
              <m:rPr>
                <m:nor/>
              </m:rPr>
              <w:rPr>
                <w:b/>
                <w:sz w:val="32"/>
              </w:rPr>
              <m:t>(BVE+D)</m:t>
            </m:r>
          </m:den>
        </m:f>
      </m:oMath>
    </w:p>
    <w:p w14:paraId="642ECFBD" w14:textId="77777777" w:rsidR="007B0D56" w:rsidRPr="007B0D56" w:rsidRDefault="007B0D56" w:rsidP="007B0D56">
      <w:r w:rsidRPr="007B0D56">
        <w:t>Dimana:</w:t>
      </w:r>
    </w:p>
    <w:p w14:paraId="72E47227" w14:textId="77777777" w:rsidR="007B0D56" w:rsidRPr="007B0D56" w:rsidRDefault="007B0D56" w:rsidP="007B0D56">
      <w:r w:rsidRPr="007B0D56">
        <w:t>Q</w:t>
      </w:r>
      <w:r w:rsidRPr="007B0D56">
        <w:tab/>
      </w:r>
      <w:r w:rsidRPr="007B0D56">
        <w:tab/>
        <w:t>: Nilai perusahaan</w:t>
      </w:r>
    </w:p>
    <w:p w14:paraId="40FC42F8" w14:textId="77777777" w:rsidR="007B0D56" w:rsidRPr="007B0D56" w:rsidRDefault="007B0D56" w:rsidP="007B0D56">
      <w:r w:rsidRPr="007B0D56">
        <w:t>MVE</w:t>
      </w:r>
      <w:r w:rsidRPr="007B0D56">
        <w:tab/>
        <w:t xml:space="preserve">: </w:t>
      </w:r>
      <w:r w:rsidRPr="007B0D56">
        <w:rPr>
          <w:i/>
        </w:rPr>
        <w:t>Equity market value</w:t>
      </w:r>
      <w:r w:rsidRPr="007B0D56">
        <w:t xml:space="preserve"> (nilai pasar ekuitas) yang diperoleh dari hasil </w:t>
      </w:r>
    </w:p>
    <w:p w14:paraId="28A2073A" w14:textId="77777777" w:rsidR="007B0D56" w:rsidRPr="007B0D56" w:rsidRDefault="007B0D56" w:rsidP="007B0D56">
      <w:pPr>
        <w:ind w:left="2160" w:firstLine="0"/>
      </w:pPr>
      <w:r w:rsidRPr="007B0D56">
        <w:t xml:space="preserve">  perkalian harga saham penutupan akhir tahun dengan jumlah saham</w:t>
      </w:r>
    </w:p>
    <w:p w14:paraId="6AFBFB75" w14:textId="77777777" w:rsidR="007B0D56" w:rsidRPr="007B0D56" w:rsidRDefault="007B0D56" w:rsidP="007B0D56">
      <w:pPr>
        <w:ind w:left="2160" w:firstLine="0"/>
      </w:pPr>
      <w:r w:rsidRPr="007B0D56">
        <w:t xml:space="preserve">  yang beredar pada akhir tahun</w:t>
      </w:r>
    </w:p>
    <w:p w14:paraId="5FEAAAF7" w14:textId="77777777" w:rsidR="007B0D56" w:rsidRPr="007B0D56" w:rsidRDefault="007B0D56" w:rsidP="007B0D56">
      <w:r w:rsidRPr="007B0D56">
        <w:t>BVE</w:t>
      </w:r>
      <w:r w:rsidRPr="007B0D56">
        <w:tab/>
        <w:t xml:space="preserve">: </w:t>
      </w:r>
      <w:r w:rsidRPr="007B0D56">
        <w:rPr>
          <w:i/>
        </w:rPr>
        <w:t>Equity book value</w:t>
      </w:r>
      <w:r w:rsidRPr="007B0D56">
        <w:t xml:space="preserve"> (nilai buku ekuitas) yang diperoleh dari selisih total</w:t>
      </w:r>
    </w:p>
    <w:p w14:paraId="48ADC27C" w14:textId="77777777" w:rsidR="007B0D56" w:rsidRPr="007B0D56" w:rsidRDefault="007B0D56" w:rsidP="007B0D56">
      <w:pPr>
        <w:ind w:left="2160" w:firstLine="0"/>
      </w:pPr>
      <w:r w:rsidRPr="007B0D56">
        <w:t xml:space="preserve">  aset perusahaan dengan jumlah kewajiban</w:t>
      </w:r>
    </w:p>
    <w:p w14:paraId="4D0AF972" w14:textId="77777777" w:rsidR="007B0D56" w:rsidRPr="007B0D56" w:rsidRDefault="007B0D56" w:rsidP="007B0D56">
      <w:pPr>
        <w:ind w:left="360"/>
      </w:pPr>
      <w:r w:rsidRPr="007B0D56">
        <w:t>D</w:t>
      </w:r>
      <w:r w:rsidRPr="007B0D56">
        <w:tab/>
      </w:r>
      <w:r w:rsidRPr="007B0D56">
        <w:tab/>
        <w:t>: Nilai buku total hutang</w:t>
      </w:r>
    </w:p>
    <w:p w14:paraId="3910618E" w14:textId="77777777" w:rsidR="007B0D56" w:rsidRPr="007B0D56" w:rsidRDefault="007B0D56" w:rsidP="007B0D56">
      <w:pPr>
        <w:keepNext/>
        <w:keepLines/>
        <w:numPr>
          <w:ilvl w:val="0"/>
          <w:numId w:val="25"/>
        </w:numPr>
        <w:spacing w:before="40"/>
        <w:outlineLvl w:val="2"/>
        <w:rPr>
          <w:rFonts w:eastAsiaTheme="majorEastAsia"/>
          <w:b/>
          <w:szCs w:val="24"/>
        </w:rPr>
      </w:pPr>
      <w:bookmarkStart w:id="7" w:name="_Toc535787642"/>
      <w:r w:rsidRPr="007B0D56">
        <w:rPr>
          <w:rFonts w:eastAsiaTheme="majorEastAsia"/>
          <w:b/>
          <w:szCs w:val="24"/>
        </w:rPr>
        <w:t>Variabel Moderasi</w:t>
      </w:r>
      <w:bookmarkEnd w:id="7"/>
    </w:p>
    <w:p w14:paraId="447B67F1" w14:textId="77777777" w:rsidR="007B0D56" w:rsidRPr="007B0D56" w:rsidRDefault="007B0D56" w:rsidP="007B0D56">
      <w:pPr>
        <w:keepNext/>
        <w:keepLines/>
        <w:numPr>
          <w:ilvl w:val="0"/>
          <w:numId w:val="29"/>
        </w:numPr>
        <w:spacing w:before="40"/>
        <w:outlineLvl w:val="2"/>
        <w:rPr>
          <w:rFonts w:eastAsiaTheme="majorEastAsia"/>
          <w:b/>
          <w:szCs w:val="24"/>
        </w:rPr>
      </w:pPr>
      <w:bookmarkStart w:id="8" w:name="_Toc535787643"/>
      <w:r w:rsidRPr="007B0D56">
        <w:rPr>
          <w:rFonts w:eastAsiaTheme="majorEastAsia"/>
          <w:b/>
          <w:szCs w:val="24"/>
        </w:rPr>
        <w:t>Kepemilikan Institusional</w:t>
      </w:r>
      <w:bookmarkEnd w:id="8"/>
    </w:p>
    <w:p w14:paraId="4D4F5CD8" w14:textId="77777777" w:rsidR="007B0D56" w:rsidRPr="007B0D56" w:rsidRDefault="007B0D56" w:rsidP="007B0D56">
      <w:pPr>
        <w:ind w:left="1440"/>
      </w:pPr>
      <w:r w:rsidRPr="007B0D56">
        <w:t xml:space="preserve">Kepemilikan institusional menunjukkan tingkat kepemilikan saham oleh masyarakat. Variabel ini dapat diukur dengan persentase kepemilikan saham oleh pihak investor institusional </w:t>
      </w:r>
      <w:r w:rsidRPr="007B0D56">
        <w:fldChar w:fldCharType="begin" w:fldLock="1"/>
      </w:r>
      <w:r w:rsidRPr="007B0D56">
        <w:instrText>ADDIN CSL_CITATION {"citationItems":[{"id":"ITEM-1","itemData":{"DOI":"10.1007/BF00897945","ISSN":"00385697","author":[{"dropping-particle":"","family":"Herawaty","given":"Vinola","non-dropping-particle":"","parse-names":false,"suffix":""}],"container-title":"Jurnal Akuntansi dan Keuangan","id":"ITEM-1","issue":"2","issued":{"date-parts":[["2008"]]},"page":"97-108","title":"Peran Praktek Corporate Governance sebagai Moderating Variable dari Pengaruh Earnings Management terhadap Nilai Perusahaan","type":"article-journal","volume":"10"},"uris":["http://www.mendeley.com/documents/?uuid=b6d607a8-af77-411f-a8e4-f02091824e43"]}],"mendeley":{"formattedCitation":"(Herawaty, 2008)","plainTextFormattedCitation":"(Herawaty, 2008)","previouslyFormattedCitation":"(Herawaty, 2008)"},"properties":{"noteIndex":0},"schema":"https://github.com/citation-style-language/schema/raw/master/csl-citation.json"}</w:instrText>
      </w:r>
      <w:r w:rsidRPr="007B0D56">
        <w:fldChar w:fldCharType="separate"/>
      </w:r>
      <w:r w:rsidRPr="007B0D56">
        <w:rPr>
          <w:noProof/>
        </w:rPr>
        <w:t>(Herawaty, 2008)</w:t>
      </w:r>
      <w:r w:rsidRPr="007B0D56">
        <w:fldChar w:fldCharType="end"/>
      </w:r>
      <w:r w:rsidRPr="007B0D56">
        <w:t>.</w:t>
      </w:r>
    </w:p>
    <w:p w14:paraId="78A9B191" w14:textId="77777777" w:rsidR="007B0D56" w:rsidRPr="007B0D56" w:rsidRDefault="007B0D56" w:rsidP="007B0D56">
      <w:pPr>
        <w:jc w:val="center"/>
      </w:pPr>
      <w:r w:rsidRPr="007B0D56">
        <w:t xml:space="preserve">INST = </w:t>
      </w:r>
      <m:oMath>
        <m:f>
          <m:fPr>
            <m:ctrlPr>
              <w:rPr>
                <w:rFonts w:ascii="Cambria Math" w:hAnsi="Cambria Math"/>
                <w:i/>
                <w:sz w:val="32"/>
              </w:rPr>
            </m:ctrlPr>
          </m:fPr>
          <m:num>
            <m:r>
              <m:rPr>
                <m:nor/>
              </m:rPr>
              <w:rPr>
                <w:sz w:val="32"/>
              </w:rPr>
              <m:t>Jumlah saham yang dimiliki oleh investor institusional</m:t>
            </m:r>
          </m:num>
          <m:den>
            <m:r>
              <m:rPr>
                <m:nor/>
              </m:rPr>
              <w:rPr>
                <w:sz w:val="32"/>
                <w:szCs w:val="24"/>
              </w:rPr>
              <m:t>Total jumlah saham yang beredar</m:t>
            </m:r>
          </m:den>
        </m:f>
      </m:oMath>
      <w:r w:rsidRPr="007B0D56">
        <w:rPr>
          <w:rFonts w:eastAsiaTheme="minorEastAsia"/>
          <w:sz w:val="32"/>
        </w:rPr>
        <w:t xml:space="preserve"> </w:t>
      </w:r>
      <w:r w:rsidRPr="007B0D56">
        <w:rPr>
          <w:rFonts w:eastAsiaTheme="minorEastAsia"/>
        </w:rPr>
        <w:t>x 100%</w:t>
      </w:r>
    </w:p>
    <w:p w14:paraId="210E057C" w14:textId="77777777" w:rsidR="007B0D56" w:rsidRPr="007B0D56" w:rsidRDefault="007B0D56" w:rsidP="007B0D56">
      <w:pPr>
        <w:keepNext/>
        <w:keepLines/>
        <w:numPr>
          <w:ilvl w:val="0"/>
          <w:numId w:val="29"/>
        </w:numPr>
        <w:spacing w:before="40"/>
        <w:outlineLvl w:val="2"/>
        <w:rPr>
          <w:rFonts w:eastAsiaTheme="majorEastAsia"/>
          <w:b/>
          <w:szCs w:val="24"/>
        </w:rPr>
      </w:pPr>
      <w:bookmarkStart w:id="9" w:name="_Toc535787644"/>
      <w:r w:rsidRPr="007B0D56">
        <w:rPr>
          <w:rFonts w:eastAsiaTheme="majorEastAsia"/>
          <w:b/>
          <w:szCs w:val="24"/>
        </w:rPr>
        <w:t>Kepemilikan Manajerial</w:t>
      </w:r>
      <w:bookmarkEnd w:id="9"/>
    </w:p>
    <w:p w14:paraId="31F518A0" w14:textId="77777777" w:rsidR="007B0D56" w:rsidRPr="007B0D56" w:rsidRDefault="007B0D56" w:rsidP="007B0D56">
      <w:pPr>
        <w:ind w:left="1440"/>
      </w:pPr>
      <w:r w:rsidRPr="007B0D56">
        <w:t xml:space="preserve">Kepemilikan manajerial merupakan kepemilikan saham oleh pihak manajemen perusahaan. Variabel ini dapat diukur dengan persentase jumlah saham yang beredar yang dimiliki oleh pihak manajemen dari seluruh modal </w:t>
      </w:r>
      <w:r w:rsidRPr="007B0D56">
        <w:lastRenderedPageBreak/>
        <w:t xml:space="preserve">saham perusahaan yang beredar dan diukur dengan menggunakan skala rasio </w:t>
      </w:r>
      <w:r w:rsidRPr="007B0D56">
        <w:fldChar w:fldCharType="begin" w:fldLock="1"/>
      </w:r>
      <w:r w:rsidRPr="007B0D56">
        <w:instrText>ADDIN CSL_CITATION {"citationItems":[{"id":"ITEM-1","itemData":{"abstract":"Earnings management is management intervention in .financial statement reporting process, aimed to increase management's wealth personally and/or increase value of the firm. Earnings management is G,/actor that could reduce financial statement credibility, increase bias, and prevent ~takeholders from believing profit values. Consistent good corporate government iml7lementation is indicated could increasing financial statement quality and reduce earnings management activities. This research pwpose is to find out whether corporate governance mechanisms, consists of institutional ownership, managerial ownership, proportion of independent board of commisioner, board of directo,-, and audit comittee, influence earnings management. The object of this research is manufacturing companies listed in Indonesian Stock Exchange in 2005-2007. There are ninety six companies selected with purposive sampling techniques and data was analyzed &lt;Ising multiple linier regression. The results show that proporlion cf independent board of commissioners and audit comll1ittee variables influence earnings management partially and significantly. Institutiona! ownership, managerial ol'mership, and independent board of cOl11missioner's variables didn'l influence earnings managemenl. Simultaneously, good corporate governance mechanisms influence earnings management significantly.","author":[{"dropping-particle":"","family":"Setiawan","given":"Teguh","non-dropping-particle":"","parse-names":false,"suffix":""}],"container-title":"Akuntansi Kontemporer","id":"ITEM-1","issue":"2","issued":{"date-parts":[["2009"]]},"page":"99-122","title":"Analisis Pengaruh Mekanisme Good Corporate Governance terhadap Praktek Manajemen Laba pada Perusahaan Manufaktur yang Terdaftar di Bursa Efek Indonesia Periode 2005-2007","type":"article-journal","volume":"1"},"uris":["http://www.mendeley.com/documents/?uuid=dd081d9f-ad11-49a7-b1da-77b203abcab9"]}],"mendeley":{"formattedCitation":"(Setiawan, 2009)","plainTextFormattedCitation":"(Setiawan, 2009)","previouslyFormattedCitation":"(Setiawan, 2009)"},"properties":{"noteIndex":0},"schema":"https://github.com/citation-style-language/schema/raw/master/csl-citation.json"}</w:instrText>
      </w:r>
      <w:r w:rsidRPr="007B0D56">
        <w:fldChar w:fldCharType="separate"/>
      </w:r>
      <w:r w:rsidRPr="007B0D56">
        <w:rPr>
          <w:noProof/>
        </w:rPr>
        <w:t>(Setiawan, 2009)</w:t>
      </w:r>
      <w:r w:rsidRPr="007B0D56">
        <w:fldChar w:fldCharType="end"/>
      </w:r>
      <w:r w:rsidRPr="007B0D56">
        <w:t>.</w:t>
      </w:r>
    </w:p>
    <w:p w14:paraId="22BE7CE8" w14:textId="77777777" w:rsidR="007B0D56" w:rsidRPr="007B0D56" w:rsidRDefault="007B0D56" w:rsidP="007B0D56">
      <w:pPr>
        <w:ind w:left="720"/>
        <w:jc w:val="center"/>
      </w:pPr>
      <w:r w:rsidRPr="007B0D56">
        <w:t xml:space="preserve">MGR = </w:t>
      </w:r>
      <m:oMath>
        <m:f>
          <m:fPr>
            <m:ctrlPr>
              <w:rPr>
                <w:rFonts w:ascii="Cambria Math" w:hAnsi="Cambria Math"/>
                <w:i/>
                <w:sz w:val="32"/>
              </w:rPr>
            </m:ctrlPr>
          </m:fPr>
          <m:num>
            <m:r>
              <m:rPr>
                <m:nor/>
              </m:rPr>
              <w:rPr>
                <w:sz w:val="32"/>
              </w:rPr>
              <m:t>Jumlah saham yang dimiliki oleh manajemen</m:t>
            </m:r>
          </m:num>
          <m:den>
            <m:r>
              <m:rPr>
                <m:nor/>
              </m:rPr>
              <w:rPr>
                <w:sz w:val="32"/>
              </w:rPr>
              <m:t>Total jumlah saham yang beredar</m:t>
            </m:r>
          </m:den>
        </m:f>
        <m:r>
          <m:rPr>
            <m:nor/>
          </m:rPr>
          <m:t xml:space="preserve"> x 100%</m:t>
        </m:r>
      </m:oMath>
    </w:p>
    <w:p w14:paraId="00CA8E67" w14:textId="77777777" w:rsidR="007B0D56" w:rsidRPr="007B0D56" w:rsidRDefault="007B0D56" w:rsidP="007B0D56">
      <w:pPr>
        <w:keepNext/>
        <w:keepLines/>
        <w:numPr>
          <w:ilvl w:val="0"/>
          <w:numId w:val="29"/>
        </w:numPr>
        <w:spacing w:before="40"/>
        <w:outlineLvl w:val="2"/>
        <w:rPr>
          <w:rFonts w:eastAsiaTheme="majorEastAsia"/>
          <w:b/>
          <w:szCs w:val="24"/>
        </w:rPr>
      </w:pPr>
      <w:bookmarkStart w:id="10" w:name="_Toc535787645"/>
      <w:r w:rsidRPr="007B0D56">
        <w:rPr>
          <w:rFonts w:eastAsiaTheme="majorEastAsia"/>
          <w:b/>
          <w:szCs w:val="24"/>
        </w:rPr>
        <w:t>Komisaris Independen</w:t>
      </w:r>
      <w:bookmarkEnd w:id="10"/>
    </w:p>
    <w:p w14:paraId="75C5A8C8" w14:textId="77777777" w:rsidR="007B0D56" w:rsidRPr="007B0D56" w:rsidRDefault="007B0D56" w:rsidP="007B0D56">
      <w:pPr>
        <w:ind w:left="1440"/>
      </w:pPr>
      <w:r w:rsidRPr="007B0D56">
        <w:t xml:space="preserve">Komisaris independen adalah jumlah anggota dewan komisaris yang tidak terafiliasi dengan manajemen, anggota dewan komisaris lainnya, dan pemegang saham pengendali. Variabel ini dapat diukur dengan persentase jumlah komisaris independent pada periode tersebut dibagi dengan jumlah dewan komisaris yang terdapat di dalam perusahaan tersebut </w:t>
      </w:r>
      <w:r w:rsidRPr="007B0D56">
        <w:fldChar w:fldCharType="begin" w:fldLock="1"/>
      </w:r>
      <w:r w:rsidRPr="007B0D56">
        <w:instrText>ADDIN CSL_CITATION {"citationItems":[{"id":"ITEM-1","itemData":{"DOI":"10.1007/BF00897945","ISSN":"00385697","author":[{"dropping-particle":"","family":"Herawaty","given":"Vinola","non-dropping-particle":"","parse-names":false,"suffix":""}],"container-title":"Jurnal Akuntansi dan Keuangan","id":"ITEM-1","issue":"2","issued":{"date-parts":[["2008"]]},"page":"97-108","title":"Peran Praktek Corporate Governance sebagai Moderating Variable dari Pengaruh Earnings Management terhadap Nilai Perusahaan","type":"article-journal","volume":"10"},"uris":["http://www.mendeley.com/documents/?uuid=b6d607a8-af77-411f-a8e4-f02091824e43"]}],"mendeley":{"formattedCitation":"(Herawaty, 2008)","plainTextFormattedCitation":"(Herawaty, 2008)","previouslyFormattedCitation":"(Herawaty, 2008)"},"properties":{"noteIndex":0},"schema":"https://github.com/citation-style-language/schema/raw/master/csl-citation.json"}</w:instrText>
      </w:r>
      <w:r w:rsidRPr="007B0D56">
        <w:fldChar w:fldCharType="separate"/>
      </w:r>
      <w:r w:rsidRPr="007B0D56">
        <w:rPr>
          <w:noProof/>
        </w:rPr>
        <w:t>(Herawaty, 2008)</w:t>
      </w:r>
      <w:r w:rsidRPr="007B0D56">
        <w:fldChar w:fldCharType="end"/>
      </w:r>
      <w:r w:rsidRPr="007B0D56">
        <w:t>.</w:t>
      </w:r>
    </w:p>
    <w:p w14:paraId="3AE8F6AC" w14:textId="77777777" w:rsidR="007B0D56" w:rsidRPr="007B0D56" w:rsidRDefault="007B0D56" w:rsidP="007B0D56">
      <w:pPr>
        <w:ind w:left="720"/>
        <w:jc w:val="center"/>
      </w:pPr>
      <w:r w:rsidRPr="007B0D56">
        <w:t xml:space="preserve">KOMIN = </w:t>
      </w:r>
      <m:oMath>
        <m:f>
          <m:fPr>
            <m:ctrlPr>
              <w:rPr>
                <w:rFonts w:ascii="Cambria Math" w:hAnsi="Cambria Math"/>
                <w:i/>
                <w:sz w:val="32"/>
              </w:rPr>
            </m:ctrlPr>
          </m:fPr>
          <m:num>
            <m:r>
              <m:rPr>
                <m:nor/>
              </m:rPr>
              <w:rPr>
                <w:sz w:val="32"/>
              </w:rPr>
              <m:t>Jumlah dewan komisaris independen</m:t>
            </m:r>
          </m:num>
          <m:den>
            <m:r>
              <m:rPr>
                <m:nor/>
              </m:rPr>
              <w:rPr>
                <w:sz w:val="32"/>
              </w:rPr>
              <m:t>Jumlah dewan komisaris</m:t>
            </m:r>
          </m:den>
        </m:f>
        <m:r>
          <m:rPr>
            <m:nor/>
          </m:rPr>
          <w:rPr>
            <w:sz w:val="32"/>
          </w:rPr>
          <m:t xml:space="preserve"> </m:t>
        </m:r>
        <m:r>
          <m:rPr>
            <m:nor/>
          </m:rPr>
          <m:t>x 100%</m:t>
        </m:r>
      </m:oMath>
    </w:p>
    <w:p w14:paraId="164BE6CC" w14:textId="77777777" w:rsidR="007B0D56" w:rsidRPr="007B0D56" w:rsidRDefault="007B0D56" w:rsidP="007B0D56">
      <w:pPr>
        <w:keepNext/>
        <w:keepLines/>
        <w:numPr>
          <w:ilvl w:val="0"/>
          <w:numId w:val="29"/>
        </w:numPr>
        <w:spacing w:before="40"/>
        <w:outlineLvl w:val="2"/>
        <w:rPr>
          <w:rFonts w:eastAsiaTheme="majorEastAsia"/>
          <w:b/>
          <w:szCs w:val="24"/>
        </w:rPr>
      </w:pPr>
      <w:bookmarkStart w:id="11" w:name="_Toc535787646"/>
      <w:r w:rsidRPr="007B0D56">
        <w:rPr>
          <w:rFonts w:eastAsiaTheme="majorEastAsia"/>
          <w:b/>
          <w:szCs w:val="24"/>
        </w:rPr>
        <w:t>Komite Audit</w:t>
      </w:r>
      <w:bookmarkEnd w:id="11"/>
    </w:p>
    <w:p w14:paraId="78E1F06E" w14:textId="77777777" w:rsidR="007B0D56" w:rsidRPr="007B0D56" w:rsidRDefault="007B0D56" w:rsidP="007B0D56">
      <w:pPr>
        <w:ind w:left="1440"/>
      </w:pPr>
      <w:r w:rsidRPr="007B0D56">
        <w:t xml:space="preserve">Variabel ini diukur dengan menghitung jumlah anggota komite audit yang ada dari setiap perusahaan yang menjadi sampel dari penelitian ini seperti yang dilakukan oleh </w:t>
      </w:r>
      <w:r w:rsidRPr="007B0D56">
        <w:fldChar w:fldCharType="begin" w:fldLock="1"/>
      </w:r>
      <w:r w:rsidRPr="007B0D56">
        <w:instrText>ADDIN CSL_CITATION {"citationItems":[{"id":"ITEM-1","itemData":{"author":[{"dropping-particle":"","family":"Intania Destiani","given":"Putri","non-dropping-particle":"","parse-names":false,"suffix":""},{"dropping-particle":"","family":"Sofyan","given":"Syuhada","non-dropping-particle":"","parse-names":false,"suffix":""}],"container-title":"Diponegoro Journal Of Management","id":"ITEM-1","issue":"2","issued":{"date-parts":[["2013"]]},"page":"1-16","title":"Analisis Pengaruh Struktur dan Mekanisme Good Corporate Governance, Ukuran Perusahaan dan Leverage terhadap Manajemen Laba","type":"article-journal","volume":"2"},"uris":["http://www.mendeley.com/documents/?uuid=35877eb2-8221-4701-b65e-328bc00729be"]}],"mendeley":{"formattedCitation":"(Intania Destiani &amp; Sofyan, 2013)","manualFormatting":"Intania Destiani &amp; Sofyan (2013)","plainTextFormattedCitation":"(Intania Destiani &amp; Sofyan, 2013)","previouslyFormattedCitation":"(Intania Destiani &amp; Sofyan, 2013)"},"properties":{"noteIndex":0},"schema":"https://github.com/citation-style-language/schema/raw/master/csl-citation.json"}</w:instrText>
      </w:r>
      <w:r w:rsidRPr="007B0D56">
        <w:fldChar w:fldCharType="separate"/>
      </w:r>
      <w:r w:rsidRPr="007B0D56">
        <w:rPr>
          <w:noProof/>
        </w:rPr>
        <w:t>Intania Destiani &amp; Sofyan (2013)</w:t>
      </w:r>
      <w:r w:rsidRPr="007B0D56">
        <w:fldChar w:fldCharType="end"/>
      </w:r>
      <w:r w:rsidRPr="007B0D56">
        <w:t>.</w:t>
      </w:r>
    </w:p>
    <w:p w14:paraId="0ED1A160" w14:textId="77777777" w:rsidR="007B0D56" w:rsidRPr="007B0D56" w:rsidRDefault="007B0D56" w:rsidP="007B0D56">
      <w:pPr>
        <w:ind w:left="1440"/>
      </w:pPr>
    </w:p>
    <w:p w14:paraId="1B28ABA1" w14:textId="77777777" w:rsidR="007B0D56" w:rsidRPr="007B0D56" w:rsidRDefault="007B0D56" w:rsidP="007B0D56">
      <w:pPr>
        <w:spacing w:after="160" w:line="259" w:lineRule="auto"/>
        <w:ind w:left="0" w:firstLine="0"/>
        <w:jc w:val="left"/>
        <w:rPr>
          <w:b/>
          <w:iCs/>
          <w:szCs w:val="24"/>
        </w:rPr>
      </w:pPr>
      <w:r w:rsidRPr="007B0D56">
        <w:rPr>
          <w:b/>
          <w:i/>
          <w:szCs w:val="24"/>
        </w:rPr>
        <w:br w:type="page"/>
      </w:r>
    </w:p>
    <w:p w14:paraId="024D0B78" w14:textId="77777777" w:rsidR="007B0D56" w:rsidRPr="007B0D56" w:rsidRDefault="007B0D56" w:rsidP="007B0D56">
      <w:pPr>
        <w:keepNext/>
        <w:spacing w:after="200" w:line="240" w:lineRule="auto"/>
        <w:ind w:left="1440" w:firstLine="0"/>
        <w:jc w:val="center"/>
        <w:rPr>
          <w:b/>
          <w:iCs/>
          <w:szCs w:val="24"/>
        </w:rPr>
      </w:pPr>
      <w:bookmarkStart w:id="12" w:name="_Toc535789484"/>
      <w:bookmarkStart w:id="13" w:name="_Toc535790527"/>
      <w:r w:rsidRPr="007B0D56">
        <w:rPr>
          <w:b/>
          <w:iCs/>
          <w:szCs w:val="24"/>
        </w:rPr>
        <w:lastRenderedPageBreak/>
        <w:t xml:space="preserve">Tabel 3. </w:t>
      </w:r>
      <w:r w:rsidRPr="007B0D56">
        <w:rPr>
          <w:b/>
          <w:iCs/>
          <w:noProof/>
          <w:szCs w:val="24"/>
        </w:rPr>
        <w:fldChar w:fldCharType="begin"/>
      </w:r>
      <w:r w:rsidRPr="007B0D56">
        <w:rPr>
          <w:b/>
          <w:iCs/>
          <w:noProof/>
          <w:szCs w:val="24"/>
        </w:rPr>
        <w:instrText xml:space="preserve"> SEQ Tabel_3. \* ARABIC </w:instrText>
      </w:r>
      <w:r w:rsidRPr="007B0D56">
        <w:rPr>
          <w:b/>
          <w:iCs/>
          <w:noProof/>
          <w:szCs w:val="24"/>
        </w:rPr>
        <w:fldChar w:fldCharType="separate"/>
      </w:r>
      <w:r w:rsidRPr="007B0D56">
        <w:rPr>
          <w:b/>
          <w:iCs/>
          <w:noProof/>
          <w:szCs w:val="24"/>
        </w:rPr>
        <w:t>1</w:t>
      </w:r>
      <w:bookmarkEnd w:id="12"/>
      <w:bookmarkEnd w:id="13"/>
      <w:r w:rsidRPr="007B0D56">
        <w:rPr>
          <w:b/>
          <w:iCs/>
          <w:noProof/>
          <w:szCs w:val="24"/>
        </w:rPr>
        <w:fldChar w:fldCharType="end"/>
      </w:r>
    </w:p>
    <w:p w14:paraId="60BDB51C" w14:textId="77777777" w:rsidR="007B0D56" w:rsidRPr="007B0D56" w:rsidRDefault="007B0D56" w:rsidP="007B0D56">
      <w:pPr>
        <w:keepNext/>
        <w:spacing w:after="200" w:line="240" w:lineRule="auto"/>
        <w:ind w:left="1440" w:firstLine="0"/>
        <w:jc w:val="center"/>
        <w:rPr>
          <w:b/>
          <w:iCs/>
          <w:szCs w:val="24"/>
        </w:rPr>
      </w:pPr>
      <w:bookmarkStart w:id="14" w:name="_Toc535790528"/>
      <w:r w:rsidRPr="007B0D56">
        <w:rPr>
          <w:b/>
          <w:iCs/>
          <w:szCs w:val="24"/>
        </w:rPr>
        <w:t>Variabel Penelitian</w:t>
      </w:r>
      <w:bookmarkEnd w:id="14"/>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448"/>
        <w:gridCol w:w="2083"/>
        <w:gridCol w:w="1056"/>
        <w:gridCol w:w="1123"/>
      </w:tblGrid>
      <w:tr w:rsidR="007B0D56" w:rsidRPr="007B0D56" w14:paraId="27A27CCE" w14:textId="77777777" w:rsidTr="00685BDC">
        <w:tc>
          <w:tcPr>
            <w:tcW w:w="0" w:type="auto"/>
            <w:vAlign w:val="center"/>
          </w:tcPr>
          <w:p w14:paraId="68D9EE0E" w14:textId="77777777" w:rsidR="007B0D56" w:rsidRPr="007B0D56" w:rsidRDefault="007B0D56" w:rsidP="007B0D56">
            <w:pPr>
              <w:spacing w:line="360" w:lineRule="auto"/>
              <w:ind w:left="0" w:firstLine="0"/>
              <w:jc w:val="center"/>
              <w:rPr>
                <w:b/>
              </w:rPr>
            </w:pPr>
            <w:r w:rsidRPr="007B0D56">
              <w:rPr>
                <w:b/>
              </w:rPr>
              <w:t>Nama Variabel</w:t>
            </w:r>
          </w:p>
        </w:tc>
        <w:tc>
          <w:tcPr>
            <w:tcW w:w="0" w:type="auto"/>
            <w:vAlign w:val="center"/>
          </w:tcPr>
          <w:p w14:paraId="0B8E7BBC" w14:textId="77777777" w:rsidR="007B0D56" w:rsidRPr="007B0D56" w:rsidRDefault="007B0D56" w:rsidP="007B0D56">
            <w:pPr>
              <w:spacing w:line="360" w:lineRule="auto"/>
              <w:ind w:left="0" w:firstLine="0"/>
              <w:jc w:val="center"/>
              <w:rPr>
                <w:b/>
              </w:rPr>
            </w:pPr>
            <w:r w:rsidRPr="007B0D56">
              <w:rPr>
                <w:b/>
              </w:rPr>
              <w:t>Jenis Variabel</w:t>
            </w:r>
          </w:p>
        </w:tc>
        <w:tc>
          <w:tcPr>
            <w:tcW w:w="0" w:type="auto"/>
            <w:vAlign w:val="center"/>
          </w:tcPr>
          <w:p w14:paraId="742D9D4E" w14:textId="77777777" w:rsidR="007B0D56" w:rsidRPr="007B0D56" w:rsidRDefault="007B0D56" w:rsidP="007B0D56">
            <w:pPr>
              <w:spacing w:line="360" w:lineRule="auto"/>
              <w:ind w:left="0" w:firstLine="0"/>
              <w:jc w:val="center"/>
              <w:rPr>
                <w:b/>
              </w:rPr>
            </w:pPr>
            <w:r w:rsidRPr="007B0D56">
              <w:rPr>
                <w:b/>
              </w:rPr>
              <w:t>Proksi</w:t>
            </w:r>
          </w:p>
        </w:tc>
        <w:tc>
          <w:tcPr>
            <w:tcW w:w="0" w:type="auto"/>
            <w:vAlign w:val="center"/>
          </w:tcPr>
          <w:p w14:paraId="14F8BA84" w14:textId="77777777" w:rsidR="007B0D56" w:rsidRPr="007B0D56" w:rsidRDefault="007B0D56" w:rsidP="007B0D56">
            <w:pPr>
              <w:spacing w:line="360" w:lineRule="auto"/>
              <w:ind w:left="0" w:firstLine="0"/>
              <w:jc w:val="center"/>
              <w:rPr>
                <w:b/>
              </w:rPr>
            </w:pPr>
            <w:r w:rsidRPr="007B0D56">
              <w:rPr>
                <w:b/>
              </w:rPr>
              <w:t>Skala</w:t>
            </w:r>
          </w:p>
        </w:tc>
        <w:tc>
          <w:tcPr>
            <w:tcW w:w="0" w:type="auto"/>
            <w:vAlign w:val="center"/>
          </w:tcPr>
          <w:p w14:paraId="25181320" w14:textId="77777777" w:rsidR="007B0D56" w:rsidRPr="007B0D56" w:rsidRDefault="007B0D56" w:rsidP="007B0D56">
            <w:pPr>
              <w:spacing w:line="360" w:lineRule="auto"/>
              <w:ind w:left="0" w:firstLine="0"/>
              <w:jc w:val="center"/>
              <w:rPr>
                <w:b/>
              </w:rPr>
            </w:pPr>
            <w:r w:rsidRPr="007B0D56">
              <w:rPr>
                <w:b/>
              </w:rPr>
              <w:t>Simbol</w:t>
            </w:r>
          </w:p>
        </w:tc>
      </w:tr>
      <w:tr w:rsidR="007B0D56" w:rsidRPr="007B0D56" w14:paraId="6EB58FA8" w14:textId="77777777" w:rsidTr="00685BDC">
        <w:tc>
          <w:tcPr>
            <w:tcW w:w="0" w:type="auto"/>
            <w:vAlign w:val="center"/>
          </w:tcPr>
          <w:p w14:paraId="1F9ABDEF" w14:textId="77777777" w:rsidR="007B0D56" w:rsidRPr="007B0D56" w:rsidRDefault="007B0D56" w:rsidP="007B0D56">
            <w:pPr>
              <w:spacing w:line="360" w:lineRule="auto"/>
              <w:ind w:left="0" w:firstLine="0"/>
              <w:jc w:val="left"/>
            </w:pPr>
            <w:r w:rsidRPr="007B0D56">
              <w:t>Nilai Perusahaan</w:t>
            </w:r>
          </w:p>
        </w:tc>
        <w:tc>
          <w:tcPr>
            <w:tcW w:w="0" w:type="auto"/>
            <w:vAlign w:val="center"/>
          </w:tcPr>
          <w:p w14:paraId="0E753E2A" w14:textId="77777777" w:rsidR="007B0D56" w:rsidRPr="007B0D56" w:rsidRDefault="007B0D56" w:rsidP="007B0D56">
            <w:pPr>
              <w:spacing w:line="360" w:lineRule="auto"/>
              <w:ind w:left="0" w:firstLine="0"/>
              <w:jc w:val="left"/>
            </w:pPr>
            <w:r w:rsidRPr="007B0D56">
              <w:t>Variabel Dependen</w:t>
            </w:r>
          </w:p>
        </w:tc>
        <w:tc>
          <w:tcPr>
            <w:tcW w:w="0" w:type="auto"/>
            <w:vAlign w:val="center"/>
          </w:tcPr>
          <w:p w14:paraId="42DE778C" w14:textId="77777777" w:rsidR="007B0D56" w:rsidRPr="007B0D56" w:rsidRDefault="007B0D56" w:rsidP="007B0D56">
            <w:pPr>
              <w:spacing w:line="360" w:lineRule="auto"/>
              <w:ind w:left="0" w:firstLine="0"/>
              <w:jc w:val="left"/>
            </w:pPr>
            <w:r w:rsidRPr="007B0D56">
              <w:t>Tobin’s Q Model</w:t>
            </w:r>
          </w:p>
        </w:tc>
        <w:tc>
          <w:tcPr>
            <w:tcW w:w="0" w:type="auto"/>
            <w:vAlign w:val="center"/>
          </w:tcPr>
          <w:p w14:paraId="6B9D08BA" w14:textId="77777777" w:rsidR="007B0D56" w:rsidRPr="007B0D56" w:rsidRDefault="007B0D56" w:rsidP="007B0D56">
            <w:pPr>
              <w:spacing w:line="360" w:lineRule="auto"/>
              <w:ind w:left="0" w:firstLine="0"/>
              <w:jc w:val="left"/>
            </w:pPr>
            <w:r w:rsidRPr="007B0D56">
              <w:t>Rasio</w:t>
            </w:r>
          </w:p>
        </w:tc>
        <w:tc>
          <w:tcPr>
            <w:tcW w:w="0" w:type="auto"/>
            <w:vAlign w:val="center"/>
          </w:tcPr>
          <w:p w14:paraId="0264C3BB" w14:textId="77777777" w:rsidR="007B0D56" w:rsidRPr="007B0D56" w:rsidRDefault="007B0D56" w:rsidP="007B0D56">
            <w:pPr>
              <w:spacing w:line="360" w:lineRule="auto"/>
              <w:ind w:left="0" w:firstLine="0"/>
              <w:jc w:val="left"/>
            </w:pPr>
            <w:r w:rsidRPr="007B0D56">
              <w:t>Q</w:t>
            </w:r>
          </w:p>
        </w:tc>
      </w:tr>
      <w:tr w:rsidR="007B0D56" w:rsidRPr="007B0D56" w14:paraId="5E240E9B" w14:textId="77777777" w:rsidTr="00685BDC">
        <w:tc>
          <w:tcPr>
            <w:tcW w:w="0" w:type="auto"/>
            <w:vAlign w:val="center"/>
          </w:tcPr>
          <w:p w14:paraId="46551F1D" w14:textId="77777777" w:rsidR="007B0D56" w:rsidRPr="007B0D56" w:rsidRDefault="007B0D56" w:rsidP="007B0D56">
            <w:pPr>
              <w:spacing w:line="360" w:lineRule="auto"/>
              <w:ind w:left="0" w:firstLine="0"/>
              <w:jc w:val="left"/>
            </w:pPr>
            <w:r w:rsidRPr="007B0D56">
              <w:t>Earnings Management</w:t>
            </w:r>
          </w:p>
        </w:tc>
        <w:tc>
          <w:tcPr>
            <w:tcW w:w="0" w:type="auto"/>
            <w:vAlign w:val="center"/>
          </w:tcPr>
          <w:p w14:paraId="4A97687C" w14:textId="77777777" w:rsidR="007B0D56" w:rsidRPr="007B0D56" w:rsidRDefault="007B0D56" w:rsidP="007B0D56">
            <w:pPr>
              <w:spacing w:line="360" w:lineRule="auto"/>
              <w:ind w:left="0" w:firstLine="0"/>
              <w:jc w:val="left"/>
            </w:pPr>
            <w:r w:rsidRPr="007B0D56">
              <w:t>Variabel Independen</w:t>
            </w:r>
          </w:p>
        </w:tc>
        <w:tc>
          <w:tcPr>
            <w:tcW w:w="0" w:type="auto"/>
            <w:vAlign w:val="center"/>
          </w:tcPr>
          <w:p w14:paraId="2D904BCB" w14:textId="77777777" w:rsidR="007B0D56" w:rsidRPr="007B0D56" w:rsidRDefault="007B0D56" w:rsidP="007B0D56">
            <w:pPr>
              <w:spacing w:line="360" w:lineRule="auto"/>
              <w:ind w:left="0" w:firstLine="0"/>
              <w:jc w:val="left"/>
            </w:pPr>
            <w:r w:rsidRPr="007B0D56">
              <w:t>Modified Jones Model</w:t>
            </w:r>
          </w:p>
        </w:tc>
        <w:tc>
          <w:tcPr>
            <w:tcW w:w="0" w:type="auto"/>
            <w:vAlign w:val="center"/>
          </w:tcPr>
          <w:p w14:paraId="13B8700F" w14:textId="77777777" w:rsidR="007B0D56" w:rsidRPr="007B0D56" w:rsidRDefault="007B0D56" w:rsidP="007B0D56">
            <w:pPr>
              <w:spacing w:line="360" w:lineRule="auto"/>
              <w:ind w:left="0" w:firstLine="0"/>
              <w:jc w:val="left"/>
            </w:pPr>
            <w:r w:rsidRPr="007B0D56">
              <w:t>Rasio</w:t>
            </w:r>
          </w:p>
        </w:tc>
        <w:tc>
          <w:tcPr>
            <w:tcW w:w="0" w:type="auto"/>
            <w:vAlign w:val="center"/>
          </w:tcPr>
          <w:p w14:paraId="25AFA39A" w14:textId="77777777" w:rsidR="007B0D56" w:rsidRPr="007B0D56" w:rsidRDefault="007B0D56" w:rsidP="007B0D56">
            <w:pPr>
              <w:spacing w:line="360" w:lineRule="auto"/>
              <w:ind w:left="0" w:firstLine="0"/>
              <w:jc w:val="left"/>
            </w:pPr>
            <w:r w:rsidRPr="007B0D56">
              <w:t>EM</w:t>
            </w:r>
          </w:p>
        </w:tc>
      </w:tr>
      <w:tr w:rsidR="007B0D56" w:rsidRPr="007B0D56" w14:paraId="33ACC228" w14:textId="77777777" w:rsidTr="00685BDC">
        <w:tc>
          <w:tcPr>
            <w:tcW w:w="0" w:type="auto"/>
            <w:vAlign w:val="center"/>
          </w:tcPr>
          <w:p w14:paraId="28512AF9" w14:textId="77777777" w:rsidR="007B0D56" w:rsidRPr="007B0D56" w:rsidRDefault="007B0D56" w:rsidP="007B0D56">
            <w:pPr>
              <w:spacing w:line="360" w:lineRule="auto"/>
              <w:ind w:left="0" w:firstLine="0"/>
              <w:jc w:val="left"/>
            </w:pPr>
            <w:r w:rsidRPr="007B0D56">
              <w:t>Kepemilikan Institusional</w:t>
            </w:r>
          </w:p>
        </w:tc>
        <w:tc>
          <w:tcPr>
            <w:tcW w:w="0" w:type="auto"/>
            <w:vAlign w:val="center"/>
          </w:tcPr>
          <w:p w14:paraId="4CEA640E" w14:textId="77777777" w:rsidR="007B0D56" w:rsidRPr="007B0D56" w:rsidRDefault="007B0D56" w:rsidP="007B0D56">
            <w:pPr>
              <w:spacing w:line="360" w:lineRule="auto"/>
              <w:ind w:left="0" w:firstLine="0"/>
              <w:jc w:val="left"/>
            </w:pPr>
            <w:r w:rsidRPr="007B0D56">
              <w:t>Variabel Moderasi</w:t>
            </w:r>
          </w:p>
        </w:tc>
        <w:tc>
          <w:tcPr>
            <w:tcW w:w="0" w:type="auto"/>
            <w:vAlign w:val="center"/>
          </w:tcPr>
          <w:p w14:paraId="570D3F82" w14:textId="77777777" w:rsidR="007B0D56" w:rsidRPr="007B0D56" w:rsidRDefault="007B0D56" w:rsidP="007B0D56">
            <w:pPr>
              <w:spacing w:line="360" w:lineRule="auto"/>
              <w:ind w:left="0" w:firstLine="0"/>
              <w:jc w:val="left"/>
            </w:pPr>
            <w:r w:rsidRPr="007B0D56">
              <w:t>Persentase jumlah saham perusahaan yang dimiliki oleh institusi</w:t>
            </w:r>
          </w:p>
        </w:tc>
        <w:tc>
          <w:tcPr>
            <w:tcW w:w="0" w:type="auto"/>
            <w:vAlign w:val="center"/>
          </w:tcPr>
          <w:p w14:paraId="324A3093" w14:textId="77777777" w:rsidR="007B0D56" w:rsidRPr="007B0D56" w:rsidRDefault="007B0D56" w:rsidP="007B0D56">
            <w:pPr>
              <w:spacing w:line="360" w:lineRule="auto"/>
              <w:ind w:left="0" w:firstLine="0"/>
              <w:jc w:val="left"/>
            </w:pPr>
            <w:r w:rsidRPr="007B0D56">
              <w:t>Rasio</w:t>
            </w:r>
          </w:p>
        </w:tc>
        <w:tc>
          <w:tcPr>
            <w:tcW w:w="0" w:type="auto"/>
            <w:vAlign w:val="center"/>
          </w:tcPr>
          <w:p w14:paraId="633642C7" w14:textId="77777777" w:rsidR="007B0D56" w:rsidRPr="007B0D56" w:rsidRDefault="007B0D56" w:rsidP="007B0D56">
            <w:pPr>
              <w:spacing w:line="360" w:lineRule="auto"/>
              <w:ind w:left="0" w:firstLine="0"/>
              <w:jc w:val="left"/>
            </w:pPr>
            <w:r w:rsidRPr="007B0D56">
              <w:t>INST</w:t>
            </w:r>
          </w:p>
        </w:tc>
      </w:tr>
      <w:tr w:rsidR="007B0D56" w:rsidRPr="007B0D56" w14:paraId="36A59B55" w14:textId="77777777" w:rsidTr="00685BDC">
        <w:tc>
          <w:tcPr>
            <w:tcW w:w="0" w:type="auto"/>
            <w:vAlign w:val="center"/>
          </w:tcPr>
          <w:p w14:paraId="05A147A9" w14:textId="77777777" w:rsidR="007B0D56" w:rsidRPr="007B0D56" w:rsidRDefault="007B0D56" w:rsidP="007B0D56">
            <w:pPr>
              <w:spacing w:line="360" w:lineRule="auto"/>
              <w:ind w:left="0" w:firstLine="0"/>
              <w:jc w:val="left"/>
            </w:pPr>
            <w:r w:rsidRPr="007B0D56">
              <w:t>Kepemilikan Manajerial</w:t>
            </w:r>
          </w:p>
        </w:tc>
        <w:tc>
          <w:tcPr>
            <w:tcW w:w="0" w:type="auto"/>
            <w:vAlign w:val="center"/>
          </w:tcPr>
          <w:p w14:paraId="1746CAAE" w14:textId="77777777" w:rsidR="007B0D56" w:rsidRPr="007B0D56" w:rsidRDefault="007B0D56" w:rsidP="007B0D56">
            <w:pPr>
              <w:spacing w:line="360" w:lineRule="auto"/>
              <w:ind w:left="0" w:firstLine="0"/>
              <w:jc w:val="left"/>
            </w:pPr>
            <w:r w:rsidRPr="007B0D56">
              <w:t>Variabel Moderasi</w:t>
            </w:r>
          </w:p>
        </w:tc>
        <w:tc>
          <w:tcPr>
            <w:tcW w:w="0" w:type="auto"/>
            <w:vAlign w:val="center"/>
          </w:tcPr>
          <w:p w14:paraId="11DA361A" w14:textId="77777777" w:rsidR="007B0D56" w:rsidRPr="007B0D56" w:rsidRDefault="007B0D56" w:rsidP="007B0D56">
            <w:pPr>
              <w:spacing w:line="360" w:lineRule="auto"/>
              <w:ind w:left="0" w:firstLine="0"/>
              <w:jc w:val="left"/>
            </w:pPr>
            <w:r w:rsidRPr="007B0D56">
              <w:t>Persentase jumlah saham perusahaan yang dimiliki oleh pihak manajemen</w:t>
            </w:r>
          </w:p>
        </w:tc>
        <w:tc>
          <w:tcPr>
            <w:tcW w:w="0" w:type="auto"/>
            <w:vAlign w:val="center"/>
          </w:tcPr>
          <w:p w14:paraId="7B5A4275" w14:textId="77777777" w:rsidR="007B0D56" w:rsidRPr="007B0D56" w:rsidRDefault="007B0D56" w:rsidP="007B0D56">
            <w:pPr>
              <w:spacing w:line="360" w:lineRule="auto"/>
              <w:ind w:left="0" w:firstLine="0"/>
              <w:jc w:val="left"/>
            </w:pPr>
            <w:r w:rsidRPr="007B0D56">
              <w:t>Rasio</w:t>
            </w:r>
          </w:p>
        </w:tc>
        <w:tc>
          <w:tcPr>
            <w:tcW w:w="0" w:type="auto"/>
            <w:vAlign w:val="center"/>
          </w:tcPr>
          <w:p w14:paraId="50B4797D" w14:textId="77777777" w:rsidR="007B0D56" w:rsidRPr="007B0D56" w:rsidRDefault="007B0D56" w:rsidP="007B0D56">
            <w:pPr>
              <w:spacing w:line="360" w:lineRule="auto"/>
              <w:ind w:left="0" w:firstLine="0"/>
              <w:jc w:val="left"/>
            </w:pPr>
            <w:r w:rsidRPr="007B0D56">
              <w:t>MGR</w:t>
            </w:r>
          </w:p>
        </w:tc>
      </w:tr>
      <w:tr w:rsidR="007B0D56" w:rsidRPr="007B0D56" w14:paraId="740CABB5" w14:textId="77777777" w:rsidTr="00685BDC">
        <w:tc>
          <w:tcPr>
            <w:tcW w:w="0" w:type="auto"/>
            <w:vAlign w:val="center"/>
          </w:tcPr>
          <w:p w14:paraId="0A44ED70" w14:textId="77777777" w:rsidR="007B0D56" w:rsidRPr="007B0D56" w:rsidRDefault="007B0D56" w:rsidP="007B0D56">
            <w:pPr>
              <w:spacing w:line="360" w:lineRule="auto"/>
              <w:ind w:left="0" w:firstLine="0"/>
              <w:jc w:val="left"/>
            </w:pPr>
            <w:r w:rsidRPr="007B0D56">
              <w:t>Komisaris Independen</w:t>
            </w:r>
          </w:p>
        </w:tc>
        <w:tc>
          <w:tcPr>
            <w:tcW w:w="0" w:type="auto"/>
            <w:vAlign w:val="center"/>
          </w:tcPr>
          <w:p w14:paraId="1155A833" w14:textId="77777777" w:rsidR="007B0D56" w:rsidRPr="007B0D56" w:rsidRDefault="007B0D56" w:rsidP="007B0D56">
            <w:pPr>
              <w:spacing w:line="360" w:lineRule="auto"/>
              <w:ind w:left="0" w:firstLine="0"/>
              <w:jc w:val="left"/>
            </w:pPr>
            <w:r w:rsidRPr="007B0D56">
              <w:t>Variabel Moderasi</w:t>
            </w:r>
          </w:p>
        </w:tc>
        <w:tc>
          <w:tcPr>
            <w:tcW w:w="0" w:type="auto"/>
            <w:vAlign w:val="center"/>
          </w:tcPr>
          <w:p w14:paraId="1E225D15" w14:textId="77777777" w:rsidR="007B0D56" w:rsidRPr="007B0D56" w:rsidRDefault="007B0D56" w:rsidP="007B0D56">
            <w:pPr>
              <w:spacing w:line="360" w:lineRule="auto"/>
              <w:ind w:left="0" w:firstLine="0"/>
              <w:jc w:val="left"/>
            </w:pPr>
            <w:r w:rsidRPr="007B0D56">
              <w:t>Persentase komisaris independen di suatu perusahaan</w:t>
            </w:r>
          </w:p>
        </w:tc>
        <w:tc>
          <w:tcPr>
            <w:tcW w:w="0" w:type="auto"/>
            <w:vAlign w:val="center"/>
          </w:tcPr>
          <w:p w14:paraId="2759BD15" w14:textId="77777777" w:rsidR="007B0D56" w:rsidRPr="007B0D56" w:rsidRDefault="007B0D56" w:rsidP="007B0D56">
            <w:pPr>
              <w:spacing w:line="360" w:lineRule="auto"/>
              <w:ind w:left="0" w:firstLine="0"/>
              <w:jc w:val="left"/>
            </w:pPr>
            <w:r w:rsidRPr="007B0D56">
              <w:t>Rasio</w:t>
            </w:r>
          </w:p>
        </w:tc>
        <w:tc>
          <w:tcPr>
            <w:tcW w:w="0" w:type="auto"/>
            <w:vAlign w:val="center"/>
          </w:tcPr>
          <w:p w14:paraId="38B788ED" w14:textId="77777777" w:rsidR="007B0D56" w:rsidRPr="007B0D56" w:rsidRDefault="007B0D56" w:rsidP="007B0D56">
            <w:pPr>
              <w:spacing w:line="360" w:lineRule="auto"/>
              <w:ind w:left="0" w:firstLine="0"/>
              <w:jc w:val="left"/>
            </w:pPr>
            <w:r w:rsidRPr="007B0D56">
              <w:t>KOMIN</w:t>
            </w:r>
          </w:p>
        </w:tc>
      </w:tr>
      <w:tr w:rsidR="007B0D56" w:rsidRPr="007B0D56" w14:paraId="0DC65A47" w14:textId="77777777" w:rsidTr="00685BDC">
        <w:tc>
          <w:tcPr>
            <w:tcW w:w="0" w:type="auto"/>
            <w:vAlign w:val="center"/>
          </w:tcPr>
          <w:p w14:paraId="25244720" w14:textId="77777777" w:rsidR="007B0D56" w:rsidRPr="007B0D56" w:rsidRDefault="007B0D56" w:rsidP="007B0D56">
            <w:pPr>
              <w:spacing w:line="360" w:lineRule="auto"/>
              <w:ind w:left="0" w:firstLine="0"/>
              <w:jc w:val="left"/>
            </w:pPr>
            <w:r w:rsidRPr="007B0D56">
              <w:t>Komite Audit</w:t>
            </w:r>
          </w:p>
        </w:tc>
        <w:tc>
          <w:tcPr>
            <w:tcW w:w="0" w:type="auto"/>
            <w:vAlign w:val="center"/>
          </w:tcPr>
          <w:p w14:paraId="7BC96093" w14:textId="77777777" w:rsidR="007B0D56" w:rsidRPr="007B0D56" w:rsidRDefault="007B0D56" w:rsidP="007B0D56">
            <w:pPr>
              <w:spacing w:line="360" w:lineRule="auto"/>
              <w:ind w:left="0" w:firstLine="0"/>
              <w:jc w:val="left"/>
            </w:pPr>
            <w:r w:rsidRPr="007B0D56">
              <w:t>Variabel Moderasi</w:t>
            </w:r>
          </w:p>
        </w:tc>
        <w:tc>
          <w:tcPr>
            <w:tcW w:w="0" w:type="auto"/>
            <w:vAlign w:val="center"/>
          </w:tcPr>
          <w:p w14:paraId="778AF251" w14:textId="77777777" w:rsidR="007B0D56" w:rsidRPr="007B0D56" w:rsidRDefault="007B0D56" w:rsidP="007B0D56">
            <w:pPr>
              <w:spacing w:line="360" w:lineRule="auto"/>
              <w:ind w:left="0" w:firstLine="0"/>
              <w:jc w:val="left"/>
            </w:pPr>
            <w:r w:rsidRPr="007B0D56">
              <w:t>Jumlah komite audit di suatu perusahaan</w:t>
            </w:r>
          </w:p>
        </w:tc>
        <w:tc>
          <w:tcPr>
            <w:tcW w:w="0" w:type="auto"/>
            <w:vAlign w:val="center"/>
          </w:tcPr>
          <w:p w14:paraId="287F04A3" w14:textId="77777777" w:rsidR="007B0D56" w:rsidRPr="007B0D56" w:rsidRDefault="007B0D56" w:rsidP="007B0D56">
            <w:pPr>
              <w:spacing w:line="360" w:lineRule="auto"/>
              <w:ind w:left="0" w:firstLine="0"/>
              <w:jc w:val="left"/>
            </w:pPr>
            <w:r w:rsidRPr="007B0D56">
              <w:t>Nominal</w:t>
            </w:r>
          </w:p>
        </w:tc>
        <w:tc>
          <w:tcPr>
            <w:tcW w:w="0" w:type="auto"/>
            <w:vAlign w:val="center"/>
          </w:tcPr>
          <w:p w14:paraId="2BE1BAC1" w14:textId="77777777" w:rsidR="007B0D56" w:rsidRPr="007B0D56" w:rsidRDefault="007B0D56" w:rsidP="007B0D56">
            <w:pPr>
              <w:spacing w:line="360" w:lineRule="auto"/>
              <w:ind w:left="0" w:firstLine="0"/>
              <w:jc w:val="left"/>
            </w:pPr>
            <w:r w:rsidRPr="007B0D56">
              <w:t>KOMAU</w:t>
            </w:r>
          </w:p>
        </w:tc>
      </w:tr>
    </w:tbl>
    <w:p w14:paraId="0D82194F" w14:textId="77777777" w:rsidR="007B0D56" w:rsidRPr="007B0D56" w:rsidRDefault="007B0D56" w:rsidP="007B0D56">
      <w:pPr>
        <w:ind w:left="0" w:firstLine="0"/>
      </w:pPr>
    </w:p>
    <w:p w14:paraId="53119210" w14:textId="77777777" w:rsidR="007B0D56" w:rsidRPr="007B0D56" w:rsidRDefault="007B0D56" w:rsidP="007B0D56">
      <w:pPr>
        <w:keepNext/>
        <w:keepLines/>
        <w:numPr>
          <w:ilvl w:val="0"/>
          <w:numId w:val="9"/>
        </w:numPr>
        <w:spacing w:before="40"/>
        <w:outlineLvl w:val="1"/>
        <w:rPr>
          <w:rFonts w:eastAsiaTheme="majorEastAsia"/>
          <w:b/>
          <w:szCs w:val="26"/>
        </w:rPr>
      </w:pPr>
      <w:bookmarkStart w:id="15" w:name="_Toc535787647"/>
      <w:r w:rsidRPr="007B0D56">
        <w:rPr>
          <w:rFonts w:eastAsiaTheme="majorEastAsia"/>
          <w:b/>
          <w:szCs w:val="26"/>
        </w:rPr>
        <w:t>Teknik Pengumpulan Data</w:t>
      </w:r>
      <w:bookmarkEnd w:id="15"/>
    </w:p>
    <w:p w14:paraId="641D49A6" w14:textId="77777777" w:rsidR="007B0D56" w:rsidRPr="007B0D56" w:rsidRDefault="007B0D56" w:rsidP="007B0D56">
      <w:pPr>
        <w:ind w:left="720"/>
      </w:pPr>
      <w:r w:rsidRPr="007B0D56">
        <w:t xml:space="preserve">Pengumpulan data pada penelitian ini dilakukan dengan cara pengamatan atau observasi terhadap data sekunder pada laporan keuangan perusahaan-perusahaan sektor properti, </w:t>
      </w:r>
      <w:r w:rsidRPr="007B0D56">
        <w:rPr>
          <w:i/>
        </w:rPr>
        <w:t>real estate</w:t>
      </w:r>
      <w:r w:rsidRPr="007B0D56">
        <w:t xml:space="preserve">, dan konstruksi bangunan yang terdaftar di Bursa Efek Indonesia (BEI) pada tahun 2015, 2016, dan 2017. Data-data yang berhubungan dengan sampel perusahaan diperoleh dari situs </w:t>
      </w:r>
      <w:r w:rsidRPr="007B0D56">
        <w:rPr>
          <w:i/>
        </w:rPr>
        <w:t xml:space="preserve">website </w:t>
      </w:r>
      <w:r w:rsidRPr="007B0D56">
        <w:t>BEI (</w:t>
      </w:r>
      <w:hyperlink r:id="rId8" w:history="1">
        <w:r w:rsidRPr="007B0D56">
          <w:t>www.idx.co.id</w:t>
        </w:r>
      </w:hyperlink>
      <w:r w:rsidRPr="007B0D56">
        <w:t>) pada tahun 2015-2017.</w:t>
      </w:r>
    </w:p>
    <w:p w14:paraId="529F5D57" w14:textId="77777777" w:rsidR="007B0D56" w:rsidRPr="007B0D56" w:rsidRDefault="007B0D56" w:rsidP="007B0D56">
      <w:pPr>
        <w:keepNext/>
        <w:keepLines/>
        <w:numPr>
          <w:ilvl w:val="0"/>
          <w:numId w:val="9"/>
        </w:numPr>
        <w:spacing w:before="40"/>
        <w:outlineLvl w:val="1"/>
        <w:rPr>
          <w:rFonts w:eastAsiaTheme="majorEastAsia"/>
          <w:b/>
          <w:szCs w:val="26"/>
        </w:rPr>
      </w:pPr>
      <w:bookmarkStart w:id="16" w:name="_Toc535787648"/>
      <w:r w:rsidRPr="007B0D56">
        <w:rPr>
          <w:rFonts w:eastAsiaTheme="majorEastAsia"/>
          <w:b/>
          <w:szCs w:val="26"/>
        </w:rPr>
        <w:lastRenderedPageBreak/>
        <w:t>Teknik Pengambilan Sampel</w:t>
      </w:r>
      <w:bookmarkEnd w:id="16"/>
    </w:p>
    <w:p w14:paraId="46CCABFF" w14:textId="77777777" w:rsidR="007B0D56" w:rsidRPr="007B0D56" w:rsidRDefault="007B0D56" w:rsidP="007B0D56">
      <w:pPr>
        <w:ind w:left="720"/>
      </w:pPr>
      <w:r w:rsidRPr="007B0D56">
        <w:t xml:space="preserve">Populasi dalam penelitian ini adalah perusahaan-perusahaan yang terdaftar di Bursa Efek Indonesia (BEI). Pengambilan sampel dilakukan dengan menggunakan </w:t>
      </w:r>
      <w:r w:rsidRPr="007B0D56">
        <w:rPr>
          <w:i/>
        </w:rPr>
        <w:t>purposive sampling</w:t>
      </w:r>
      <w:r w:rsidRPr="007B0D56">
        <w:t xml:space="preserve"> </w:t>
      </w:r>
      <w:r w:rsidRPr="007B0D56">
        <w:rPr>
          <w:i/>
        </w:rPr>
        <w:t>method</w:t>
      </w:r>
      <w:r w:rsidRPr="007B0D56">
        <w:t>, yaitu suatu metode dalam menentukan sampel atas dasar kesesuaian karakteristik dan kriteria tertentu. Kriteria-kriteria yang digunakan antara lain sebagai berikut:</w:t>
      </w:r>
    </w:p>
    <w:p w14:paraId="34EF23DD" w14:textId="77777777" w:rsidR="007B0D56" w:rsidRPr="007B0D56" w:rsidRDefault="007B0D56" w:rsidP="007B0D56">
      <w:pPr>
        <w:numPr>
          <w:ilvl w:val="0"/>
          <w:numId w:val="27"/>
        </w:numPr>
        <w:contextualSpacing/>
      </w:pPr>
      <w:r w:rsidRPr="007B0D56">
        <w:t xml:space="preserve">Perusahaan sampel adalah perusahaan sektor properti, </w:t>
      </w:r>
      <w:r w:rsidRPr="007B0D56">
        <w:rPr>
          <w:i/>
        </w:rPr>
        <w:t>real estate</w:t>
      </w:r>
      <w:r w:rsidRPr="007B0D56">
        <w:t>, dan konstruksi bangunan yang telah terdaftar di Bursa Efek Indonesia (BEI) dan telah mempublikasikan laporan kueangan secara berturut-turut selama periode 2015-2017.</w:t>
      </w:r>
    </w:p>
    <w:p w14:paraId="553FA109" w14:textId="77777777" w:rsidR="007B0D56" w:rsidRPr="007B0D56" w:rsidRDefault="007B0D56" w:rsidP="007B0D56">
      <w:pPr>
        <w:numPr>
          <w:ilvl w:val="0"/>
          <w:numId w:val="27"/>
        </w:numPr>
        <w:contextualSpacing/>
      </w:pPr>
      <w:r w:rsidRPr="007B0D56">
        <w:t>Perusahaan menyajikan laporan keuangan per 31 Desember.</w:t>
      </w:r>
    </w:p>
    <w:p w14:paraId="0511C89D" w14:textId="77777777" w:rsidR="007B0D56" w:rsidRPr="007B0D56" w:rsidRDefault="007B0D56" w:rsidP="007B0D56">
      <w:pPr>
        <w:numPr>
          <w:ilvl w:val="0"/>
          <w:numId w:val="27"/>
        </w:numPr>
        <w:contextualSpacing/>
      </w:pPr>
      <w:r w:rsidRPr="007B0D56">
        <w:t>Perusahaan menyajikan laporan keuangan yang memiliki data secara lengkap yang dibutuhkan untuk setiap variabel (baik variabel independen, variabel dependen, ataupun variabel moderasi) yang diteliti.</w:t>
      </w:r>
    </w:p>
    <w:p w14:paraId="1649E98F" w14:textId="77777777" w:rsidR="007B0D56" w:rsidRPr="007B0D56" w:rsidRDefault="007B0D56" w:rsidP="007B0D56">
      <w:pPr>
        <w:keepNext/>
        <w:spacing w:after="200" w:line="240" w:lineRule="auto"/>
        <w:ind w:left="1440" w:firstLine="0"/>
        <w:jc w:val="center"/>
        <w:rPr>
          <w:b/>
          <w:iCs/>
          <w:szCs w:val="24"/>
        </w:rPr>
      </w:pPr>
      <w:bookmarkStart w:id="17" w:name="_Toc535789485"/>
      <w:bookmarkStart w:id="18" w:name="_Toc535790529"/>
      <w:r w:rsidRPr="007B0D56">
        <w:rPr>
          <w:b/>
          <w:iCs/>
          <w:szCs w:val="24"/>
        </w:rPr>
        <w:t xml:space="preserve">Tabel 3. </w:t>
      </w:r>
      <w:r w:rsidRPr="007B0D56">
        <w:rPr>
          <w:b/>
          <w:iCs/>
          <w:noProof/>
          <w:szCs w:val="24"/>
        </w:rPr>
        <w:fldChar w:fldCharType="begin"/>
      </w:r>
      <w:r w:rsidRPr="007B0D56">
        <w:rPr>
          <w:b/>
          <w:iCs/>
          <w:noProof/>
          <w:szCs w:val="24"/>
        </w:rPr>
        <w:instrText xml:space="preserve"> SEQ Tabel_3. \* ARABIC </w:instrText>
      </w:r>
      <w:r w:rsidRPr="007B0D56">
        <w:rPr>
          <w:b/>
          <w:iCs/>
          <w:noProof/>
          <w:szCs w:val="24"/>
        </w:rPr>
        <w:fldChar w:fldCharType="separate"/>
      </w:r>
      <w:r w:rsidRPr="007B0D56">
        <w:rPr>
          <w:b/>
          <w:iCs/>
          <w:noProof/>
          <w:szCs w:val="24"/>
        </w:rPr>
        <w:t>2</w:t>
      </w:r>
      <w:bookmarkEnd w:id="17"/>
      <w:bookmarkEnd w:id="18"/>
      <w:r w:rsidRPr="007B0D56">
        <w:rPr>
          <w:b/>
          <w:iCs/>
          <w:noProof/>
          <w:szCs w:val="24"/>
        </w:rPr>
        <w:fldChar w:fldCharType="end"/>
      </w:r>
    </w:p>
    <w:p w14:paraId="2C91C11B" w14:textId="77777777" w:rsidR="007B0D56" w:rsidRPr="007B0D56" w:rsidRDefault="007B0D56" w:rsidP="007B0D56">
      <w:pPr>
        <w:keepNext/>
        <w:spacing w:after="200" w:line="240" w:lineRule="auto"/>
        <w:ind w:left="1440" w:firstLine="0"/>
        <w:jc w:val="center"/>
        <w:rPr>
          <w:b/>
          <w:iCs/>
          <w:szCs w:val="24"/>
        </w:rPr>
      </w:pPr>
      <w:bookmarkStart w:id="19" w:name="_Toc535790530"/>
      <w:r w:rsidRPr="007B0D56">
        <w:rPr>
          <w:b/>
          <w:iCs/>
          <w:szCs w:val="24"/>
        </w:rPr>
        <w:t>Proses Pengambilan Sampel</w:t>
      </w:r>
      <w:bookmarkEnd w:id="19"/>
    </w:p>
    <w:tbl>
      <w:tblPr>
        <w:tblW w:w="8095"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905"/>
        <w:gridCol w:w="1620"/>
      </w:tblGrid>
      <w:tr w:rsidR="007B0D56" w:rsidRPr="007B0D56" w14:paraId="0FB72D3B" w14:textId="77777777" w:rsidTr="00685BDC">
        <w:trPr>
          <w:trHeight w:val="399"/>
        </w:trPr>
        <w:tc>
          <w:tcPr>
            <w:tcW w:w="570" w:type="dxa"/>
            <w:vAlign w:val="center"/>
          </w:tcPr>
          <w:p w14:paraId="6EA9FE73" w14:textId="77777777" w:rsidR="007B0D56" w:rsidRPr="007B0D56" w:rsidRDefault="007B0D56" w:rsidP="007B0D56">
            <w:pPr>
              <w:spacing w:line="360" w:lineRule="auto"/>
              <w:ind w:left="0" w:firstLine="0"/>
              <w:contextualSpacing/>
              <w:jc w:val="center"/>
            </w:pPr>
            <w:r w:rsidRPr="007B0D56">
              <w:t>No.</w:t>
            </w:r>
          </w:p>
        </w:tc>
        <w:tc>
          <w:tcPr>
            <w:tcW w:w="5905" w:type="dxa"/>
          </w:tcPr>
          <w:p w14:paraId="0A937339" w14:textId="77777777" w:rsidR="007B0D56" w:rsidRPr="007B0D56" w:rsidRDefault="007B0D56" w:rsidP="007B0D56">
            <w:pPr>
              <w:spacing w:line="360" w:lineRule="auto"/>
              <w:ind w:left="0" w:firstLine="0"/>
              <w:contextualSpacing/>
              <w:jc w:val="center"/>
            </w:pPr>
            <w:r w:rsidRPr="007B0D56">
              <w:t>Keterangan</w:t>
            </w:r>
          </w:p>
        </w:tc>
        <w:tc>
          <w:tcPr>
            <w:tcW w:w="1620" w:type="dxa"/>
            <w:vAlign w:val="center"/>
          </w:tcPr>
          <w:p w14:paraId="55B8057B" w14:textId="77777777" w:rsidR="007B0D56" w:rsidRPr="007B0D56" w:rsidRDefault="007B0D56" w:rsidP="007B0D56">
            <w:pPr>
              <w:spacing w:line="360" w:lineRule="auto"/>
              <w:ind w:left="0" w:firstLine="0"/>
              <w:contextualSpacing/>
              <w:jc w:val="center"/>
            </w:pPr>
            <w:r w:rsidRPr="007B0D56">
              <w:t>Jumlah</w:t>
            </w:r>
          </w:p>
        </w:tc>
      </w:tr>
      <w:tr w:rsidR="007B0D56" w:rsidRPr="007B0D56" w14:paraId="73125C9A" w14:textId="77777777" w:rsidTr="00685BDC">
        <w:tc>
          <w:tcPr>
            <w:tcW w:w="570" w:type="dxa"/>
            <w:vAlign w:val="center"/>
          </w:tcPr>
          <w:p w14:paraId="014EF958" w14:textId="77777777" w:rsidR="007B0D56" w:rsidRPr="007B0D56" w:rsidRDefault="007B0D56" w:rsidP="007B0D56">
            <w:pPr>
              <w:spacing w:line="360" w:lineRule="auto"/>
              <w:ind w:left="0" w:firstLine="0"/>
              <w:contextualSpacing/>
              <w:jc w:val="center"/>
            </w:pPr>
            <w:r w:rsidRPr="007B0D56">
              <w:t>1.</w:t>
            </w:r>
          </w:p>
        </w:tc>
        <w:tc>
          <w:tcPr>
            <w:tcW w:w="5905" w:type="dxa"/>
            <w:vAlign w:val="center"/>
          </w:tcPr>
          <w:p w14:paraId="4DC04E54" w14:textId="77777777" w:rsidR="007B0D56" w:rsidRPr="007B0D56" w:rsidRDefault="007B0D56" w:rsidP="007B0D56">
            <w:pPr>
              <w:spacing w:line="360" w:lineRule="auto"/>
              <w:ind w:left="0" w:firstLine="0"/>
              <w:contextualSpacing/>
              <w:jc w:val="left"/>
            </w:pPr>
            <w:r w:rsidRPr="007B0D56">
              <w:t xml:space="preserve">Perusahaan properti, </w:t>
            </w:r>
            <w:r w:rsidRPr="007B0D56">
              <w:rPr>
                <w:i/>
              </w:rPr>
              <w:t>real estate</w:t>
            </w:r>
            <w:r w:rsidRPr="007B0D56">
              <w:t>, dan konstruksi bangunan yang terdaftar di BEI periode 2015-2017</w:t>
            </w:r>
          </w:p>
        </w:tc>
        <w:tc>
          <w:tcPr>
            <w:tcW w:w="1620" w:type="dxa"/>
            <w:vAlign w:val="center"/>
          </w:tcPr>
          <w:p w14:paraId="6589D08B" w14:textId="77777777" w:rsidR="007B0D56" w:rsidRPr="007B0D56" w:rsidRDefault="007B0D56" w:rsidP="007B0D56">
            <w:pPr>
              <w:spacing w:line="360" w:lineRule="auto"/>
              <w:ind w:left="0" w:firstLine="0"/>
              <w:contextualSpacing/>
              <w:jc w:val="center"/>
            </w:pPr>
            <w:r w:rsidRPr="007B0D56">
              <w:t>72</w:t>
            </w:r>
          </w:p>
        </w:tc>
      </w:tr>
      <w:tr w:rsidR="007B0D56" w:rsidRPr="007B0D56" w14:paraId="416E81C4" w14:textId="77777777" w:rsidTr="00685BDC">
        <w:tc>
          <w:tcPr>
            <w:tcW w:w="570" w:type="dxa"/>
            <w:vAlign w:val="center"/>
          </w:tcPr>
          <w:p w14:paraId="227786AB" w14:textId="77777777" w:rsidR="007B0D56" w:rsidRPr="007B0D56" w:rsidRDefault="007B0D56" w:rsidP="007B0D56">
            <w:pPr>
              <w:spacing w:line="360" w:lineRule="auto"/>
              <w:ind w:left="0" w:firstLine="0"/>
              <w:contextualSpacing/>
              <w:jc w:val="center"/>
            </w:pPr>
            <w:r w:rsidRPr="007B0D56">
              <w:t>2.</w:t>
            </w:r>
          </w:p>
        </w:tc>
        <w:tc>
          <w:tcPr>
            <w:tcW w:w="5905" w:type="dxa"/>
            <w:vAlign w:val="center"/>
          </w:tcPr>
          <w:p w14:paraId="5E761860" w14:textId="77777777" w:rsidR="007B0D56" w:rsidRPr="007B0D56" w:rsidRDefault="007B0D56" w:rsidP="007B0D56">
            <w:pPr>
              <w:spacing w:line="360" w:lineRule="auto"/>
              <w:ind w:left="0" w:firstLine="0"/>
              <w:contextualSpacing/>
              <w:jc w:val="left"/>
            </w:pPr>
            <w:r w:rsidRPr="007B0D56">
              <w:t>Perusahaan yang tidak menerbitkan laporan keuangan selama periode 2015-2017</w:t>
            </w:r>
          </w:p>
        </w:tc>
        <w:tc>
          <w:tcPr>
            <w:tcW w:w="1620" w:type="dxa"/>
            <w:vAlign w:val="center"/>
          </w:tcPr>
          <w:p w14:paraId="7391F4F0" w14:textId="77777777" w:rsidR="007B0D56" w:rsidRPr="007B0D56" w:rsidRDefault="007B0D56" w:rsidP="007B0D56">
            <w:pPr>
              <w:spacing w:line="360" w:lineRule="auto"/>
              <w:ind w:left="0" w:firstLine="0"/>
              <w:contextualSpacing/>
              <w:jc w:val="center"/>
            </w:pPr>
            <w:r w:rsidRPr="007B0D56">
              <w:t>(14)</w:t>
            </w:r>
          </w:p>
        </w:tc>
      </w:tr>
      <w:tr w:rsidR="007B0D56" w:rsidRPr="007B0D56" w14:paraId="3312FF6C" w14:textId="77777777" w:rsidTr="00685BDC">
        <w:tc>
          <w:tcPr>
            <w:tcW w:w="570" w:type="dxa"/>
            <w:vAlign w:val="center"/>
          </w:tcPr>
          <w:p w14:paraId="4775094E" w14:textId="77777777" w:rsidR="007B0D56" w:rsidRPr="007B0D56" w:rsidRDefault="007B0D56" w:rsidP="007B0D56">
            <w:pPr>
              <w:spacing w:line="360" w:lineRule="auto"/>
              <w:ind w:left="0" w:firstLine="0"/>
              <w:contextualSpacing/>
              <w:jc w:val="center"/>
            </w:pPr>
            <w:r w:rsidRPr="007B0D56">
              <w:t>3.</w:t>
            </w:r>
          </w:p>
        </w:tc>
        <w:tc>
          <w:tcPr>
            <w:tcW w:w="5905" w:type="dxa"/>
            <w:vAlign w:val="center"/>
          </w:tcPr>
          <w:p w14:paraId="6FF2CBA7" w14:textId="77777777" w:rsidR="007B0D56" w:rsidRPr="007B0D56" w:rsidRDefault="007B0D56" w:rsidP="007B0D56">
            <w:pPr>
              <w:spacing w:line="360" w:lineRule="auto"/>
              <w:ind w:left="0" w:firstLine="0"/>
              <w:contextualSpacing/>
              <w:jc w:val="left"/>
            </w:pPr>
            <w:r w:rsidRPr="007B0D56">
              <w:t xml:space="preserve">Perusahaan properti, </w:t>
            </w:r>
            <w:r w:rsidRPr="007B0D56">
              <w:rPr>
                <w:i/>
              </w:rPr>
              <w:t>real estate</w:t>
            </w:r>
            <w:r w:rsidRPr="007B0D56">
              <w:t>, dan konstruksi bangunan yang tidak menyajikan data lengkap</w:t>
            </w:r>
          </w:p>
        </w:tc>
        <w:tc>
          <w:tcPr>
            <w:tcW w:w="1620" w:type="dxa"/>
            <w:vAlign w:val="center"/>
          </w:tcPr>
          <w:p w14:paraId="507BA919" w14:textId="77777777" w:rsidR="007B0D56" w:rsidRPr="007B0D56" w:rsidRDefault="007B0D56" w:rsidP="007B0D56">
            <w:pPr>
              <w:spacing w:line="360" w:lineRule="auto"/>
              <w:ind w:left="0" w:firstLine="0"/>
              <w:contextualSpacing/>
              <w:jc w:val="center"/>
            </w:pPr>
            <w:r w:rsidRPr="007B0D56">
              <w:t>(29)</w:t>
            </w:r>
          </w:p>
        </w:tc>
      </w:tr>
      <w:tr w:rsidR="007B0D56" w:rsidRPr="007B0D56" w14:paraId="4766D557" w14:textId="77777777" w:rsidTr="00685BDC">
        <w:tc>
          <w:tcPr>
            <w:tcW w:w="6475" w:type="dxa"/>
            <w:gridSpan w:val="2"/>
            <w:vAlign w:val="center"/>
          </w:tcPr>
          <w:p w14:paraId="7ADD95D1" w14:textId="77777777" w:rsidR="007B0D56" w:rsidRPr="007B0D56" w:rsidRDefault="007B0D56" w:rsidP="007B0D56">
            <w:pPr>
              <w:spacing w:line="360" w:lineRule="auto"/>
              <w:ind w:left="0" w:firstLine="0"/>
              <w:contextualSpacing/>
              <w:jc w:val="left"/>
            </w:pPr>
            <w:r w:rsidRPr="007B0D56">
              <w:t>Total Perusahaan</w:t>
            </w:r>
          </w:p>
        </w:tc>
        <w:tc>
          <w:tcPr>
            <w:tcW w:w="1620" w:type="dxa"/>
            <w:vAlign w:val="center"/>
          </w:tcPr>
          <w:p w14:paraId="21C96CFC" w14:textId="77777777" w:rsidR="007B0D56" w:rsidRPr="007B0D56" w:rsidRDefault="007B0D56" w:rsidP="007B0D56">
            <w:pPr>
              <w:spacing w:line="360" w:lineRule="auto"/>
              <w:ind w:left="0" w:firstLine="0"/>
              <w:contextualSpacing/>
              <w:jc w:val="center"/>
            </w:pPr>
            <w:r w:rsidRPr="007B0D56">
              <w:t>29</w:t>
            </w:r>
          </w:p>
        </w:tc>
      </w:tr>
      <w:tr w:rsidR="007B0D56" w:rsidRPr="007B0D56" w14:paraId="3384E796" w14:textId="77777777" w:rsidTr="00685BDC">
        <w:tc>
          <w:tcPr>
            <w:tcW w:w="6475" w:type="dxa"/>
            <w:gridSpan w:val="2"/>
            <w:vAlign w:val="center"/>
          </w:tcPr>
          <w:p w14:paraId="4F13439F" w14:textId="77777777" w:rsidR="007B0D56" w:rsidRPr="007B0D56" w:rsidRDefault="007B0D56" w:rsidP="007B0D56">
            <w:pPr>
              <w:spacing w:line="360" w:lineRule="auto"/>
              <w:ind w:left="0" w:firstLine="0"/>
              <w:contextualSpacing/>
              <w:jc w:val="left"/>
            </w:pPr>
            <w:r w:rsidRPr="007B0D56">
              <w:t>Periode Penelitian (Tahun)</w:t>
            </w:r>
          </w:p>
        </w:tc>
        <w:tc>
          <w:tcPr>
            <w:tcW w:w="1620" w:type="dxa"/>
            <w:vAlign w:val="center"/>
          </w:tcPr>
          <w:p w14:paraId="3115FC82" w14:textId="77777777" w:rsidR="007B0D56" w:rsidRPr="007B0D56" w:rsidRDefault="007B0D56" w:rsidP="007B0D56">
            <w:pPr>
              <w:spacing w:line="360" w:lineRule="auto"/>
              <w:ind w:left="0" w:firstLine="0"/>
              <w:contextualSpacing/>
              <w:jc w:val="center"/>
            </w:pPr>
            <w:r w:rsidRPr="007B0D56">
              <w:t>3</w:t>
            </w:r>
          </w:p>
        </w:tc>
      </w:tr>
      <w:tr w:rsidR="007B0D56" w:rsidRPr="007B0D56" w14:paraId="138D2A93" w14:textId="77777777" w:rsidTr="00685BDC">
        <w:tc>
          <w:tcPr>
            <w:tcW w:w="6475" w:type="dxa"/>
            <w:gridSpan w:val="2"/>
            <w:vAlign w:val="center"/>
          </w:tcPr>
          <w:p w14:paraId="0CB52F9A" w14:textId="77777777" w:rsidR="007B0D56" w:rsidRPr="007B0D56" w:rsidRDefault="007B0D56" w:rsidP="007B0D56">
            <w:pPr>
              <w:spacing w:line="360" w:lineRule="auto"/>
              <w:ind w:left="0" w:firstLine="0"/>
              <w:contextualSpacing/>
              <w:jc w:val="left"/>
            </w:pPr>
            <w:r w:rsidRPr="007B0D56">
              <w:t>Total Sampel yang Digunakan</w:t>
            </w:r>
          </w:p>
        </w:tc>
        <w:tc>
          <w:tcPr>
            <w:tcW w:w="1620" w:type="dxa"/>
            <w:vAlign w:val="center"/>
          </w:tcPr>
          <w:p w14:paraId="1DEFCCB6" w14:textId="77777777" w:rsidR="007B0D56" w:rsidRPr="007B0D56" w:rsidRDefault="007B0D56" w:rsidP="007B0D56">
            <w:pPr>
              <w:spacing w:line="360" w:lineRule="auto"/>
              <w:ind w:left="0" w:firstLine="0"/>
              <w:contextualSpacing/>
              <w:jc w:val="center"/>
            </w:pPr>
            <w:r w:rsidRPr="007B0D56">
              <w:t>87</w:t>
            </w:r>
          </w:p>
        </w:tc>
      </w:tr>
    </w:tbl>
    <w:p w14:paraId="29A715AE" w14:textId="77777777" w:rsidR="007B0D56" w:rsidRPr="007B0D56" w:rsidRDefault="007B0D56" w:rsidP="007B0D56">
      <w:pPr>
        <w:ind w:left="0" w:firstLine="0"/>
      </w:pPr>
    </w:p>
    <w:p w14:paraId="09F78A9B" w14:textId="77777777" w:rsidR="007B0D56" w:rsidRPr="007B0D56" w:rsidRDefault="007B0D56" w:rsidP="007B0D56">
      <w:pPr>
        <w:keepNext/>
        <w:keepLines/>
        <w:numPr>
          <w:ilvl w:val="0"/>
          <w:numId w:val="9"/>
        </w:numPr>
        <w:spacing w:before="40"/>
        <w:outlineLvl w:val="1"/>
        <w:rPr>
          <w:rFonts w:eastAsiaTheme="majorEastAsia"/>
          <w:b/>
          <w:szCs w:val="26"/>
        </w:rPr>
      </w:pPr>
      <w:bookmarkStart w:id="20" w:name="_Toc535787649"/>
      <w:r w:rsidRPr="007B0D56">
        <w:rPr>
          <w:rFonts w:eastAsiaTheme="majorEastAsia"/>
          <w:b/>
          <w:szCs w:val="26"/>
        </w:rPr>
        <w:lastRenderedPageBreak/>
        <w:t>Teknik Analisis Data</w:t>
      </w:r>
      <w:bookmarkEnd w:id="20"/>
    </w:p>
    <w:p w14:paraId="788D2057" w14:textId="77777777" w:rsidR="007B0D56" w:rsidRPr="007B0D56" w:rsidRDefault="007B0D56" w:rsidP="007B0D56">
      <w:pPr>
        <w:ind w:left="720"/>
      </w:pPr>
      <w:r w:rsidRPr="007B0D56">
        <w:t xml:space="preserve">Penelitian ini menggunakan teknik analisis data dengan metode analisis data kuantitatif. Program yang digunakan untuk membantu sebagai alat ukur uji data adalah </w:t>
      </w:r>
      <w:r w:rsidRPr="007B0D56">
        <w:rPr>
          <w:i/>
        </w:rPr>
        <w:t xml:space="preserve">Statistical Package for Social Science </w:t>
      </w:r>
      <w:r w:rsidRPr="007B0D56">
        <w:t>(SPSS) versi 20. Berikut adalah langkah-langkah analisis data pada penelitian ini:</w:t>
      </w:r>
    </w:p>
    <w:p w14:paraId="591EA71C" w14:textId="77777777" w:rsidR="007B0D56" w:rsidRPr="007B0D56" w:rsidRDefault="007B0D56" w:rsidP="007B0D56">
      <w:pPr>
        <w:keepNext/>
        <w:keepLines/>
        <w:numPr>
          <w:ilvl w:val="0"/>
          <w:numId w:val="25"/>
        </w:numPr>
        <w:spacing w:before="40"/>
        <w:outlineLvl w:val="2"/>
        <w:rPr>
          <w:rFonts w:eastAsiaTheme="majorEastAsia"/>
          <w:b/>
          <w:szCs w:val="24"/>
        </w:rPr>
      </w:pPr>
      <w:bookmarkStart w:id="21" w:name="_Toc535787650"/>
      <w:r w:rsidRPr="007B0D56">
        <w:rPr>
          <w:rFonts w:eastAsiaTheme="majorEastAsia"/>
          <w:b/>
          <w:szCs w:val="24"/>
        </w:rPr>
        <w:t>Uji Kesamaan Koefisien</w:t>
      </w:r>
      <w:bookmarkEnd w:id="21"/>
    </w:p>
    <w:p w14:paraId="07FDC09B" w14:textId="77777777" w:rsidR="007B0D56" w:rsidRPr="007B0D56" w:rsidRDefault="007B0D56" w:rsidP="007B0D56">
      <w:pPr>
        <w:ind w:left="1080"/>
        <w:contextualSpacing/>
      </w:pPr>
      <w:r w:rsidRPr="007B0D56">
        <w:t xml:space="preserve">Pengujian ini dilakukan untuk mengetahui apakah data </w:t>
      </w:r>
      <w:r w:rsidRPr="007B0D56">
        <w:rPr>
          <w:i/>
        </w:rPr>
        <w:t xml:space="preserve">time series </w:t>
      </w:r>
      <w:r w:rsidRPr="007B0D56">
        <w:t xml:space="preserve">yang terdiri dari tiga tahun (2015, 2016, dan 2017) dapat digunakan dalam satu persamaan regresi sebagai kumpulan data </w:t>
      </w:r>
      <w:r w:rsidRPr="007B0D56">
        <w:rPr>
          <w:i/>
        </w:rPr>
        <w:t>cross sectional</w:t>
      </w:r>
      <w:r w:rsidRPr="007B0D56">
        <w:t xml:space="preserve">. Pengujian </w:t>
      </w:r>
      <w:r w:rsidRPr="007B0D56">
        <w:rPr>
          <w:i/>
        </w:rPr>
        <w:t xml:space="preserve">pooled </w:t>
      </w:r>
      <w:r w:rsidRPr="007B0D56">
        <w:t>data ini menggunakan persamaan:</w:t>
      </w:r>
    </w:p>
    <w:p w14:paraId="2CD2AF36" w14:textId="77777777" w:rsidR="007B0D56" w:rsidRPr="007B0D56" w:rsidRDefault="007B0D56" w:rsidP="007B0D56">
      <w:pPr>
        <w:ind w:left="1080" w:firstLine="0"/>
        <w:contextualSpacing/>
        <w:rPr>
          <w:vertAlign w:val="subscript"/>
        </w:rPr>
      </w:pPr>
      <w:r w:rsidRPr="007B0D56">
        <w:t xml:space="preserve">Q = </w:t>
      </w:r>
      <w:r w:rsidRPr="007B0D56">
        <w:sym w:font="Symbol" w:char="F062"/>
      </w:r>
      <w:r w:rsidRPr="007B0D56">
        <w:rPr>
          <w:vertAlign w:val="subscript"/>
        </w:rPr>
        <w:t>0</w:t>
      </w:r>
      <w:r w:rsidRPr="007B0D56">
        <w:t xml:space="preserve"> + </w:t>
      </w:r>
      <w:r w:rsidRPr="007B0D56">
        <w:sym w:font="Symbol" w:char="F062"/>
      </w:r>
      <w:r w:rsidRPr="007B0D56">
        <w:rPr>
          <w:vertAlign w:val="subscript"/>
        </w:rPr>
        <w:t>1</w:t>
      </w:r>
      <w:r w:rsidRPr="007B0D56">
        <w:t xml:space="preserve"> EM + </w:t>
      </w:r>
      <w:r w:rsidRPr="007B0D56">
        <w:sym w:font="Symbol" w:char="F062"/>
      </w:r>
      <w:r w:rsidRPr="007B0D56">
        <w:rPr>
          <w:vertAlign w:val="subscript"/>
        </w:rPr>
        <w:t>2</w:t>
      </w:r>
      <w:r w:rsidRPr="007B0D56">
        <w:t xml:space="preserve"> INST + </w:t>
      </w:r>
      <w:r w:rsidRPr="007B0D56">
        <w:sym w:font="Symbol" w:char="F062"/>
      </w:r>
      <w:r w:rsidRPr="007B0D56">
        <w:rPr>
          <w:vertAlign w:val="subscript"/>
        </w:rPr>
        <w:t>3</w:t>
      </w:r>
      <w:r w:rsidRPr="007B0D56">
        <w:t xml:space="preserve"> MGR + </w:t>
      </w:r>
      <w:r w:rsidRPr="007B0D56">
        <w:sym w:font="Symbol" w:char="F062"/>
      </w:r>
      <w:r w:rsidRPr="007B0D56">
        <w:rPr>
          <w:vertAlign w:val="subscript"/>
        </w:rPr>
        <w:t>4</w:t>
      </w:r>
      <w:r w:rsidRPr="007B0D56">
        <w:t xml:space="preserve"> KOMIN + </w:t>
      </w:r>
      <w:r w:rsidRPr="007B0D56">
        <w:sym w:font="Symbol" w:char="F062"/>
      </w:r>
      <w:r w:rsidRPr="007B0D56">
        <w:rPr>
          <w:vertAlign w:val="subscript"/>
        </w:rPr>
        <w:t>5</w:t>
      </w:r>
      <w:r w:rsidRPr="007B0D56">
        <w:t xml:space="preserve"> KOMAU</w:t>
      </w:r>
      <w:r w:rsidRPr="007B0D56">
        <w:rPr>
          <w:vertAlign w:val="subscript"/>
        </w:rPr>
        <w:t xml:space="preserve"> </w:t>
      </w:r>
      <w:r w:rsidRPr="007B0D56">
        <w:t xml:space="preserve">+ </w:t>
      </w:r>
      <w:r w:rsidRPr="007B0D56">
        <w:sym w:font="Symbol" w:char="F062"/>
      </w:r>
      <w:r w:rsidRPr="007B0D56">
        <w:rPr>
          <w:vertAlign w:val="subscript"/>
        </w:rPr>
        <w:t>6</w:t>
      </w:r>
      <w:r w:rsidRPr="007B0D56">
        <w:t xml:space="preserve"> DT</w:t>
      </w:r>
      <w:r w:rsidRPr="007B0D56">
        <w:rPr>
          <w:vertAlign w:val="subscript"/>
        </w:rPr>
        <w:t>1</w:t>
      </w:r>
      <w:r w:rsidRPr="007B0D56">
        <w:t xml:space="preserve"> + </w:t>
      </w:r>
      <w:r w:rsidRPr="007B0D56">
        <w:sym w:font="Symbol" w:char="F062"/>
      </w:r>
      <w:r w:rsidRPr="007B0D56">
        <w:rPr>
          <w:vertAlign w:val="subscript"/>
        </w:rPr>
        <w:t>7</w:t>
      </w:r>
      <w:r w:rsidRPr="007B0D56">
        <w:t xml:space="preserve"> DT</w:t>
      </w:r>
      <w:r w:rsidRPr="007B0D56">
        <w:rPr>
          <w:vertAlign w:val="subscript"/>
        </w:rPr>
        <w:t>2</w:t>
      </w:r>
      <w:r w:rsidRPr="007B0D56">
        <w:t xml:space="preserve"> + </w:t>
      </w:r>
      <w:r w:rsidRPr="007B0D56">
        <w:sym w:font="Symbol" w:char="F062"/>
      </w:r>
      <w:r w:rsidRPr="007B0D56">
        <w:rPr>
          <w:vertAlign w:val="subscript"/>
        </w:rPr>
        <w:t>8</w:t>
      </w:r>
      <w:r w:rsidRPr="007B0D56">
        <w:t xml:space="preserve"> EM * DT</w:t>
      </w:r>
      <w:r w:rsidRPr="007B0D56">
        <w:rPr>
          <w:vertAlign w:val="subscript"/>
        </w:rPr>
        <w:t>1</w:t>
      </w:r>
      <w:r w:rsidRPr="007B0D56">
        <w:t xml:space="preserve"> + </w:t>
      </w:r>
      <w:r w:rsidRPr="007B0D56">
        <w:sym w:font="Symbol" w:char="F062"/>
      </w:r>
      <w:r w:rsidRPr="007B0D56">
        <w:rPr>
          <w:vertAlign w:val="subscript"/>
        </w:rPr>
        <w:t>9</w:t>
      </w:r>
      <w:r w:rsidRPr="007B0D56">
        <w:t xml:space="preserve"> EM * DT</w:t>
      </w:r>
      <w:r w:rsidRPr="007B0D56">
        <w:rPr>
          <w:vertAlign w:val="subscript"/>
        </w:rPr>
        <w:t>2</w:t>
      </w:r>
      <w:r w:rsidRPr="007B0D56">
        <w:t xml:space="preserve"> + </w:t>
      </w:r>
      <w:r w:rsidRPr="007B0D56">
        <w:sym w:font="Symbol" w:char="F062"/>
      </w:r>
      <w:r w:rsidRPr="007B0D56">
        <w:rPr>
          <w:vertAlign w:val="subscript"/>
        </w:rPr>
        <w:t>10</w:t>
      </w:r>
      <w:r w:rsidRPr="007B0D56">
        <w:t xml:space="preserve"> INST * DT</w:t>
      </w:r>
      <w:r w:rsidRPr="007B0D56">
        <w:rPr>
          <w:vertAlign w:val="subscript"/>
        </w:rPr>
        <w:t>1</w:t>
      </w:r>
      <w:r w:rsidRPr="007B0D56">
        <w:t xml:space="preserve"> + </w:t>
      </w:r>
      <w:r w:rsidRPr="007B0D56">
        <w:sym w:font="Symbol" w:char="F062"/>
      </w:r>
      <w:r w:rsidRPr="007B0D56">
        <w:rPr>
          <w:vertAlign w:val="subscript"/>
        </w:rPr>
        <w:t>11</w:t>
      </w:r>
      <w:r w:rsidRPr="007B0D56">
        <w:t xml:space="preserve"> INST * DT</w:t>
      </w:r>
      <w:r w:rsidRPr="007B0D56">
        <w:rPr>
          <w:vertAlign w:val="subscript"/>
        </w:rPr>
        <w:t>2</w:t>
      </w:r>
      <w:r w:rsidRPr="007B0D56">
        <w:t xml:space="preserve"> + </w:t>
      </w:r>
      <w:r w:rsidRPr="007B0D56">
        <w:sym w:font="Symbol" w:char="F062"/>
      </w:r>
      <w:r w:rsidRPr="007B0D56">
        <w:rPr>
          <w:vertAlign w:val="subscript"/>
        </w:rPr>
        <w:t>12</w:t>
      </w:r>
      <w:r w:rsidRPr="007B0D56">
        <w:t xml:space="preserve"> MGR * DT</w:t>
      </w:r>
      <w:r w:rsidRPr="007B0D56">
        <w:rPr>
          <w:vertAlign w:val="subscript"/>
        </w:rPr>
        <w:t>1</w:t>
      </w:r>
      <w:r w:rsidRPr="007B0D56">
        <w:t xml:space="preserve"> + </w:t>
      </w:r>
      <w:r w:rsidRPr="007B0D56">
        <w:sym w:font="Symbol" w:char="F062"/>
      </w:r>
      <w:r w:rsidRPr="007B0D56">
        <w:rPr>
          <w:vertAlign w:val="subscript"/>
        </w:rPr>
        <w:t>13</w:t>
      </w:r>
      <w:r w:rsidRPr="007B0D56">
        <w:t xml:space="preserve"> MGR * DT</w:t>
      </w:r>
      <w:r w:rsidRPr="007B0D56">
        <w:rPr>
          <w:vertAlign w:val="subscript"/>
        </w:rPr>
        <w:t>2</w:t>
      </w:r>
      <w:r w:rsidRPr="007B0D56">
        <w:t xml:space="preserve"> + </w:t>
      </w:r>
      <w:r w:rsidRPr="007B0D56">
        <w:sym w:font="Symbol" w:char="F062"/>
      </w:r>
      <w:r w:rsidRPr="007B0D56">
        <w:rPr>
          <w:vertAlign w:val="subscript"/>
        </w:rPr>
        <w:t>14</w:t>
      </w:r>
      <w:r w:rsidRPr="007B0D56">
        <w:t xml:space="preserve"> KOMIN * DT</w:t>
      </w:r>
      <w:r w:rsidRPr="007B0D56">
        <w:rPr>
          <w:vertAlign w:val="subscript"/>
        </w:rPr>
        <w:t>1</w:t>
      </w:r>
      <w:r w:rsidRPr="007B0D56">
        <w:t xml:space="preserve"> + </w:t>
      </w:r>
      <w:r w:rsidRPr="007B0D56">
        <w:sym w:font="Symbol" w:char="F062"/>
      </w:r>
      <w:r w:rsidRPr="007B0D56">
        <w:rPr>
          <w:vertAlign w:val="subscript"/>
        </w:rPr>
        <w:t>15</w:t>
      </w:r>
      <w:r w:rsidRPr="007B0D56">
        <w:t xml:space="preserve"> KOMIN * DT</w:t>
      </w:r>
      <w:r w:rsidRPr="007B0D56">
        <w:rPr>
          <w:vertAlign w:val="subscript"/>
        </w:rPr>
        <w:t>2</w:t>
      </w:r>
      <w:r w:rsidRPr="007B0D56">
        <w:t xml:space="preserve"> + </w:t>
      </w:r>
      <w:r w:rsidRPr="007B0D56">
        <w:sym w:font="Symbol" w:char="F062"/>
      </w:r>
      <w:r w:rsidRPr="007B0D56">
        <w:rPr>
          <w:vertAlign w:val="subscript"/>
        </w:rPr>
        <w:t>16</w:t>
      </w:r>
      <w:r w:rsidRPr="007B0D56">
        <w:t xml:space="preserve"> KOMAU * DT</w:t>
      </w:r>
      <w:r w:rsidRPr="007B0D56">
        <w:rPr>
          <w:vertAlign w:val="subscript"/>
        </w:rPr>
        <w:t>1</w:t>
      </w:r>
      <w:r w:rsidRPr="007B0D56">
        <w:t xml:space="preserve"> + </w:t>
      </w:r>
      <w:r w:rsidRPr="007B0D56">
        <w:sym w:font="Symbol" w:char="F062"/>
      </w:r>
      <w:r w:rsidRPr="007B0D56">
        <w:rPr>
          <w:vertAlign w:val="subscript"/>
        </w:rPr>
        <w:t>17</w:t>
      </w:r>
      <w:r w:rsidRPr="007B0D56">
        <w:t xml:space="preserve"> KOMAU * DT</w:t>
      </w:r>
      <w:r w:rsidRPr="007B0D56">
        <w:rPr>
          <w:vertAlign w:val="subscript"/>
        </w:rPr>
        <w:t>2</w:t>
      </w:r>
      <w:r w:rsidRPr="007B0D56">
        <w:t xml:space="preserve"> + </w:t>
      </w:r>
      <w:r w:rsidRPr="007B0D56">
        <w:sym w:font="Symbol" w:char="F062"/>
      </w:r>
      <w:r w:rsidRPr="007B0D56">
        <w:rPr>
          <w:vertAlign w:val="subscript"/>
        </w:rPr>
        <w:t>18</w:t>
      </w:r>
      <w:r w:rsidRPr="007B0D56">
        <w:t xml:space="preserve"> EM * INST + </w:t>
      </w:r>
      <w:r w:rsidRPr="007B0D56">
        <w:sym w:font="Symbol" w:char="F062"/>
      </w:r>
      <w:r w:rsidRPr="007B0D56">
        <w:rPr>
          <w:vertAlign w:val="subscript"/>
        </w:rPr>
        <w:t>19</w:t>
      </w:r>
      <w:r w:rsidRPr="007B0D56">
        <w:t xml:space="preserve"> EM * MGR + </w:t>
      </w:r>
      <w:r w:rsidRPr="007B0D56">
        <w:sym w:font="Symbol" w:char="F062"/>
      </w:r>
      <w:r w:rsidRPr="007B0D56">
        <w:rPr>
          <w:vertAlign w:val="subscript"/>
        </w:rPr>
        <w:t>20</w:t>
      </w:r>
      <w:r w:rsidRPr="007B0D56">
        <w:t xml:space="preserve"> EM * KOMIN + </w:t>
      </w:r>
      <w:r w:rsidRPr="007B0D56">
        <w:sym w:font="Symbol" w:char="F062"/>
      </w:r>
      <w:r w:rsidRPr="007B0D56">
        <w:rPr>
          <w:vertAlign w:val="subscript"/>
        </w:rPr>
        <w:t>21</w:t>
      </w:r>
      <w:r w:rsidRPr="007B0D56">
        <w:t xml:space="preserve"> EM * KOMAU + </w:t>
      </w:r>
      <w:r w:rsidRPr="007B0D56">
        <w:sym w:font="Symbol" w:char="F062"/>
      </w:r>
      <w:r w:rsidRPr="007B0D56">
        <w:rPr>
          <w:vertAlign w:val="subscript"/>
        </w:rPr>
        <w:t>22</w:t>
      </w:r>
      <w:r w:rsidRPr="007B0D56">
        <w:t xml:space="preserve"> EM * INST * DT</w:t>
      </w:r>
      <w:r w:rsidRPr="007B0D56">
        <w:rPr>
          <w:vertAlign w:val="subscript"/>
        </w:rPr>
        <w:t>1</w:t>
      </w:r>
      <w:r w:rsidRPr="007B0D56">
        <w:t xml:space="preserve"> + </w:t>
      </w:r>
      <w:r w:rsidRPr="007B0D56">
        <w:sym w:font="Symbol" w:char="F062"/>
      </w:r>
      <w:r w:rsidRPr="007B0D56">
        <w:rPr>
          <w:vertAlign w:val="subscript"/>
        </w:rPr>
        <w:t>23</w:t>
      </w:r>
      <w:r w:rsidRPr="007B0D56">
        <w:t xml:space="preserve"> EM * INST * DT</w:t>
      </w:r>
      <w:r w:rsidRPr="007B0D56">
        <w:rPr>
          <w:vertAlign w:val="subscript"/>
        </w:rPr>
        <w:t>2</w:t>
      </w:r>
      <w:r w:rsidRPr="007B0D56">
        <w:t xml:space="preserve"> + </w:t>
      </w:r>
      <w:r w:rsidRPr="007B0D56">
        <w:sym w:font="Symbol" w:char="F062"/>
      </w:r>
      <w:r w:rsidRPr="007B0D56">
        <w:rPr>
          <w:vertAlign w:val="subscript"/>
        </w:rPr>
        <w:t>24</w:t>
      </w:r>
      <w:r w:rsidRPr="007B0D56">
        <w:t xml:space="preserve"> EM * MGR * DT</w:t>
      </w:r>
      <w:r w:rsidRPr="007B0D56">
        <w:rPr>
          <w:vertAlign w:val="subscript"/>
        </w:rPr>
        <w:t>1</w:t>
      </w:r>
      <w:r w:rsidRPr="007B0D56">
        <w:t xml:space="preserve"> + </w:t>
      </w:r>
      <w:r w:rsidRPr="007B0D56">
        <w:sym w:font="Symbol" w:char="F062"/>
      </w:r>
      <w:r w:rsidRPr="007B0D56">
        <w:rPr>
          <w:vertAlign w:val="subscript"/>
        </w:rPr>
        <w:t>25</w:t>
      </w:r>
      <w:r w:rsidRPr="007B0D56">
        <w:t xml:space="preserve"> EM * MGR * DT</w:t>
      </w:r>
      <w:r w:rsidRPr="007B0D56">
        <w:rPr>
          <w:vertAlign w:val="subscript"/>
        </w:rPr>
        <w:t>2</w:t>
      </w:r>
      <w:r w:rsidRPr="007B0D56">
        <w:t xml:space="preserve"> + </w:t>
      </w:r>
      <w:r w:rsidRPr="007B0D56">
        <w:sym w:font="Symbol" w:char="F062"/>
      </w:r>
      <w:r w:rsidRPr="007B0D56">
        <w:rPr>
          <w:vertAlign w:val="subscript"/>
        </w:rPr>
        <w:t>26</w:t>
      </w:r>
      <w:r w:rsidRPr="007B0D56">
        <w:t xml:space="preserve"> EM * KOMIN * DT</w:t>
      </w:r>
      <w:r w:rsidRPr="007B0D56">
        <w:rPr>
          <w:vertAlign w:val="subscript"/>
        </w:rPr>
        <w:t>1</w:t>
      </w:r>
      <w:r w:rsidRPr="007B0D56">
        <w:t xml:space="preserve"> + </w:t>
      </w:r>
      <w:r w:rsidRPr="007B0D56">
        <w:sym w:font="Symbol" w:char="F062"/>
      </w:r>
      <w:r w:rsidRPr="007B0D56">
        <w:rPr>
          <w:vertAlign w:val="subscript"/>
        </w:rPr>
        <w:t>27</w:t>
      </w:r>
      <w:r w:rsidRPr="007B0D56">
        <w:t xml:space="preserve"> EM * KOMIN * DT</w:t>
      </w:r>
      <w:r w:rsidRPr="007B0D56">
        <w:rPr>
          <w:vertAlign w:val="subscript"/>
        </w:rPr>
        <w:t>2</w:t>
      </w:r>
      <w:r w:rsidRPr="007B0D56">
        <w:t xml:space="preserve"> + </w:t>
      </w:r>
      <w:r w:rsidRPr="007B0D56">
        <w:sym w:font="Symbol" w:char="F062"/>
      </w:r>
      <w:r w:rsidRPr="007B0D56">
        <w:rPr>
          <w:vertAlign w:val="subscript"/>
        </w:rPr>
        <w:t>28</w:t>
      </w:r>
      <w:r w:rsidRPr="007B0D56">
        <w:t xml:space="preserve"> EM * KOMAU * DT</w:t>
      </w:r>
      <w:r w:rsidRPr="007B0D56">
        <w:rPr>
          <w:vertAlign w:val="subscript"/>
        </w:rPr>
        <w:t>1</w:t>
      </w:r>
      <w:r w:rsidRPr="007B0D56">
        <w:t xml:space="preserve"> + </w:t>
      </w:r>
      <w:r w:rsidRPr="007B0D56">
        <w:sym w:font="Symbol" w:char="F062"/>
      </w:r>
      <w:r w:rsidRPr="007B0D56">
        <w:rPr>
          <w:vertAlign w:val="subscript"/>
        </w:rPr>
        <w:t>29</w:t>
      </w:r>
      <w:r w:rsidRPr="007B0D56">
        <w:t xml:space="preserve"> EM * KOMAU * DT</w:t>
      </w:r>
      <w:r w:rsidRPr="007B0D56">
        <w:rPr>
          <w:vertAlign w:val="subscript"/>
        </w:rPr>
        <w:t>2</w:t>
      </w:r>
      <w:r w:rsidRPr="007B0D56">
        <w:t xml:space="preserve"> + </w:t>
      </w:r>
      <w:r w:rsidRPr="007B0D56">
        <w:sym w:font="Symbol" w:char="F065"/>
      </w:r>
    </w:p>
    <w:p w14:paraId="2998673C" w14:textId="77777777" w:rsidR="007B0D56" w:rsidRPr="007B0D56" w:rsidRDefault="007B0D56" w:rsidP="007B0D56">
      <w:pPr>
        <w:ind w:left="810" w:firstLine="270"/>
      </w:pPr>
      <w:r w:rsidRPr="007B0D56">
        <w:t>Keterangan:</w:t>
      </w:r>
    </w:p>
    <w:p w14:paraId="56BD409D" w14:textId="77777777" w:rsidR="007B0D56" w:rsidRPr="007B0D56" w:rsidRDefault="007B0D56" w:rsidP="007B0D56">
      <w:r w:rsidRPr="007B0D56">
        <w:t>Q</w:t>
      </w:r>
      <w:r w:rsidRPr="007B0D56">
        <w:tab/>
      </w:r>
      <w:r w:rsidRPr="007B0D56">
        <w:tab/>
        <w:t>: Nilai Perusahaan</w:t>
      </w:r>
    </w:p>
    <w:p w14:paraId="35649C61" w14:textId="77777777" w:rsidR="007B0D56" w:rsidRPr="007B0D56" w:rsidRDefault="007B0D56" w:rsidP="007B0D56">
      <w:pPr>
        <w:ind w:left="900" w:firstLine="270"/>
        <w:rPr>
          <w:i/>
        </w:rPr>
      </w:pPr>
      <w:r w:rsidRPr="007B0D56">
        <w:t>EM</w:t>
      </w:r>
      <w:r w:rsidRPr="007B0D56">
        <w:tab/>
        <w:t xml:space="preserve">: </w:t>
      </w:r>
      <w:r w:rsidRPr="007B0D56">
        <w:rPr>
          <w:i/>
        </w:rPr>
        <w:t>Earnings Management</w:t>
      </w:r>
    </w:p>
    <w:p w14:paraId="6FD00ACE" w14:textId="77777777" w:rsidR="007B0D56" w:rsidRPr="007B0D56" w:rsidRDefault="007B0D56" w:rsidP="007B0D56">
      <w:pPr>
        <w:ind w:left="900" w:firstLine="270"/>
      </w:pPr>
      <w:r w:rsidRPr="007B0D56">
        <w:t>INST</w:t>
      </w:r>
      <w:r w:rsidRPr="007B0D56">
        <w:tab/>
        <w:t>: Kepemilikan Institusional</w:t>
      </w:r>
      <w:r w:rsidRPr="007B0D56">
        <w:tab/>
      </w:r>
    </w:p>
    <w:p w14:paraId="1B3B6B50" w14:textId="77777777" w:rsidR="007B0D56" w:rsidRPr="007B0D56" w:rsidRDefault="007B0D56" w:rsidP="007B0D56">
      <w:r w:rsidRPr="007B0D56">
        <w:t>MGR</w:t>
      </w:r>
      <w:r w:rsidRPr="007B0D56">
        <w:tab/>
        <w:t>: Kepemilikan Manajerial</w:t>
      </w:r>
    </w:p>
    <w:p w14:paraId="519093E2" w14:textId="77777777" w:rsidR="007B0D56" w:rsidRPr="007B0D56" w:rsidRDefault="007B0D56" w:rsidP="007B0D56">
      <w:pPr>
        <w:ind w:left="900" w:firstLine="270"/>
      </w:pPr>
      <w:r w:rsidRPr="007B0D56">
        <w:t>KOMIN</w:t>
      </w:r>
      <w:r w:rsidRPr="007B0D56">
        <w:tab/>
        <w:t>: Komisaris Independen</w:t>
      </w:r>
    </w:p>
    <w:p w14:paraId="32862B4E" w14:textId="77777777" w:rsidR="007B0D56" w:rsidRPr="007B0D56" w:rsidRDefault="007B0D56" w:rsidP="007B0D56">
      <w:pPr>
        <w:ind w:left="900" w:firstLine="270"/>
      </w:pPr>
      <w:r w:rsidRPr="007B0D56">
        <w:t>KOMAU</w:t>
      </w:r>
      <w:r w:rsidRPr="007B0D56">
        <w:tab/>
        <w:t>: Komite Audit</w:t>
      </w:r>
    </w:p>
    <w:p w14:paraId="60381FE2" w14:textId="77777777" w:rsidR="007B0D56" w:rsidRPr="007B0D56" w:rsidRDefault="007B0D56" w:rsidP="007B0D56">
      <w:pPr>
        <w:ind w:left="900" w:firstLine="270"/>
      </w:pPr>
      <w:r w:rsidRPr="007B0D56">
        <w:lastRenderedPageBreak/>
        <w:t>DT1</w:t>
      </w:r>
      <w:r w:rsidRPr="007B0D56">
        <w:tab/>
        <w:t>: Dummy Tahun 1 (1 = 2015; 0 = selain tahun 2015)</w:t>
      </w:r>
    </w:p>
    <w:p w14:paraId="642C050E" w14:textId="77777777" w:rsidR="007B0D56" w:rsidRPr="007B0D56" w:rsidRDefault="007B0D56" w:rsidP="007B0D56">
      <w:pPr>
        <w:ind w:left="900" w:firstLine="270"/>
      </w:pPr>
      <w:r w:rsidRPr="007B0D56">
        <w:t>DT2</w:t>
      </w:r>
      <w:r w:rsidRPr="007B0D56">
        <w:tab/>
        <w:t>: Dummy Tahun 2 (1 = 2016; 0 = selain tahun 2016)</w:t>
      </w:r>
    </w:p>
    <w:p w14:paraId="07CACFC4" w14:textId="77777777" w:rsidR="007B0D56" w:rsidRPr="007B0D56" w:rsidRDefault="007B0D56" w:rsidP="007B0D56">
      <w:pPr>
        <w:ind w:left="900" w:firstLine="270"/>
      </w:pPr>
      <w:r w:rsidRPr="007B0D56">
        <w:t>Hipotesis:</w:t>
      </w:r>
    </w:p>
    <w:p w14:paraId="0A915857" w14:textId="77777777" w:rsidR="007B0D56" w:rsidRPr="007B0D56" w:rsidRDefault="007B0D56" w:rsidP="007B0D56">
      <w:pPr>
        <w:ind w:left="900" w:firstLine="270"/>
      </w:pPr>
      <w:r w:rsidRPr="007B0D56">
        <w:t>H</w:t>
      </w:r>
      <w:r w:rsidRPr="007B0D56">
        <w:rPr>
          <w:vertAlign w:val="subscript"/>
        </w:rPr>
        <w:t>0</w:t>
      </w:r>
      <w:r w:rsidRPr="007B0D56">
        <w:tab/>
        <w:t>: Tidak terdapat perbedaan koefisien</w:t>
      </w:r>
    </w:p>
    <w:p w14:paraId="04F6B5AF" w14:textId="77777777" w:rsidR="007B0D56" w:rsidRPr="007B0D56" w:rsidRDefault="007B0D56" w:rsidP="007B0D56">
      <w:pPr>
        <w:ind w:left="900" w:firstLine="270"/>
      </w:pPr>
      <w:r w:rsidRPr="007B0D56">
        <w:t>H</w:t>
      </w:r>
      <w:r w:rsidRPr="007B0D56">
        <w:rPr>
          <w:vertAlign w:val="subscript"/>
        </w:rPr>
        <w:t>a</w:t>
      </w:r>
      <w:r w:rsidRPr="007B0D56">
        <w:tab/>
        <w:t>: Terdapat perbedaan koefisien</w:t>
      </w:r>
    </w:p>
    <w:p w14:paraId="07A4B745" w14:textId="77777777" w:rsidR="007B0D56" w:rsidRPr="007B0D56" w:rsidRDefault="007B0D56" w:rsidP="007B0D56">
      <w:pPr>
        <w:ind w:left="810" w:firstLine="270"/>
      </w:pPr>
      <w:r w:rsidRPr="007B0D56">
        <w:t>Kriteria pengambilan keputusan:</w:t>
      </w:r>
    </w:p>
    <w:p w14:paraId="55178A7D" w14:textId="77777777" w:rsidR="007B0D56" w:rsidRPr="007B0D56" w:rsidRDefault="007B0D56" w:rsidP="007B0D56">
      <w:pPr>
        <w:numPr>
          <w:ilvl w:val="0"/>
          <w:numId w:val="28"/>
        </w:numPr>
        <w:contextualSpacing/>
      </w:pPr>
      <w:r w:rsidRPr="007B0D56">
        <w:t xml:space="preserve">Jika </w:t>
      </w:r>
      <w:r w:rsidRPr="007B0D56">
        <w:rPr>
          <w:i/>
        </w:rPr>
        <w:t>p-value</w:t>
      </w:r>
      <w:r w:rsidRPr="007B0D56">
        <w:t xml:space="preserve"> (sig-1) ≥ </w:t>
      </w:r>
      <w:r w:rsidRPr="007B0D56">
        <w:sym w:font="Symbol" w:char="F061"/>
      </w:r>
      <w:r w:rsidRPr="007B0D56">
        <w:t xml:space="preserve"> (0,05) maka tidak terdapat perbedaan koefisien, artinya tidak tolak H</w:t>
      </w:r>
      <w:r w:rsidRPr="007B0D56">
        <w:rPr>
          <w:vertAlign w:val="subscript"/>
        </w:rPr>
        <w:t>0</w:t>
      </w:r>
      <w:r w:rsidRPr="007B0D56">
        <w:t xml:space="preserve"> berarti </w:t>
      </w:r>
      <w:r w:rsidRPr="007B0D56">
        <w:rPr>
          <w:i/>
        </w:rPr>
        <w:t>pooling</w:t>
      </w:r>
      <w:r w:rsidRPr="007B0D56">
        <w:t xml:space="preserve"> data dapat dilakukan.</w:t>
      </w:r>
    </w:p>
    <w:p w14:paraId="0328AEA3" w14:textId="77777777" w:rsidR="007B0D56" w:rsidRPr="007B0D56" w:rsidRDefault="007B0D56" w:rsidP="007B0D56">
      <w:pPr>
        <w:numPr>
          <w:ilvl w:val="0"/>
          <w:numId w:val="28"/>
        </w:numPr>
        <w:contextualSpacing/>
      </w:pPr>
      <w:r w:rsidRPr="007B0D56">
        <w:t xml:space="preserve">Jika </w:t>
      </w:r>
      <w:r w:rsidRPr="007B0D56">
        <w:rPr>
          <w:i/>
        </w:rPr>
        <w:t>p-value</w:t>
      </w:r>
      <w:r w:rsidRPr="007B0D56">
        <w:t xml:space="preserve"> (sig-1) &lt; </w:t>
      </w:r>
      <w:r w:rsidRPr="007B0D56">
        <w:sym w:font="Symbol" w:char="F061"/>
      </w:r>
      <w:r w:rsidRPr="007B0D56">
        <w:t xml:space="preserve"> (0,05) maka terdapat perbedaan koefisien, artinya tolak H</w:t>
      </w:r>
      <w:r w:rsidRPr="007B0D56">
        <w:rPr>
          <w:vertAlign w:val="subscript"/>
        </w:rPr>
        <w:t>0</w:t>
      </w:r>
      <w:r w:rsidRPr="007B0D56">
        <w:t xml:space="preserve"> berarti </w:t>
      </w:r>
      <w:r w:rsidRPr="007B0D56">
        <w:rPr>
          <w:i/>
        </w:rPr>
        <w:t>pooling</w:t>
      </w:r>
      <w:r w:rsidRPr="007B0D56">
        <w:t xml:space="preserve"> data tidak dapat dilakukan.</w:t>
      </w:r>
      <w:r w:rsidRPr="007B0D56">
        <w:tab/>
      </w:r>
    </w:p>
    <w:p w14:paraId="4AC052CB" w14:textId="77777777" w:rsidR="007B0D56" w:rsidRPr="007B0D56" w:rsidRDefault="007B0D56" w:rsidP="007B0D56">
      <w:pPr>
        <w:keepNext/>
        <w:keepLines/>
        <w:numPr>
          <w:ilvl w:val="0"/>
          <w:numId w:val="25"/>
        </w:numPr>
        <w:spacing w:before="40"/>
        <w:outlineLvl w:val="2"/>
        <w:rPr>
          <w:rFonts w:eastAsiaTheme="majorEastAsia"/>
          <w:b/>
          <w:szCs w:val="24"/>
        </w:rPr>
      </w:pPr>
      <w:bookmarkStart w:id="22" w:name="_Toc535787651"/>
      <w:r w:rsidRPr="007B0D56">
        <w:rPr>
          <w:rFonts w:eastAsiaTheme="majorEastAsia"/>
          <w:b/>
          <w:szCs w:val="24"/>
        </w:rPr>
        <w:t>Analisis Statistik Deskriptif</w:t>
      </w:r>
      <w:bookmarkEnd w:id="22"/>
    </w:p>
    <w:p w14:paraId="4F351CB3" w14:textId="77777777" w:rsidR="007B0D56" w:rsidRPr="007B0D56" w:rsidRDefault="007B0D56" w:rsidP="007B0D56">
      <w:pPr>
        <w:ind w:left="1080"/>
        <w:contextualSpacing/>
      </w:pPr>
      <w:r w:rsidRPr="007B0D56">
        <w:t>Statistik deskriptif digunakan untuk memberikan gambaran atau deskripsi mengenai variabel yang diuji dalam penelitian ini, yang terdiri dari nilai minimum, nilai maksimum, mean, dan standar deviasi.</w:t>
      </w:r>
    </w:p>
    <w:p w14:paraId="439ADF89" w14:textId="77777777" w:rsidR="007B0D56" w:rsidRPr="007B0D56" w:rsidRDefault="007B0D56" w:rsidP="007B0D56">
      <w:pPr>
        <w:keepNext/>
        <w:keepLines/>
        <w:numPr>
          <w:ilvl w:val="0"/>
          <w:numId w:val="25"/>
        </w:numPr>
        <w:spacing w:before="40"/>
        <w:outlineLvl w:val="2"/>
        <w:rPr>
          <w:rFonts w:eastAsiaTheme="majorEastAsia"/>
          <w:b/>
          <w:szCs w:val="24"/>
        </w:rPr>
      </w:pPr>
      <w:bookmarkStart w:id="23" w:name="_Toc535787652"/>
      <w:r w:rsidRPr="007B0D56">
        <w:rPr>
          <w:rFonts w:eastAsiaTheme="majorEastAsia"/>
          <w:b/>
          <w:szCs w:val="24"/>
        </w:rPr>
        <w:t>Uji Asumsi Klasik</w:t>
      </w:r>
      <w:bookmarkEnd w:id="23"/>
    </w:p>
    <w:p w14:paraId="277E62D0" w14:textId="77777777" w:rsidR="007B0D56" w:rsidRPr="007B0D56" w:rsidRDefault="007B0D56" w:rsidP="007B0D56">
      <w:pPr>
        <w:keepNext/>
        <w:keepLines/>
        <w:numPr>
          <w:ilvl w:val="0"/>
          <w:numId w:val="30"/>
        </w:numPr>
        <w:spacing w:before="40"/>
        <w:outlineLvl w:val="2"/>
        <w:rPr>
          <w:rFonts w:eastAsiaTheme="majorEastAsia"/>
          <w:b/>
          <w:szCs w:val="24"/>
        </w:rPr>
      </w:pPr>
      <w:bookmarkStart w:id="24" w:name="_Toc535787653"/>
      <w:r w:rsidRPr="007B0D56">
        <w:rPr>
          <w:rFonts w:eastAsiaTheme="majorEastAsia"/>
          <w:b/>
          <w:szCs w:val="24"/>
        </w:rPr>
        <w:t>Uji Normalitas</w:t>
      </w:r>
      <w:bookmarkEnd w:id="24"/>
    </w:p>
    <w:p w14:paraId="36A18973" w14:textId="77777777" w:rsidR="007B0D56" w:rsidRPr="007B0D56" w:rsidRDefault="007B0D56" w:rsidP="007B0D56">
      <w:pPr>
        <w:ind w:left="1440"/>
      </w:pPr>
      <w:r w:rsidRPr="007B0D56">
        <w:t xml:space="preserve">Imam Ghozali (2016:154) menyebutkan tujuan dari pengujian ini adalah untuk menguji apakah dalam model regresi, variabel residual memiliki distribusi normal. Model regresi dikatakan baik apabila data berdistribusi secara normal. Uji normalitas ini dilakukan dengan menggunakan program SPSS versi 20 yang menggunakan </w:t>
      </w:r>
      <w:r w:rsidRPr="007B0D56">
        <w:rPr>
          <w:i/>
        </w:rPr>
        <w:t>One Sample Kolmogorov-Smirnov Test</w:t>
      </w:r>
      <w:r w:rsidRPr="007B0D56">
        <w:t>.</w:t>
      </w:r>
    </w:p>
    <w:p w14:paraId="6E22C9FB" w14:textId="77777777" w:rsidR="007B0D56" w:rsidRPr="007B0D56" w:rsidRDefault="007B0D56" w:rsidP="007B0D56">
      <w:pPr>
        <w:ind w:left="720"/>
      </w:pPr>
      <w:r w:rsidRPr="007B0D56">
        <w:t>Hipotesis:</w:t>
      </w:r>
    </w:p>
    <w:p w14:paraId="47AB8DC8" w14:textId="77777777" w:rsidR="007B0D56" w:rsidRPr="007B0D56" w:rsidRDefault="007B0D56" w:rsidP="007B0D56">
      <w:pPr>
        <w:ind w:left="720"/>
      </w:pPr>
      <w:r w:rsidRPr="007B0D56">
        <w:t>H</w:t>
      </w:r>
      <w:r w:rsidRPr="007B0D56">
        <w:rPr>
          <w:vertAlign w:val="subscript"/>
        </w:rPr>
        <w:t>0</w:t>
      </w:r>
      <w:r w:rsidRPr="007B0D56">
        <w:rPr>
          <w:vertAlign w:val="subscript"/>
        </w:rPr>
        <w:tab/>
      </w:r>
      <w:r w:rsidRPr="007B0D56">
        <w:tab/>
        <w:t>: Data residu terdistribusi secara normal.</w:t>
      </w:r>
    </w:p>
    <w:p w14:paraId="1B6B0534" w14:textId="77777777" w:rsidR="007B0D56" w:rsidRPr="007B0D56" w:rsidRDefault="007B0D56" w:rsidP="007B0D56">
      <w:pPr>
        <w:ind w:left="720"/>
      </w:pPr>
      <w:r w:rsidRPr="007B0D56">
        <w:t>H</w:t>
      </w:r>
      <w:r w:rsidRPr="007B0D56">
        <w:rPr>
          <w:vertAlign w:val="subscript"/>
        </w:rPr>
        <w:t>a</w:t>
      </w:r>
      <w:r w:rsidRPr="007B0D56">
        <w:tab/>
      </w:r>
      <w:r w:rsidRPr="007B0D56">
        <w:tab/>
        <w:t>: Data residu tidak terdistribusi secara normal.</w:t>
      </w:r>
    </w:p>
    <w:p w14:paraId="73B363AB" w14:textId="77777777" w:rsidR="007B0D56" w:rsidRPr="007B0D56" w:rsidRDefault="007B0D56" w:rsidP="007B0D56">
      <w:pPr>
        <w:ind w:left="720"/>
      </w:pPr>
      <w:r w:rsidRPr="007B0D56">
        <w:t>Kriteria pengambilan keputusan:</w:t>
      </w:r>
    </w:p>
    <w:p w14:paraId="440397C6" w14:textId="77777777" w:rsidR="007B0D56" w:rsidRPr="007B0D56" w:rsidRDefault="007B0D56" w:rsidP="007B0D56">
      <w:pPr>
        <w:numPr>
          <w:ilvl w:val="0"/>
          <w:numId w:val="31"/>
        </w:numPr>
        <w:contextualSpacing/>
      </w:pPr>
      <w:r w:rsidRPr="007B0D56">
        <w:lastRenderedPageBreak/>
        <w:t xml:space="preserve">Jika </w:t>
      </w:r>
      <w:r w:rsidRPr="007B0D56">
        <w:rPr>
          <w:i/>
        </w:rPr>
        <w:t>Asymp.Sig. (2-tailed)</w:t>
      </w:r>
      <w:r w:rsidRPr="007B0D56">
        <w:t xml:space="preserve"> ≥ </w:t>
      </w:r>
      <w:r w:rsidRPr="007B0D56">
        <w:sym w:font="Symbol" w:char="F061"/>
      </w:r>
      <w:r w:rsidRPr="007B0D56">
        <w:t xml:space="preserve"> (0,05) maka model regresi menghasilkan nilai residual yang terdistribusi secara normal, artinya tidak tolak H</w:t>
      </w:r>
      <w:r w:rsidRPr="007B0D56">
        <w:rPr>
          <w:vertAlign w:val="subscript"/>
        </w:rPr>
        <w:t>0</w:t>
      </w:r>
      <w:r w:rsidRPr="007B0D56">
        <w:t>.</w:t>
      </w:r>
    </w:p>
    <w:p w14:paraId="58E25C1F" w14:textId="77777777" w:rsidR="007B0D56" w:rsidRPr="007B0D56" w:rsidRDefault="007B0D56" w:rsidP="007B0D56">
      <w:pPr>
        <w:numPr>
          <w:ilvl w:val="0"/>
          <w:numId w:val="31"/>
        </w:numPr>
        <w:contextualSpacing/>
      </w:pPr>
      <w:r w:rsidRPr="007B0D56">
        <w:t xml:space="preserve">Jika </w:t>
      </w:r>
      <w:r w:rsidRPr="007B0D56">
        <w:rPr>
          <w:i/>
        </w:rPr>
        <w:t>Asymp.Sig. (2-tailed)</w:t>
      </w:r>
      <w:r w:rsidRPr="007B0D56">
        <w:t xml:space="preserve"> &lt; </w:t>
      </w:r>
      <w:r w:rsidRPr="007B0D56">
        <w:sym w:font="Symbol" w:char="F061"/>
      </w:r>
      <w:r w:rsidRPr="007B0D56">
        <w:t xml:space="preserve"> (0,05) maka model regresi tidak menghasilkan nilai residual yang terdistribusi secara normal, artinya tolak H</w:t>
      </w:r>
      <w:r w:rsidRPr="007B0D56">
        <w:rPr>
          <w:vertAlign w:val="subscript"/>
        </w:rPr>
        <w:t>0</w:t>
      </w:r>
      <w:r w:rsidRPr="007B0D56">
        <w:t>.</w:t>
      </w:r>
    </w:p>
    <w:p w14:paraId="7EF4FF41" w14:textId="77777777" w:rsidR="007B0D56" w:rsidRPr="007B0D56" w:rsidRDefault="007B0D56" w:rsidP="007B0D56">
      <w:pPr>
        <w:keepNext/>
        <w:keepLines/>
        <w:numPr>
          <w:ilvl w:val="0"/>
          <w:numId w:val="30"/>
        </w:numPr>
        <w:spacing w:before="40"/>
        <w:outlineLvl w:val="2"/>
        <w:rPr>
          <w:rFonts w:eastAsiaTheme="majorEastAsia"/>
          <w:b/>
          <w:szCs w:val="24"/>
        </w:rPr>
      </w:pPr>
      <w:bookmarkStart w:id="25" w:name="_Toc535787654"/>
      <w:r w:rsidRPr="007B0D56">
        <w:rPr>
          <w:rFonts w:eastAsiaTheme="majorEastAsia"/>
          <w:b/>
          <w:szCs w:val="24"/>
        </w:rPr>
        <w:t>Uji Autokorelasi</w:t>
      </w:r>
      <w:bookmarkEnd w:id="25"/>
    </w:p>
    <w:p w14:paraId="17F15355" w14:textId="77777777" w:rsidR="007B0D56" w:rsidRPr="007B0D56" w:rsidRDefault="007B0D56" w:rsidP="007B0D56">
      <w:pPr>
        <w:ind w:left="1440"/>
      </w:pPr>
      <w:r w:rsidRPr="007B0D56">
        <w:t xml:space="preserve">Uji autokorelasi memiliki tujuan untuk menguji apakah di dalam suatu model regresi linear terdapat korelasi kuat antara kesalahan pengganggu (residual) pada periode t dengan kesalahan pengganggu (residual) pada periode t-1 (sebelumnya). Jika terjadi korelasi, maka dinamakan ada </w:t>
      </w:r>
      <w:r w:rsidRPr="007B0D56">
        <w:rPr>
          <w:i/>
        </w:rPr>
        <w:t>problem</w:t>
      </w:r>
      <w:r w:rsidRPr="007B0D56">
        <w:t xml:space="preserve"> autokorelasi (Ghozali, 2016:107). Untuk melakukan uji autokorelasi dapat menggunakan uji Durbin-Watson (DW).</w:t>
      </w:r>
    </w:p>
    <w:p w14:paraId="20169AF4" w14:textId="77777777" w:rsidR="007B0D56" w:rsidRPr="007B0D56" w:rsidRDefault="007B0D56" w:rsidP="007B0D56">
      <w:pPr>
        <w:ind w:left="720"/>
      </w:pPr>
      <w:r w:rsidRPr="007B0D56">
        <w:t>Hipotesis:</w:t>
      </w:r>
    </w:p>
    <w:p w14:paraId="1E434986" w14:textId="77777777" w:rsidR="007B0D56" w:rsidRPr="007B0D56" w:rsidRDefault="007B0D56" w:rsidP="007B0D56">
      <w:pPr>
        <w:ind w:left="720"/>
      </w:pPr>
      <w:r w:rsidRPr="007B0D56">
        <w:t>H</w:t>
      </w:r>
      <w:r w:rsidRPr="007B0D56">
        <w:rPr>
          <w:vertAlign w:val="subscript"/>
        </w:rPr>
        <w:t>0</w:t>
      </w:r>
      <w:r w:rsidRPr="007B0D56">
        <w:tab/>
      </w:r>
      <w:r w:rsidRPr="007B0D56">
        <w:tab/>
        <w:t>: Tidak terdapat autokorelasi.</w:t>
      </w:r>
    </w:p>
    <w:p w14:paraId="16686D14" w14:textId="77777777" w:rsidR="007B0D56" w:rsidRPr="007B0D56" w:rsidRDefault="007B0D56" w:rsidP="007B0D56">
      <w:pPr>
        <w:ind w:left="720"/>
      </w:pPr>
      <w:r w:rsidRPr="007B0D56">
        <w:t>H</w:t>
      </w:r>
      <w:r w:rsidRPr="007B0D56">
        <w:rPr>
          <w:vertAlign w:val="subscript"/>
        </w:rPr>
        <w:t>a</w:t>
      </w:r>
      <w:r w:rsidRPr="007B0D56">
        <w:tab/>
      </w:r>
      <w:r w:rsidRPr="007B0D56">
        <w:tab/>
        <w:t>: Terdapat autokorelasi.</w:t>
      </w:r>
    </w:p>
    <w:p w14:paraId="3F2D521C" w14:textId="77777777" w:rsidR="007B0D56" w:rsidRPr="007B0D56" w:rsidRDefault="007B0D56" w:rsidP="007B0D56">
      <w:pPr>
        <w:ind w:left="720"/>
      </w:pPr>
      <w:r w:rsidRPr="007B0D56">
        <w:t>Kriteria pengambilan keputusan:</w:t>
      </w:r>
    </w:p>
    <w:p w14:paraId="48B3DEB4" w14:textId="77777777" w:rsidR="007B0D56" w:rsidRPr="007B0D56" w:rsidRDefault="007B0D56" w:rsidP="007B0D56">
      <w:pPr>
        <w:numPr>
          <w:ilvl w:val="0"/>
          <w:numId w:val="32"/>
        </w:numPr>
        <w:contextualSpacing/>
      </w:pPr>
      <w:r w:rsidRPr="007B0D56">
        <w:t>Jika d &lt; dL atau d &gt; (4-dL) maka terdapat autokorelasi, artinya tolak H</w:t>
      </w:r>
      <w:r w:rsidRPr="007B0D56">
        <w:rPr>
          <w:vertAlign w:val="subscript"/>
        </w:rPr>
        <w:t>0</w:t>
      </w:r>
      <w:r w:rsidRPr="007B0D56">
        <w:t>.</w:t>
      </w:r>
    </w:p>
    <w:p w14:paraId="377373C3" w14:textId="77777777" w:rsidR="007B0D56" w:rsidRPr="007B0D56" w:rsidRDefault="007B0D56" w:rsidP="007B0D56">
      <w:pPr>
        <w:numPr>
          <w:ilvl w:val="0"/>
          <w:numId w:val="32"/>
        </w:numPr>
        <w:contextualSpacing/>
      </w:pPr>
      <w:r w:rsidRPr="007B0D56">
        <w:t>Jika d terletak di antara dU dan (4-dU) maka tidak terdapat autokorelasi, artinya tidak tolak H</w:t>
      </w:r>
      <w:r w:rsidRPr="007B0D56">
        <w:rPr>
          <w:vertAlign w:val="subscript"/>
        </w:rPr>
        <w:t>0</w:t>
      </w:r>
      <w:r w:rsidRPr="007B0D56">
        <w:t>.</w:t>
      </w:r>
    </w:p>
    <w:p w14:paraId="632CC78B" w14:textId="77777777" w:rsidR="007B0D56" w:rsidRPr="007B0D56" w:rsidRDefault="007B0D56" w:rsidP="007B0D56">
      <w:pPr>
        <w:numPr>
          <w:ilvl w:val="0"/>
          <w:numId w:val="32"/>
        </w:numPr>
        <w:contextualSpacing/>
      </w:pPr>
      <w:r w:rsidRPr="007B0D56">
        <w:t>Jika d terletak di antara dL dan dU atau diantara (4-dU) dan (4-dL) maka hasilnya tidak dapat disimpulkan.</w:t>
      </w:r>
    </w:p>
    <w:p w14:paraId="47F0192E" w14:textId="77777777" w:rsidR="007B0D56" w:rsidRPr="007B0D56" w:rsidRDefault="007B0D56" w:rsidP="007B0D56">
      <w:pPr>
        <w:spacing w:after="160" w:line="259" w:lineRule="auto"/>
        <w:ind w:left="0" w:firstLine="0"/>
        <w:jc w:val="left"/>
      </w:pPr>
      <w:r w:rsidRPr="007B0D56">
        <w:rPr>
          <w:noProof/>
        </w:rPr>
        <mc:AlternateContent>
          <mc:Choice Requires="wps">
            <w:drawing>
              <wp:anchor distT="0" distB="0" distL="114300" distR="114300" simplePos="0" relativeHeight="251660288" behindDoc="1" locked="0" layoutInCell="1" allowOverlap="1" wp14:anchorId="502F9588" wp14:editId="4C8861A4">
                <wp:simplePos x="0" y="0"/>
                <wp:positionH relativeFrom="margin">
                  <wp:posOffset>1352550</wp:posOffset>
                </wp:positionH>
                <wp:positionV relativeFrom="margin">
                  <wp:posOffset>0</wp:posOffset>
                </wp:positionV>
                <wp:extent cx="4233545" cy="63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33545" cy="635"/>
                        </a:xfrm>
                        <a:prstGeom prst="rect">
                          <a:avLst/>
                        </a:prstGeom>
                        <a:solidFill>
                          <a:prstClr val="white"/>
                        </a:solidFill>
                        <a:ln>
                          <a:noFill/>
                        </a:ln>
                      </wps:spPr>
                      <wps:txbx>
                        <w:txbxContent>
                          <w:p w14:paraId="4683EC97" w14:textId="77777777" w:rsidR="007B0D56" w:rsidRPr="00CA7A17" w:rsidRDefault="007B0D56" w:rsidP="007B0D56">
                            <w:pPr>
                              <w:pStyle w:val="Gambar"/>
                            </w:pPr>
                            <w:bookmarkStart w:id="26" w:name="_Toc535792603"/>
                            <w:bookmarkStart w:id="27" w:name="_Toc535877683"/>
                            <w:r w:rsidRPr="00CA7A17">
                              <w:t xml:space="preserve">Gambar 3. </w:t>
                            </w:r>
                            <w:r>
                              <w:rPr>
                                <w:noProof/>
                              </w:rPr>
                              <w:fldChar w:fldCharType="begin"/>
                            </w:r>
                            <w:r>
                              <w:rPr>
                                <w:noProof/>
                              </w:rPr>
                              <w:instrText xml:space="preserve"> SEQ Gambar_3. \* ARABIC </w:instrText>
                            </w:r>
                            <w:r>
                              <w:rPr>
                                <w:noProof/>
                              </w:rPr>
                              <w:fldChar w:fldCharType="separate"/>
                            </w:r>
                            <w:r>
                              <w:rPr>
                                <w:noProof/>
                              </w:rPr>
                              <w:t>1</w:t>
                            </w:r>
                            <w:bookmarkEnd w:id="26"/>
                            <w:bookmarkEnd w:id="27"/>
                            <w:r>
                              <w:rPr>
                                <w:noProof/>
                              </w:rPr>
                              <w:fldChar w:fldCharType="end"/>
                            </w:r>
                          </w:p>
                          <w:p w14:paraId="4E184561" w14:textId="77777777" w:rsidR="007B0D56" w:rsidRPr="00CA7A17" w:rsidRDefault="007B0D56" w:rsidP="007B0D56">
                            <w:pPr>
                              <w:pStyle w:val="Gambar"/>
                            </w:pPr>
                            <w:bookmarkStart w:id="28" w:name="_Toc535792604"/>
                            <w:bookmarkStart w:id="29" w:name="_Toc535877684"/>
                            <w:r w:rsidRPr="00CA7A17">
                              <w:t>Dasar Pengambilan Keputusan Uji Durbin-Watson</w:t>
                            </w:r>
                            <w:bookmarkEnd w:id="28"/>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2F9588" id="_x0000_t202" coordsize="21600,21600" o:spt="202" path="m,l,21600r21600,l21600,xe">
                <v:stroke joinstyle="miter"/>
                <v:path gradientshapeok="t" o:connecttype="rect"/>
              </v:shapetype>
              <v:shape id="Text Box 4" o:spid="_x0000_s1026" type="#_x0000_t202" style="position:absolute;margin-left:106.5pt;margin-top:0;width:333.35pt;height:.05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XJKwIAAF0EAAAOAAAAZHJzL2Uyb0RvYy54bWysVE2P2yAQvVfqf0DcG+dzVVlxVmlWqSpF&#10;uysl1Z4JxjESMBRI7PTXd8B2drvtqeqFDDPDw++9Icv7VityEc5LMAWdjMaUCMOhlOZU0O+H7afP&#10;lPjATMkUGFHQq/D0fvXxw7KxuZhCDaoUjiCI8XljC1qHYPMs87wWmvkRWGGwWIHTLODWnbLSsQbR&#10;tcqm4/Fd1oArrQMuvMfsQ1ekq4RfVYKHp6ryIhBVUPy2kFaX1mNcs9WS5SfHbC15/xnsH75CM2nw&#10;0hvUAwuMnJ38A0pL7sBDFUYcdAZVJblIHJDNZPyOzb5mViQuKI63N5n8/4Plj5dnR2RZ0Dklhmm0&#10;6CDaQL5AS+ZRncb6HJv2FttCi2l0ech7TEbSbeV0/EU6BOuo8/WmbQTjmJxPZ7PFfEEJx9rdbBEx&#10;stej1vnwVYAmMSioQ+OSnuyy86FrHVriTR6ULLdSqbiJhY1y5MLQ5KaWQfTgv3UpE3sNxFMdYMxk&#10;kV/HI0ahPbY96SOUV+TsoJsZb/lW4kU75sMzczgkSBMHPzzhUiloCgp9REkN7uff8rEfvcMqJQ0O&#10;XUH9jzNzghL1zaCrcUKHwA3BcQjMWW8AKU7wSVmeQjzgghrCyoF+wfewjrdgiRmOdxU0DOEmdKOP&#10;74mL9To14RxaFnZmb3mEHgQ9tC/M2d6OgC4+wjCOLH/nStebfLHrc0CJk2VR0E7FXmec4WR6/97i&#10;I3m7T12v/wqrXwAAAP//AwBQSwMEFAAGAAgAAAAhAPC4OkjeAAAABQEAAA8AAABkcnMvZG93bnJl&#10;di54bWxMj0tPwzAQhO9I/Adrkbgg6vShPkKcqqrgAJeK0EtvbrKNA/E6sp02/Hu2p3IZaTWjmW+z&#10;9WBbcUYfGkcKxqMEBFLpqoZqBfuvt+cliBA1Vbp1hAp+McA6v7/LdFq5C33iuYi14BIKqVZgYuxS&#10;KUNp0Oowch0SeyfnrY58+lpWXl+43LZykiRzaXVDvGB0h1uD5U/RWwW72WFnnvrT68dmNvXv+347&#10;/64LpR4fhs0LiIhDvIXhis/okDPT0fVUBdEqmIyn/EtUwMr2crFagDheczLP5H/6/A8AAP//AwBQ&#10;SwECLQAUAAYACAAAACEAtoM4kv4AAADhAQAAEwAAAAAAAAAAAAAAAAAAAAAAW0NvbnRlbnRfVHlw&#10;ZXNdLnhtbFBLAQItABQABgAIAAAAIQA4/SH/1gAAAJQBAAALAAAAAAAAAAAAAAAAAC8BAABfcmVs&#10;cy8ucmVsc1BLAQItABQABgAIAAAAIQAk1TXJKwIAAF0EAAAOAAAAAAAAAAAAAAAAAC4CAABkcnMv&#10;ZTJvRG9jLnhtbFBLAQItABQABgAIAAAAIQDwuDpI3gAAAAUBAAAPAAAAAAAAAAAAAAAAAIUEAABk&#10;cnMvZG93bnJldi54bWxQSwUGAAAAAAQABADzAAAAkAUAAAAA&#10;" stroked="f">
                <v:textbox style="mso-fit-shape-to-text:t" inset="0,0,0,0">
                  <w:txbxContent>
                    <w:p w14:paraId="4683EC97" w14:textId="77777777" w:rsidR="007B0D56" w:rsidRPr="00CA7A17" w:rsidRDefault="007B0D56" w:rsidP="007B0D56">
                      <w:pPr>
                        <w:pStyle w:val="Gambar"/>
                      </w:pPr>
                      <w:bookmarkStart w:id="30" w:name="_Toc535792603"/>
                      <w:bookmarkStart w:id="31" w:name="_Toc535877683"/>
                      <w:r w:rsidRPr="00CA7A17">
                        <w:t xml:space="preserve">Gambar 3. </w:t>
                      </w:r>
                      <w:r>
                        <w:rPr>
                          <w:noProof/>
                        </w:rPr>
                        <w:fldChar w:fldCharType="begin"/>
                      </w:r>
                      <w:r>
                        <w:rPr>
                          <w:noProof/>
                        </w:rPr>
                        <w:instrText xml:space="preserve"> SEQ Gambar_3. \* ARABIC </w:instrText>
                      </w:r>
                      <w:r>
                        <w:rPr>
                          <w:noProof/>
                        </w:rPr>
                        <w:fldChar w:fldCharType="separate"/>
                      </w:r>
                      <w:r>
                        <w:rPr>
                          <w:noProof/>
                        </w:rPr>
                        <w:t>1</w:t>
                      </w:r>
                      <w:bookmarkEnd w:id="30"/>
                      <w:bookmarkEnd w:id="31"/>
                      <w:r>
                        <w:rPr>
                          <w:noProof/>
                        </w:rPr>
                        <w:fldChar w:fldCharType="end"/>
                      </w:r>
                    </w:p>
                    <w:p w14:paraId="4E184561" w14:textId="77777777" w:rsidR="007B0D56" w:rsidRPr="00CA7A17" w:rsidRDefault="007B0D56" w:rsidP="007B0D56">
                      <w:pPr>
                        <w:pStyle w:val="Gambar"/>
                      </w:pPr>
                      <w:bookmarkStart w:id="32" w:name="_Toc535792604"/>
                      <w:bookmarkStart w:id="33" w:name="_Toc535877684"/>
                      <w:r w:rsidRPr="00CA7A17">
                        <w:t>Dasar Pengambilan Keputusan Uji Durbin-Watson</w:t>
                      </w:r>
                      <w:bookmarkEnd w:id="32"/>
                      <w:bookmarkEnd w:id="33"/>
                    </w:p>
                  </w:txbxContent>
                </v:textbox>
                <w10:wrap anchorx="margin" anchory="margin"/>
              </v:shape>
            </w:pict>
          </mc:Fallback>
        </mc:AlternateContent>
      </w:r>
    </w:p>
    <w:p w14:paraId="6102D2F3" w14:textId="77777777" w:rsidR="007B0D56" w:rsidRPr="007B0D56" w:rsidRDefault="007B0D56" w:rsidP="007B0D56">
      <w:pPr>
        <w:spacing w:after="160" w:line="259" w:lineRule="auto"/>
        <w:ind w:left="0" w:firstLine="0"/>
        <w:jc w:val="left"/>
      </w:pPr>
    </w:p>
    <w:p w14:paraId="44639AEE" w14:textId="77777777" w:rsidR="007B0D56" w:rsidRPr="007B0D56" w:rsidRDefault="007B0D56" w:rsidP="007B0D56">
      <w:pPr>
        <w:spacing w:after="160" w:line="259" w:lineRule="auto"/>
        <w:ind w:left="0" w:firstLine="0"/>
        <w:jc w:val="left"/>
      </w:pPr>
      <w:r w:rsidRPr="007B0D56">
        <w:rPr>
          <w:noProof/>
        </w:rPr>
        <w:drawing>
          <wp:anchor distT="0" distB="0" distL="114300" distR="114300" simplePos="0" relativeHeight="251659264" behindDoc="1" locked="0" layoutInCell="1" allowOverlap="1" wp14:anchorId="2716A540" wp14:editId="2ACE4578">
            <wp:simplePos x="0" y="0"/>
            <wp:positionH relativeFrom="margin">
              <wp:posOffset>1352550</wp:posOffset>
            </wp:positionH>
            <wp:positionV relativeFrom="margin">
              <wp:posOffset>666750</wp:posOffset>
            </wp:positionV>
            <wp:extent cx="4233545" cy="2390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33545" cy="2390775"/>
                    </a:xfrm>
                    <a:prstGeom prst="rect">
                      <a:avLst/>
                    </a:prstGeom>
                  </pic:spPr>
                </pic:pic>
              </a:graphicData>
            </a:graphic>
            <wp14:sizeRelH relativeFrom="page">
              <wp14:pctWidth>0</wp14:pctWidth>
            </wp14:sizeRelH>
            <wp14:sizeRelV relativeFrom="page">
              <wp14:pctHeight>0</wp14:pctHeight>
            </wp14:sizeRelV>
          </wp:anchor>
        </w:drawing>
      </w:r>
    </w:p>
    <w:p w14:paraId="3C3B7075" w14:textId="77777777" w:rsidR="007B0D56" w:rsidRPr="007B0D56" w:rsidRDefault="007B0D56" w:rsidP="007B0D56">
      <w:pPr>
        <w:spacing w:after="160" w:line="259" w:lineRule="auto"/>
        <w:ind w:left="0" w:firstLine="0"/>
        <w:jc w:val="left"/>
      </w:pPr>
    </w:p>
    <w:p w14:paraId="4F5603BB" w14:textId="77777777" w:rsidR="007B0D56" w:rsidRPr="007B0D56" w:rsidRDefault="007B0D56" w:rsidP="007B0D56">
      <w:pPr>
        <w:spacing w:after="160" w:line="259" w:lineRule="auto"/>
        <w:ind w:left="0" w:firstLine="0"/>
        <w:jc w:val="left"/>
      </w:pPr>
    </w:p>
    <w:p w14:paraId="31DA04DC" w14:textId="77777777" w:rsidR="007B0D56" w:rsidRPr="007B0D56" w:rsidRDefault="007B0D56" w:rsidP="007B0D56">
      <w:pPr>
        <w:spacing w:after="160" w:line="259" w:lineRule="auto"/>
        <w:ind w:left="0" w:firstLine="0"/>
        <w:jc w:val="left"/>
      </w:pPr>
    </w:p>
    <w:p w14:paraId="13F9434B" w14:textId="77777777" w:rsidR="007B0D56" w:rsidRPr="007B0D56" w:rsidRDefault="007B0D56" w:rsidP="007B0D56">
      <w:pPr>
        <w:spacing w:after="160" w:line="259" w:lineRule="auto"/>
        <w:ind w:left="0" w:firstLine="0"/>
        <w:jc w:val="left"/>
      </w:pPr>
    </w:p>
    <w:p w14:paraId="5C973FC7" w14:textId="77777777" w:rsidR="007B0D56" w:rsidRPr="007B0D56" w:rsidRDefault="007B0D56" w:rsidP="007B0D56">
      <w:pPr>
        <w:spacing w:after="160" w:line="259" w:lineRule="auto"/>
        <w:ind w:left="0" w:firstLine="0"/>
        <w:jc w:val="left"/>
      </w:pPr>
    </w:p>
    <w:p w14:paraId="3176A397" w14:textId="77777777" w:rsidR="007B0D56" w:rsidRPr="007B0D56" w:rsidRDefault="007B0D56" w:rsidP="007B0D56">
      <w:pPr>
        <w:spacing w:after="160" w:line="259" w:lineRule="auto"/>
        <w:ind w:left="0" w:firstLine="0"/>
        <w:jc w:val="left"/>
      </w:pPr>
    </w:p>
    <w:p w14:paraId="2F6E99B8" w14:textId="77777777" w:rsidR="007B0D56" w:rsidRPr="007B0D56" w:rsidRDefault="007B0D56" w:rsidP="007B0D56">
      <w:pPr>
        <w:spacing w:after="160" w:line="259" w:lineRule="auto"/>
        <w:ind w:left="0" w:firstLine="0"/>
        <w:jc w:val="left"/>
      </w:pPr>
    </w:p>
    <w:p w14:paraId="410BF4B8" w14:textId="77777777" w:rsidR="007B0D56" w:rsidRPr="007B0D56" w:rsidRDefault="007B0D56" w:rsidP="007B0D56">
      <w:pPr>
        <w:spacing w:after="160" w:line="259" w:lineRule="auto"/>
        <w:ind w:left="0" w:firstLine="0"/>
      </w:pPr>
    </w:p>
    <w:p w14:paraId="02B81EA0" w14:textId="77777777" w:rsidR="007B0D56" w:rsidRPr="007B0D56" w:rsidRDefault="007B0D56" w:rsidP="007B0D56">
      <w:pPr>
        <w:spacing w:after="160" w:line="259" w:lineRule="auto"/>
        <w:ind w:left="0" w:firstLine="0"/>
        <w:jc w:val="center"/>
      </w:pPr>
      <w:r w:rsidRPr="007B0D56">
        <w:tab/>
        <w:t xml:space="preserve">Sumber: </w:t>
      </w:r>
      <w:r w:rsidRPr="007B0D56">
        <w:fldChar w:fldCharType="begin" w:fldLock="1"/>
      </w:r>
      <w:r w:rsidRPr="007B0D56">
        <w:instrText>ADDIN CSL_CITATION {"citationItems":[{"id":"ITEM-1","itemData":{"ISBN":"9780073375779","author":[{"dropping-particle":"","family":"Gujarati","given":"Damodar N.","non-dropping-particle":"","parse-names":false,"suffix":""},{"dropping-particle":"","family":"Porter","given":"Dawn C.","non-dropping-particle":"","parse-names":false,"suffix":""}],"edition":"Fifth Edit","id":"ITEM-1","issued":{"date-parts":[["2009"]]},"publisher":"The McGraw-Hill Companies, Inc.","publisher-place":"New York","title":"Basic Econometrics","type":"book"},"uris":["http://www.mendeley.com/documents/?uuid=f419e962-f9e0-4577-902c-75969a6a66fe"]}],"mendeley":{"formattedCitation":"(Gujarati &amp; Porter, 2009)","manualFormatting":"Gujarati &amp; Porter (2009:435)","plainTextFormattedCitation":"(Gujarati &amp; Porter, 2009)","previouslyFormattedCitation":"(Gujarati &amp; Porter, 2009)"},"properties":{"noteIndex":0},"schema":"https://github.com/citation-style-language/schema/raw/master/csl-citation.json"}</w:instrText>
      </w:r>
      <w:r w:rsidRPr="007B0D56">
        <w:fldChar w:fldCharType="separate"/>
      </w:r>
      <w:r w:rsidRPr="007B0D56">
        <w:rPr>
          <w:noProof/>
        </w:rPr>
        <w:t>Gujarati &amp; Porter (2009:435)</w:t>
      </w:r>
      <w:r w:rsidRPr="007B0D56">
        <w:fldChar w:fldCharType="end"/>
      </w:r>
    </w:p>
    <w:p w14:paraId="6C7B8330" w14:textId="77777777" w:rsidR="007B0D56" w:rsidRPr="007B0D56" w:rsidRDefault="007B0D56" w:rsidP="007B0D56">
      <w:pPr>
        <w:spacing w:after="160" w:line="259" w:lineRule="auto"/>
        <w:ind w:left="0" w:firstLine="0"/>
        <w:jc w:val="center"/>
      </w:pPr>
    </w:p>
    <w:p w14:paraId="5964C8F1" w14:textId="77777777" w:rsidR="007B0D56" w:rsidRPr="007B0D56" w:rsidRDefault="007B0D56" w:rsidP="007B0D56">
      <w:pPr>
        <w:keepNext/>
        <w:keepLines/>
        <w:numPr>
          <w:ilvl w:val="0"/>
          <w:numId w:val="30"/>
        </w:numPr>
        <w:spacing w:before="40"/>
        <w:outlineLvl w:val="2"/>
        <w:rPr>
          <w:rFonts w:eastAsiaTheme="majorEastAsia"/>
          <w:b/>
          <w:szCs w:val="24"/>
        </w:rPr>
      </w:pPr>
      <w:bookmarkStart w:id="34" w:name="_Toc535787655"/>
      <w:r w:rsidRPr="007B0D56">
        <w:rPr>
          <w:rFonts w:eastAsiaTheme="majorEastAsia"/>
          <w:b/>
          <w:szCs w:val="24"/>
        </w:rPr>
        <w:t>Uji Multikolinearitas</w:t>
      </w:r>
      <w:bookmarkEnd w:id="34"/>
    </w:p>
    <w:p w14:paraId="0A7DA3BD" w14:textId="77777777" w:rsidR="007B0D56" w:rsidRPr="007B0D56" w:rsidRDefault="007B0D56" w:rsidP="007B0D56">
      <w:pPr>
        <w:ind w:left="1440"/>
      </w:pPr>
      <w:r w:rsidRPr="007B0D56">
        <w:t xml:space="preserve">Uji multikolinearitas memiliki tujuan untuk menguji apakah di dalam model regresi ditemukan adanya korelasi antar variabel independen (variabel bebas). Model regresi yang baik terjadi apabila tidak ditemukan adanya korelasi antar variabel independen (Ghozali, 2016:103). Hasil yang dikehendaki adalah tidak terjadi multikolinearitas (tidak ditemukan adanya korelasi). Untuk menentukan ada terjadinya multikolinearitas dapat dilihat dari </w:t>
      </w:r>
      <w:r w:rsidRPr="007B0D56">
        <w:rPr>
          <w:i/>
        </w:rPr>
        <w:t xml:space="preserve">tolerance </w:t>
      </w:r>
      <w:r w:rsidRPr="007B0D56">
        <w:t xml:space="preserve">dan </w:t>
      </w:r>
      <w:r w:rsidRPr="007B0D56">
        <w:rPr>
          <w:i/>
        </w:rPr>
        <w:t xml:space="preserve">Variance Inflation Factor </w:t>
      </w:r>
      <w:r w:rsidRPr="007B0D56">
        <w:t>(VIF).</w:t>
      </w:r>
    </w:p>
    <w:p w14:paraId="10FF4981" w14:textId="77777777" w:rsidR="007B0D56" w:rsidRPr="007B0D56" w:rsidRDefault="007B0D56" w:rsidP="007B0D56">
      <w:pPr>
        <w:ind w:left="720"/>
      </w:pPr>
      <w:r w:rsidRPr="007B0D56">
        <w:t>Hipotesis:</w:t>
      </w:r>
    </w:p>
    <w:p w14:paraId="2CB3840D" w14:textId="77777777" w:rsidR="007B0D56" w:rsidRPr="007B0D56" w:rsidRDefault="007B0D56" w:rsidP="007B0D56">
      <w:pPr>
        <w:ind w:left="720"/>
      </w:pPr>
      <w:r w:rsidRPr="007B0D56">
        <w:t>H</w:t>
      </w:r>
      <w:r w:rsidRPr="007B0D56">
        <w:rPr>
          <w:vertAlign w:val="subscript"/>
        </w:rPr>
        <w:t>0</w:t>
      </w:r>
      <w:r w:rsidRPr="007B0D56">
        <w:tab/>
      </w:r>
      <w:r w:rsidRPr="007B0D56">
        <w:tab/>
        <w:t>: Tidak terjadi multikolinearitas.</w:t>
      </w:r>
    </w:p>
    <w:p w14:paraId="7DDDA44F" w14:textId="77777777" w:rsidR="007B0D56" w:rsidRPr="007B0D56" w:rsidRDefault="007B0D56" w:rsidP="007B0D56">
      <w:pPr>
        <w:ind w:left="720"/>
      </w:pPr>
      <w:r w:rsidRPr="007B0D56">
        <w:t>H</w:t>
      </w:r>
      <w:r w:rsidRPr="007B0D56">
        <w:rPr>
          <w:vertAlign w:val="subscript"/>
        </w:rPr>
        <w:t>a</w:t>
      </w:r>
      <w:r w:rsidRPr="007B0D56">
        <w:tab/>
      </w:r>
      <w:r w:rsidRPr="007B0D56">
        <w:tab/>
        <w:t>: Terjadi multikolinearitas.</w:t>
      </w:r>
    </w:p>
    <w:p w14:paraId="3AF576BE" w14:textId="77777777" w:rsidR="007B0D56" w:rsidRPr="007B0D56" w:rsidRDefault="007B0D56" w:rsidP="007B0D56">
      <w:pPr>
        <w:ind w:left="720"/>
      </w:pPr>
      <w:r w:rsidRPr="007B0D56">
        <w:t>Kriteria pengambilan keputusan:</w:t>
      </w:r>
    </w:p>
    <w:p w14:paraId="75D91D3A" w14:textId="77777777" w:rsidR="007B0D56" w:rsidRPr="007B0D56" w:rsidRDefault="007B0D56" w:rsidP="007B0D56">
      <w:pPr>
        <w:numPr>
          <w:ilvl w:val="0"/>
          <w:numId w:val="33"/>
        </w:numPr>
        <w:contextualSpacing/>
      </w:pPr>
      <w:r w:rsidRPr="007B0D56">
        <w:t xml:space="preserve">Jika nilai VIF ≥ 10 atau sama dengan nilai </w:t>
      </w:r>
      <w:r w:rsidRPr="007B0D56">
        <w:rPr>
          <w:i/>
        </w:rPr>
        <w:t xml:space="preserve">tolerance </w:t>
      </w:r>
      <w:r w:rsidRPr="007B0D56">
        <w:t>≤ 0,10 maka terdapat multikolinearitas, artinya tolak H</w:t>
      </w:r>
      <w:r w:rsidRPr="007B0D56">
        <w:rPr>
          <w:vertAlign w:val="subscript"/>
        </w:rPr>
        <w:t>0</w:t>
      </w:r>
      <w:r w:rsidRPr="007B0D56">
        <w:t>.</w:t>
      </w:r>
    </w:p>
    <w:p w14:paraId="254341D8" w14:textId="77777777" w:rsidR="007B0D56" w:rsidRPr="007B0D56" w:rsidRDefault="007B0D56" w:rsidP="007B0D56">
      <w:pPr>
        <w:numPr>
          <w:ilvl w:val="0"/>
          <w:numId w:val="33"/>
        </w:numPr>
        <w:contextualSpacing/>
      </w:pPr>
      <w:r w:rsidRPr="007B0D56">
        <w:t xml:space="preserve">Jika nilai VIF &lt; 10 atau sama dengan nilai </w:t>
      </w:r>
      <w:r w:rsidRPr="007B0D56">
        <w:rPr>
          <w:i/>
        </w:rPr>
        <w:t xml:space="preserve">tolerance </w:t>
      </w:r>
      <w:r w:rsidRPr="007B0D56">
        <w:t>&gt; 0,10 maka tidak terdapat multikolinearitas, artinya tidak tolak H</w:t>
      </w:r>
      <w:r w:rsidRPr="007B0D56">
        <w:rPr>
          <w:vertAlign w:val="subscript"/>
        </w:rPr>
        <w:t>0</w:t>
      </w:r>
      <w:r w:rsidRPr="007B0D56">
        <w:t>.</w:t>
      </w:r>
    </w:p>
    <w:p w14:paraId="2041B40B" w14:textId="77777777" w:rsidR="007B0D56" w:rsidRPr="007B0D56" w:rsidRDefault="007B0D56" w:rsidP="007B0D56">
      <w:pPr>
        <w:keepNext/>
        <w:keepLines/>
        <w:numPr>
          <w:ilvl w:val="0"/>
          <w:numId w:val="30"/>
        </w:numPr>
        <w:spacing w:before="40"/>
        <w:outlineLvl w:val="2"/>
        <w:rPr>
          <w:rFonts w:eastAsiaTheme="majorEastAsia"/>
          <w:b/>
          <w:szCs w:val="24"/>
        </w:rPr>
      </w:pPr>
      <w:bookmarkStart w:id="35" w:name="_Toc535787656"/>
      <w:r w:rsidRPr="007B0D56">
        <w:rPr>
          <w:rFonts w:eastAsiaTheme="majorEastAsia"/>
          <w:b/>
          <w:szCs w:val="24"/>
        </w:rPr>
        <w:t>Uji Heteroskedastisitas</w:t>
      </w:r>
      <w:bookmarkEnd w:id="35"/>
    </w:p>
    <w:p w14:paraId="13A4C2CB" w14:textId="77777777" w:rsidR="007B0D56" w:rsidRPr="007B0D56" w:rsidRDefault="007B0D56" w:rsidP="007B0D56">
      <w:pPr>
        <w:ind w:left="1440"/>
      </w:pPr>
      <w:r w:rsidRPr="007B0D56">
        <w:t xml:space="preserve">Uji heteroskedastisitas memiliki tujuan untuk menguji apakah dalam model regresi terjadi ketidaksamaan </w:t>
      </w:r>
      <w:r w:rsidRPr="007B0D56">
        <w:rPr>
          <w:i/>
        </w:rPr>
        <w:t xml:space="preserve">variance </w:t>
      </w:r>
      <w:r w:rsidRPr="007B0D56">
        <w:t xml:space="preserve">dari residual satu pengamatan </w:t>
      </w:r>
      <w:r w:rsidRPr="007B0D56">
        <w:lastRenderedPageBreak/>
        <w:t xml:space="preserve">ke pengamatan yang lain. Homoskedastisitas terjadi apabila </w:t>
      </w:r>
      <w:r w:rsidRPr="007B0D56">
        <w:rPr>
          <w:i/>
        </w:rPr>
        <w:t xml:space="preserve">variance </w:t>
      </w:r>
      <w:r w:rsidRPr="007B0D56">
        <w:t>dari residual satu pengamatan ke pengamatan lain tetap, tetapi jika berbeda disebut heteroskedastisitas. Model regresi dikatakan baik apabila tidak terjadi heteroskedastisitas atau bila terjadi homoskedastisitas (Ghozali, 2016:134).</w:t>
      </w:r>
    </w:p>
    <w:p w14:paraId="32D1B373" w14:textId="77777777" w:rsidR="007B0D56" w:rsidRPr="007B0D56" w:rsidRDefault="007B0D56" w:rsidP="007B0D56">
      <w:pPr>
        <w:ind w:left="720"/>
      </w:pPr>
      <w:r w:rsidRPr="007B0D56">
        <w:t>Hipotesis:</w:t>
      </w:r>
    </w:p>
    <w:p w14:paraId="31DE041E" w14:textId="77777777" w:rsidR="007B0D56" w:rsidRPr="007B0D56" w:rsidRDefault="007B0D56" w:rsidP="007B0D56">
      <w:pPr>
        <w:ind w:left="720"/>
      </w:pPr>
      <w:r w:rsidRPr="007B0D56">
        <w:t>H</w:t>
      </w:r>
      <w:r w:rsidRPr="007B0D56">
        <w:rPr>
          <w:vertAlign w:val="subscript"/>
        </w:rPr>
        <w:t>0</w:t>
      </w:r>
      <w:r w:rsidRPr="007B0D56">
        <w:tab/>
      </w:r>
      <w:r w:rsidRPr="007B0D56">
        <w:tab/>
        <w:t>: Terdapat heteroskedastisitas.</w:t>
      </w:r>
    </w:p>
    <w:p w14:paraId="2D50B55C" w14:textId="77777777" w:rsidR="007B0D56" w:rsidRPr="007B0D56" w:rsidRDefault="007B0D56" w:rsidP="007B0D56">
      <w:pPr>
        <w:ind w:left="720"/>
      </w:pPr>
      <w:r w:rsidRPr="007B0D56">
        <w:t>H</w:t>
      </w:r>
      <w:r w:rsidRPr="007B0D56">
        <w:rPr>
          <w:vertAlign w:val="subscript"/>
        </w:rPr>
        <w:t>a</w:t>
      </w:r>
      <w:r w:rsidRPr="007B0D56">
        <w:tab/>
      </w:r>
      <w:r w:rsidRPr="007B0D56">
        <w:tab/>
        <w:t>: Tidak terdapat heteroskedastisitas.</w:t>
      </w:r>
    </w:p>
    <w:p w14:paraId="0C4A68AF" w14:textId="77777777" w:rsidR="007B0D56" w:rsidRPr="007B0D56" w:rsidRDefault="007B0D56" w:rsidP="007B0D56">
      <w:pPr>
        <w:ind w:left="720"/>
      </w:pPr>
      <w:r w:rsidRPr="007B0D56">
        <w:t>Kriteria pengambilan keputusan:</w:t>
      </w:r>
    </w:p>
    <w:p w14:paraId="1D9EC862" w14:textId="77777777" w:rsidR="007B0D56" w:rsidRPr="007B0D56" w:rsidRDefault="007B0D56" w:rsidP="007B0D56">
      <w:pPr>
        <w:numPr>
          <w:ilvl w:val="0"/>
          <w:numId w:val="34"/>
        </w:numPr>
        <w:contextualSpacing/>
      </w:pPr>
      <w:r w:rsidRPr="007B0D56">
        <w:t xml:space="preserve">Jika probabilitas ≥ </w:t>
      </w:r>
      <w:r w:rsidRPr="007B0D56">
        <w:sym w:font="Symbol" w:char="F061"/>
      </w:r>
      <w:r w:rsidRPr="007B0D56">
        <w:t xml:space="preserve"> (0,05) maka tidak terdapat heteroskedastisitas, artinya tolak H</w:t>
      </w:r>
      <w:r w:rsidRPr="007B0D56">
        <w:rPr>
          <w:vertAlign w:val="subscript"/>
        </w:rPr>
        <w:t>0</w:t>
      </w:r>
      <w:r w:rsidRPr="007B0D56">
        <w:t>.</w:t>
      </w:r>
    </w:p>
    <w:p w14:paraId="6F7A2407" w14:textId="77777777" w:rsidR="007B0D56" w:rsidRPr="007B0D56" w:rsidRDefault="007B0D56" w:rsidP="007B0D56">
      <w:pPr>
        <w:numPr>
          <w:ilvl w:val="0"/>
          <w:numId w:val="34"/>
        </w:numPr>
        <w:contextualSpacing/>
      </w:pPr>
      <w:r w:rsidRPr="007B0D56">
        <w:t xml:space="preserve">Jika probabilitas &lt; </w:t>
      </w:r>
      <w:r w:rsidRPr="007B0D56">
        <w:sym w:font="Symbol" w:char="F061"/>
      </w:r>
      <w:r w:rsidRPr="007B0D56">
        <w:t xml:space="preserve"> (0,05) maka terdapat heteroskedastisitas, artinya tidak tolak H</w:t>
      </w:r>
      <w:r w:rsidRPr="007B0D56">
        <w:rPr>
          <w:vertAlign w:val="subscript"/>
        </w:rPr>
        <w:t>0</w:t>
      </w:r>
      <w:r w:rsidRPr="007B0D56">
        <w:t>.</w:t>
      </w:r>
    </w:p>
    <w:p w14:paraId="3BC504DF" w14:textId="77777777" w:rsidR="007B0D56" w:rsidRPr="007B0D56" w:rsidRDefault="007B0D56" w:rsidP="007B0D56"/>
    <w:p w14:paraId="1058C13F" w14:textId="77777777" w:rsidR="007B0D56" w:rsidRPr="007B0D56" w:rsidRDefault="007B0D56" w:rsidP="007B0D56">
      <w:pPr>
        <w:keepNext/>
        <w:keepLines/>
        <w:numPr>
          <w:ilvl w:val="0"/>
          <w:numId w:val="25"/>
        </w:numPr>
        <w:spacing w:before="40"/>
        <w:outlineLvl w:val="2"/>
        <w:rPr>
          <w:rFonts w:eastAsiaTheme="majorEastAsia"/>
          <w:b/>
          <w:szCs w:val="24"/>
        </w:rPr>
      </w:pPr>
      <w:bookmarkStart w:id="36" w:name="_Toc535787657"/>
      <w:r w:rsidRPr="007B0D56">
        <w:rPr>
          <w:rFonts w:eastAsiaTheme="majorEastAsia"/>
          <w:b/>
          <w:szCs w:val="24"/>
        </w:rPr>
        <w:t>Regresi Linear Berganda</w:t>
      </w:r>
      <w:bookmarkEnd w:id="36"/>
    </w:p>
    <w:p w14:paraId="37FA4662" w14:textId="77777777" w:rsidR="007B0D56" w:rsidRPr="007B0D56" w:rsidRDefault="007B0D56" w:rsidP="007B0D56">
      <w:pPr>
        <w:keepNext/>
        <w:keepLines/>
        <w:numPr>
          <w:ilvl w:val="0"/>
          <w:numId w:val="35"/>
        </w:numPr>
        <w:spacing w:before="40"/>
        <w:outlineLvl w:val="2"/>
        <w:rPr>
          <w:rFonts w:eastAsiaTheme="majorEastAsia"/>
          <w:b/>
          <w:szCs w:val="24"/>
        </w:rPr>
      </w:pPr>
      <w:bookmarkStart w:id="37" w:name="_Toc535787658"/>
      <w:r w:rsidRPr="007B0D56">
        <w:rPr>
          <w:rFonts w:eastAsiaTheme="majorEastAsia"/>
          <w:b/>
          <w:szCs w:val="24"/>
        </w:rPr>
        <w:t>Model Regresi</w:t>
      </w:r>
      <w:bookmarkEnd w:id="37"/>
    </w:p>
    <w:p w14:paraId="176AF5CC" w14:textId="77777777" w:rsidR="007B0D56" w:rsidRPr="007B0D56" w:rsidRDefault="007B0D56" w:rsidP="007B0D56">
      <w:pPr>
        <w:ind w:left="1440"/>
      </w:pPr>
      <w:r w:rsidRPr="007B0D56">
        <w:t>Model regresi berganda yang digunakan adalah sebagai berikut:</w:t>
      </w:r>
    </w:p>
    <w:p w14:paraId="7D643E90" w14:textId="77777777" w:rsidR="007B0D56" w:rsidRPr="007B0D56" w:rsidRDefault="007B0D56" w:rsidP="007B0D56">
      <w:pPr>
        <w:ind w:left="1440" w:firstLine="0"/>
        <w:rPr>
          <w:b/>
        </w:rPr>
      </w:pPr>
      <w:r w:rsidRPr="007B0D56">
        <w:rPr>
          <w:b/>
        </w:rPr>
        <w:t>Model Persamaan 1</w:t>
      </w:r>
    </w:p>
    <w:p w14:paraId="09C12801" w14:textId="77777777" w:rsidR="007B0D56" w:rsidRPr="007B0D56" w:rsidRDefault="007B0D56" w:rsidP="007B0D56">
      <w:pPr>
        <w:ind w:left="1440" w:firstLine="0"/>
      </w:pPr>
      <w:r w:rsidRPr="007B0D56">
        <w:t xml:space="preserve">Q = </w:t>
      </w:r>
      <w:r w:rsidRPr="007B0D56">
        <w:sym w:font="Symbol" w:char="F062"/>
      </w:r>
      <w:r w:rsidRPr="007B0D56">
        <w:rPr>
          <w:vertAlign w:val="subscript"/>
        </w:rPr>
        <w:t>0</w:t>
      </w:r>
      <w:r w:rsidRPr="007B0D56">
        <w:t xml:space="preserve"> + </w:t>
      </w:r>
      <w:r w:rsidRPr="007B0D56">
        <w:sym w:font="Symbol" w:char="F062"/>
      </w:r>
      <w:r w:rsidRPr="007B0D56">
        <w:rPr>
          <w:vertAlign w:val="subscript"/>
        </w:rPr>
        <w:t>1</w:t>
      </w:r>
      <w:r w:rsidRPr="007B0D56">
        <w:t xml:space="preserve"> EM</w:t>
      </w:r>
      <w:r w:rsidRPr="007B0D56">
        <w:rPr>
          <w:vertAlign w:val="subscript"/>
        </w:rPr>
        <w:t>it</w:t>
      </w:r>
      <w:r w:rsidRPr="007B0D56">
        <w:t xml:space="preserve"> + </w:t>
      </w:r>
      <w:r w:rsidRPr="007B0D56">
        <w:sym w:font="Symbol" w:char="F062"/>
      </w:r>
      <w:r w:rsidRPr="007B0D56">
        <w:rPr>
          <w:vertAlign w:val="subscript"/>
        </w:rPr>
        <w:t>2</w:t>
      </w:r>
      <w:r w:rsidRPr="007B0D56">
        <w:t xml:space="preserve"> INST</w:t>
      </w:r>
      <w:r w:rsidRPr="007B0D56">
        <w:rPr>
          <w:vertAlign w:val="subscript"/>
        </w:rPr>
        <w:t>it</w:t>
      </w:r>
      <w:r w:rsidRPr="007B0D56">
        <w:t xml:space="preserve"> * EM</w:t>
      </w:r>
      <w:r w:rsidRPr="007B0D56">
        <w:rPr>
          <w:vertAlign w:val="subscript"/>
        </w:rPr>
        <w:t>it</w:t>
      </w:r>
      <w:r w:rsidRPr="007B0D56">
        <w:t xml:space="preserve"> + </w:t>
      </w:r>
      <w:r w:rsidRPr="007B0D56">
        <w:sym w:font="Symbol" w:char="F065"/>
      </w:r>
      <w:r w:rsidRPr="007B0D56">
        <w:rPr>
          <w:vertAlign w:val="subscript"/>
        </w:rPr>
        <w:t>it</w:t>
      </w:r>
    </w:p>
    <w:p w14:paraId="5228746C" w14:textId="77777777" w:rsidR="007B0D56" w:rsidRPr="007B0D56" w:rsidRDefault="007B0D56" w:rsidP="007B0D56">
      <w:pPr>
        <w:ind w:left="1440" w:firstLine="0"/>
        <w:rPr>
          <w:b/>
        </w:rPr>
      </w:pPr>
      <w:r w:rsidRPr="007B0D56">
        <w:rPr>
          <w:b/>
        </w:rPr>
        <w:t>Model Persamaan 2</w:t>
      </w:r>
    </w:p>
    <w:p w14:paraId="750726B4" w14:textId="77777777" w:rsidR="007B0D56" w:rsidRPr="007B0D56" w:rsidRDefault="007B0D56" w:rsidP="007B0D56">
      <w:pPr>
        <w:ind w:left="1440" w:firstLine="0"/>
      </w:pPr>
      <w:r w:rsidRPr="007B0D56">
        <w:t xml:space="preserve">Q = </w:t>
      </w:r>
      <w:r w:rsidRPr="007B0D56">
        <w:sym w:font="Symbol" w:char="F062"/>
      </w:r>
      <w:r w:rsidRPr="007B0D56">
        <w:rPr>
          <w:vertAlign w:val="subscript"/>
        </w:rPr>
        <w:t>0</w:t>
      </w:r>
      <w:r w:rsidRPr="007B0D56">
        <w:t xml:space="preserve"> + </w:t>
      </w:r>
      <w:r w:rsidRPr="007B0D56">
        <w:sym w:font="Symbol" w:char="F062"/>
      </w:r>
      <w:r w:rsidRPr="007B0D56">
        <w:rPr>
          <w:vertAlign w:val="subscript"/>
        </w:rPr>
        <w:t>1</w:t>
      </w:r>
      <w:r w:rsidRPr="007B0D56">
        <w:t xml:space="preserve"> EM</w:t>
      </w:r>
      <w:r w:rsidRPr="007B0D56">
        <w:rPr>
          <w:vertAlign w:val="subscript"/>
        </w:rPr>
        <w:t>it</w:t>
      </w:r>
      <w:r w:rsidRPr="007B0D56">
        <w:t xml:space="preserve"> + </w:t>
      </w:r>
      <w:r w:rsidRPr="007B0D56">
        <w:sym w:font="Symbol" w:char="F062"/>
      </w:r>
      <w:r w:rsidRPr="007B0D56">
        <w:rPr>
          <w:vertAlign w:val="subscript"/>
        </w:rPr>
        <w:t>2</w:t>
      </w:r>
      <w:r w:rsidRPr="007B0D56">
        <w:t xml:space="preserve"> MGR</w:t>
      </w:r>
      <w:r w:rsidRPr="007B0D56">
        <w:rPr>
          <w:vertAlign w:val="subscript"/>
        </w:rPr>
        <w:t>it</w:t>
      </w:r>
      <w:r w:rsidRPr="007B0D56">
        <w:t xml:space="preserve"> * EM</w:t>
      </w:r>
      <w:r w:rsidRPr="007B0D56">
        <w:rPr>
          <w:vertAlign w:val="subscript"/>
        </w:rPr>
        <w:t>it</w:t>
      </w:r>
      <w:r w:rsidRPr="007B0D56">
        <w:t xml:space="preserve"> + </w:t>
      </w:r>
      <w:r w:rsidRPr="007B0D56">
        <w:sym w:font="Symbol" w:char="F065"/>
      </w:r>
      <w:r w:rsidRPr="007B0D56">
        <w:rPr>
          <w:vertAlign w:val="subscript"/>
        </w:rPr>
        <w:t>it</w:t>
      </w:r>
    </w:p>
    <w:p w14:paraId="2E64AE91" w14:textId="77777777" w:rsidR="007B0D56" w:rsidRPr="007B0D56" w:rsidRDefault="007B0D56" w:rsidP="007B0D56">
      <w:pPr>
        <w:ind w:left="1440" w:firstLine="0"/>
        <w:rPr>
          <w:b/>
        </w:rPr>
      </w:pPr>
      <w:r w:rsidRPr="007B0D56">
        <w:rPr>
          <w:b/>
        </w:rPr>
        <w:t>Model Persamaan 3</w:t>
      </w:r>
    </w:p>
    <w:p w14:paraId="6789CF29" w14:textId="77777777" w:rsidR="007B0D56" w:rsidRPr="007B0D56" w:rsidRDefault="007B0D56" w:rsidP="007B0D56">
      <w:pPr>
        <w:ind w:left="1440" w:firstLine="0"/>
      </w:pPr>
      <w:r w:rsidRPr="007B0D56">
        <w:t xml:space="preserve">Q = </w:t>
      </w:r>
      <w:r w:rsidRPr="007B0D56">
        <w:sym w:font="Symbol" w:char="F062"/>
      </w:r>
      <w:r w:rsidRPr="007B0D56">
        <w:rPr>
          <w:vertAlign w:val="subscript"/>
        </w:rPr>
        <w:t>0</w:t>
      </w:r>
      <w:r w:rsidRPr="007B0D56">
        <w:t xml:space="preserve"> + </w:t>
      </w:r>
      <w:r w:rsidRPr="007B0D56">
        <w:sym w:font="Symbol" w:char="F062"/>
      </w:r>
      <w:r w:rsidRPr="007B0D56">
        <w:rPr>
          <w:vertAlign w:val="subscript"/>
        </w:rPr>
        <w:t>1</w:t>
      </w:r>
      <w:r w:rsidRPr="007B0D56">
        <w:t xml:space="preserve"> EM</w:t>
      </w:r>
      <w:r w:rsidRPr="007B0D56">
        <w:rPr>
          <w:vertAlign w:val="subscript"/>
        </w:rPr>
        <w:t>it</w:t>
      </w:r>
      <w:r w:rsidRPr="007B0D56">
        <w:t xml:space="preserve"> + </w:t>
      </w:r>
      <w:r w:rsidRPr="007B0D56">
        <w:sym w:font="Symbol" w:char="F062"/>
      </w:r>
      <w:r w:rsidRPr="007B0D56">
        <w:rPr>
          <w:vertAlign w:val="subscript"/>
        </w:rPr>
        <w:t>2</w:t>
      </w:r>
      <w:r w:rsidRPr="007B0D56">
        <w:t xml:space="preserve"> KOMIN</w:t>
      </w:r>
      <w:r w:rsidRPr="007B0D56">
        <w:rPr>
          <w:vertAlign w:val="subscript"/>
        </w:rPr>
        <w:t>it</w:t>
      </w:r>
      <w:r w:rsidRPr="007B0D56">
        <w:t xml:space="preserve"> * EM</w:t>
      </w:r>
      <w:r w:rsidRPr="007B0D56">
        <w:rPr>
          <w:vertAlign w:val="subscript"/>
        </w:rPr>
        <w:t>it</w:t>
      </w:r>
      <w:r w:rsidRPr="007B0D56">
        <w:t xml:space="preserve"> + </w:t>
      </w:r>
      <w:r w:rsidRPr="007B0D56">
        <w:sym w:font="Symbol" w:char="F065"/>
      </w:r>
      <w:r w:rsidRPr="007B0D56">
        <w:rPr>
          <w:vertAlign w:val="subscript"/>
        </w:rPr>
        <w:t>it</w:t>
      </w:r>
    </w:p>
    <w:p w14:paraId="2CDD339C" w14:textId="77777777" w:rsidR="007B0D56" w:rsidRPr="007B0D56" w:rsidRDefault="007B0D56" w:rsidP="007B0D56">
      <w:pPr>
        <w:ind w:left="1440" w:firstLine="0"/>
        <w:rPr>
          <w:b/>
        </w:rPr>
      </w:pPr>
      <w:r w:rsidRPr="007B0D56">
        <w:rPr>
          <w:b/>
        </w:rPr>
        <w:t>Model Persamaan 4</w:t>
      </w:r>
    </w:p>
    <w:p w14:paraId="3D11A7BC" w14:textId="77777777" w:rsidR="007B0D56" w:rsidRPr="007B0D56" w:rsidRDefault="007B0D56" w:rsidP="007B0D56">
      <w:pPr>
        <w:ind w:left="1440" w:firstLine="0"/>
        <w:rPr>
          <w:vertAlign w:val="subscript"/>
        </w:rPr>
      </w:pPr>
      <w:r w:rsidRPr="007B0D56">
        <w:t xml:space="preserve">Q = </w:t>
      </w:r>
      <w:r w:rsidRPr="007B0D56">
        <w:sym w:font="Symbol" w:char="F062"/>
      </w:r>
      <w:r w:rsidRPr="007B0D56">
        <w:rPr>
          <w:vertAlign w:val="subscript"/>
        </w:rPr>
        <w:t>0</w:t>
      </w:r>
      <w:r w:rsidRPr="007B0D56">
        <w:t xml:space="preserve"> + </w:t>
      </w:r>
      <w:r w:rsidRPr="007B0D56">
        <w:sym w:font="Symbol" w:char="F062"/>
      </w:r>
      <w:r w:rsidRPr="007B0D56">
        <w:rPr>
          <w:vertAlign w:val="subscript"/>
        </w:rPr>
        <w:t>1</w:t>
      </w:r>
      <w:r w:rsidRPr="007B0D56">
        <w:t xml:space="preserve"> EM</w:t>
      </w:r>
      <w:r w:rsidRPr="007B0D56">
        <w:rPr>
          <w:vertAlign w:val="subscript"/>
        </w:rPr>
        <w:t>it</w:t>
      </w:r>
      <w:r w:rsidRPr="007B0D56">
        <w:t xml:space="preserve"> + </w:t>
      </w:r>
      <w:r w:rsidRPr="007B0D56">
        <w:sym w:font="Symbol" w:char="F062"/>
      </w:r>
      <w:r w:rsidRPr="007B0D56">
        <w:rPr>
          <w:vertAlign w:val="subscript"/>
        </w:rPr>
        <w:t>2</w:t>
      </w:r>
      <w:r w:rsidRPr="007B0D56">
        <w:t xml:space="preserve"> KOMAU</w:t>
      </w:r>
      <w:r w:rsidRPr="007B0D56">
        <w:rPr>
          <w:vertAlign w:val="subscript"/>
        </w:rPr>
        <w:t>it</w:t>
      </w:r>
      <w:r w:rsidRPr="007B0D56">
        <w:t xml:space="preserve"> * EM</w:t>
      </w:r>
      <w:r w:rsidRPr="007B0D56">
        <w:rPr>
          <w:vertAlign w:val="subscript"/>
        </w:rPr>
        <w:t>it</w:t>
      </w:r>
      <w:r w:rsidRPr="007B0D56">
        <w:t xml:space="preserve"> + </w:t>
      </w:r>
      <w:r w:rsidRPr="007B0D56">
        <w:sym w:font="Symbol" w:char="F065"/>
      </w:r>
      <w:r w:rsidRPr="007B0D56">
        <w:rPr>
          <w:vertAlign w:val="subscript"/>
        </w:rPr>
        <w:t>it</w:t>
      </w:r>
    </w:p>
    <w:p w14:paraId="695CBCBF" w14:textId="77777777" w:rsidR="007B0D56" w:rsidRPr="007B0D56" w:rsidRDefault="007B0D56" w:rsidP="007B0D56">
      <w:pPr>
        <w:ind w:left="720"/>
      </w:pPr>
      <w:r w:rsidRPr="007B0D56">
        <w:t>Keterangan:</w:t>
      </w:r>
    </w:p>
    <w:p w14:paraId="25C1E958" w14:textId="77777777" w:rsidR="007B0D56" w:rsidRPr="007B0D56" w:rsidRDefault="007B0D56" w:rsidP="007B0D56">
      <w:pPr>
        <w:ind w:left="720"/>
      </w:pPr>
      <w:r w:rsidRPr="007B0D56">
        <w:lastRenderedPageBreak/>
        <w:t>Q</w:t>
      </w:r>
      <w:r w:rsidRPr="007B0D56">
        <w:tab/>
      </w:r>
      <w:r w:rsidRPr="007B0D56">
        <w:tab/>
        <w:t>: Nilai Perusahaan</w:t>
      </w:r>
    </w:p>
    <w:p w14:paraId="1B219569" w14:textId="77777777" w:rsidR="007B0D56" w:rsidRPr="007B0D56" w:rsidRDefault="007B0D56" w:rsidP="007B0D56">
      <w:pPr>
        <w:ind w:left="900" w:firstLine="540"/>
        <w:rPr>
          <w:i/>
        </w:rPr>
      </w:pPr>
      <w:r w:rsidRPr="007B0D56">
        <w:t>EM</w:t>
      </w:r>
      <w:r w:rsidRPr="007B0D56">
        <w:tab/>
      </w:r>
      <w:r w:rsidRPr="007B0D56">
        <w:tab/>
        <w:t xml:space="preserve">: </w:t>
      </w:r>
      <w:r w:rsidRPr="007B0D56">
        <w:rPr>
          <w:i/>
        </w:rPr>
        <w:t>Earnings Management</w:t>
      </w:r>
    </w:p>
    <w:p w14:paraId="726D98B6" w14:textId="77777777" w:rsidR="007B0D56" w:rsidRPr="007B0D56" w:rsidRDefault="007B0D56" w:rsidP="007B0D56">
      <w:pPr>
        <w:ind w:left="900" w:firstLine="540"/>
      </w:pPr>
      <w:r w:rsidRPr="007B0D56">
        <w:t>INST</w:t>
      </w:r>
      <w:r w:rsidRPr="007B0D56">
        <w:tab/>
      </w:r>
      <w:r w:rsidRPr="007B0D56">
        <w:tab/>
        <w:t>: Kepemilikan Institusional</w:t>
      </w:r>
      <w:r w:rsidRPr="007B0D56">
        <w:tab/>
      </w:r>
    </w:p>
    <w:p w14:paraId="71886777" w14:textId="77777777" w:rsidR="007B0D56" w:rsidRPr="007B0D56" w:rsidRDefault="007B0D56" w:rsidP="007B0D56">
      <w:pPr>
        <w:ind w:left="720"/>
      </w:pPr>
      <w:r w:rsidRPr="007B0D56">
        <w:t>MGR</w:t>
      </w:r>
      <w:r w:rsidRPr="007B0D56">
        <w:tab/>
      </w:r>
      <w:r w:rsidRPr="007B0D56">
        <w:tab/>
        <w:t>: Kepemilikan Manajerial</w:t>
      </w:r>
    </w:p>
    <w:p w14:paraId="18F6290F" w14:textId="77777777" w:rsidR="007B0D56" w:rsidRPr="007B0D56" w:rsidRDefault="007B0D56" w:rsidP="007B0D56">
      <w:pPr>
        <w:ind w:left="900" w:firstLine="540"/>
      </w:pPr>
      <w:r w:rsidRPr="007B0D56">
        <w:t>KOMIN</w:t>
      </w:r>
      <w:r w:rsidRPr="007B0D56">
        <w:tab/>
        <w:t>: Komisaris Independen</w:t>
      </w:r>
    </w:p>
    <w:p w14:paraId="3691DC6C" w14:textId="77777777" w:rsidR="007B0D56" w:rsidRPr="007B0D56" w:rsidRDefault="007B0D56" w:rsidP="007B0D56">
      <w:pPr>
        <w:ind w:left="720"/>
      </w:pPr>
      <w:r w:rsidRPr="007B0D56">
        <w:t>KOMAU</w:t>
      </w:r>
      <w:r w:rsidRPr="007B0D56">
        <w:tab/>
        <w:t>: Komite Audit</w:t>
      </w:r>
    </w:p>
    <w:p w14:paraId="14C1E903" w14:textId="77777777" w:rsidR="007B0D56" w:rsidRPr="007B0D56" w:rsidRDefault="007B0D56" w:rsidP="007B0D56">
      <w:pPr>
        <w:keepNext/>
        <w:keepLines/>
        <w:numPr>
          <w:ilvl w:val="0"/>
          <w:numId w:val="35"/>
        </w:numPr>
        <w:spacing w:before="40"/>
        <w:outlineLvl w:val="2"/>
        <w:rPr>
          <w:rFonts w:eastAsiaTheme="majorEastAsia"/>
          <w:b/>
          <w:szCs w:val="24"/>
        </w:rPr>
      </w:pPr>
      <w:bookmarkStart w:id="38" w:name="_Toc535787659"/>
      <w:r w:rsidRPr="007B0D56">
        <w:rPr>
          <w:rFonts w:eastAsiaTheme="majorEastAsia"/>
          <w:b/>
          <w:szCs w:val="24"/>
        </w:rPr>
        <w:t>Uji Koefisien Regresi (Uji t)</w:t>
      </w:r>
      <w:bookmarkEnd w:id="38"/>
    </w:p>
    <w:p w14:paraId="6E14E065" w14:textId="77777777" w:rsidR="007B0D56" w:rsidRPr="007B0D56" w:rsidRDefault="007B0D56" w:rsidP="007B0D56">
      <w:pPr>
        <w:ind w:left="1440"/>
      </w:pPr>
      <w:r w:rsidRPr="007B0D56">
        <w:t xml:space="preserve">Menurut Imam Ghozali (2016:97), uji t merupakan suatu alat uji untuk mengetahui apakah koefisien regresi signifikan atau tidak. Pengujian ini menjadi dasar dalam </w:t>
      </w:r>
      <w:r w:rsidRPr="007B0D56">
        <w:rPr>
          <w:i/>
        </w:rPr>
        <w:t xml:space="preserve">decision making </w:t>
      </w:r>
      <w:r w:rsidRPr="007B0D56">
        <w:t>untuk menerima atau menolak hipotesis di dalam penelitian dengan adanya pertimbangan dari signifikansi konstanta dari setiap variabel independen.</w:t>
      </w:r>
    </w:p>
    <w:p w14:paraId="31F16765" w14:textId="77777777" w:rsidR="007B0D56" w:rsidRPr="007B0D56" w:rsidRDefault="007B0D56" w:rsidP="007B0D56">
      <w:pPr>
        <w:ind w:left="720"/>
      </w:pPr>
      <w:r w:rsidRPr="007B0D56">
        <w:t>Hipotesis statistik untuk H1 adalah sebagai berikut:</w:t>
      </w:r>
    </w:p>
    <w:p w14:paraId="15186C54" w14:textId="77777777" w:rsidR="007B0D56" w:rsidRPr="007B0D56" w:rsidRDefault="007B0D56" w:rsidP="007B0D56">
      <w:pPr>
        <w:ind w:left="720"/>
      </w:pPr>
      <w:r w:rsidRPr="007B0D56">
        <w:t>H</w:t>
      </w:r>
      <w:r w:rsidRPr="007B0D56">
        <w:rPr>
          <w:vertAlign w:val="subscript"/>
        </w:rPr>
        <w:t>0</w:t>
      </w:r>
      <w:proofErr w:type="gramStart"/>
      <w:r w:rsidRPr="007B0D56">
        <w:tab/>
        <w:t xml:space="preserve"> :</w:t>
      </w:r>
      <w:proofErr w:type="gramEnd"/>
      <w:r w:rsidRPr="007B0D56">
        <w:t xml:space="preserve"> </w:t>
      </w:r>
      <w:r w:rsidRPr="007B0D56">
        <w:sym w:font="Symbol" w:char="F062"/>
      </w:r>
      <w:r w:rsidRPr="007B0D56">
        <w:rPr>
          <w:vertAlign w:val="subscript"/>
        </w:rPr>
        <w:t>i</w:t>
      </w:r>
      <w:r w:rsidRPr="007B0D56">
        <w:t xml:space="preserve"> ≥ 0</w:t>
      </w:r>
    </w:p>
    <w:p w14:paraId="650095CD" w14:textId="77777777" w:rsidR="007B0D56" w:rsidRPr="007B0D56" w:rsidRDefault="007B0D56" w:rsidP="007B0D56">
      <w:pPr>
        <w:ind w:left="720"/>
      </w:pPr>
      <w:r w:rsidRPr="007B0D56">
        <w:t>H</w:t>
      </w:r>
      <w:r w:rsidRPr="007B0D56">
        <w:rPr>
          <w:vertAlign w:val="subscript"/>
        </w:rPr>
        <w:t>a</w:t>
      </w:r>
      <w:proofErr w:type="gramStart"/>
      <w:r w:rsidRPr="007B0D56">
        <w:tab/>
        <w:t xml:space="preserve"> :</w:t>
      </w:r>
      <w:proofErr w:type="gramEnd"/>
      <w:r w:rsidRPr="007B0D56">
        <w:t xml:space="preserve"> </w:t>
      </w:r>
      <w:r w:rsidRPr="007B0D56">
        <w:sym w:font="Symbol" w:char="F062"/>
      </w:r>
      <w:r w:rsidRPr="007B0D56">
        <w:rPr>
          <w:vertAlign w:val="subscript"/>
        </w:rPr>
        <w:t>i</w:t>
      </w:r>
      <w:r w:rsidRPr="007B0D56">
        <w:t xml:space="preserve"> &lt; 0</w:t>
      </w:r>
    </w:p>
    <w:p w14:paraId="627FB7A8" w14:textId="77777777" w:rsidR="007B0D56" w:rsidRPr="007B0D56" w:rsidRDefault="007B0D56" w:rsidP="007B0D56">
      <w:pPr>
        <w:ind w:left="720"/>
      </w:pPr>
      <w:r w:rsidRPr="007B0D56">
        <w:t>Hipotesis statistik untuk H2, H3, H4, dan H5 adalah sebagai berikut:</w:t>
      </w:r>
    </w:p>
    <w:p w14:paraId="58B58E3B" w14:textId="77777777" w:rsidR="007B0D56" w:rsidRPr="007B0D56" w:rsidRDefault="007B0D56" w:rsidP="007B0D56">
      <w:pPr>
        <w:ind w:left="720"/>
      </w:pPr>
      <w:r w:rsidRPr="007B0D56">
        <w:t>H</w:t>
      </w:r>
      <w:r w:rsidRPr="007B0D56">
        <w:rPr>
          <w:vertAlign w:val="subscript"/>
        </w:rPr>
        <w:t>0</w:t>
      </w:r>
      <w:proofErr w:type="gramStart"/>
      <w:r w:rsidRPr="007B0D56">
        <w:tab/>
        <w:t xml:space="preserve"> :</w:t>
      </w:r>
      <w:proofErr w:type="gramEnd"/>
      <w:r w:rsidRPr="007B0D56">
        <w:t xml:space="preserve"> </w:t>
      </w:r>
      <w:r w:rsidRPr="007B0D56">
        <w:sym w:font="Symbol" w:char="F062"/>
      </w:r>
      <w:r w:rsidRPr="007B0D56">
        <w:rPr>
          <w:vertAlign w:val="subscript"/>
        </w:rPr>
        <w:t>i</w:t>
      </w:r>
      <w:r w:rsidRPr="007B0D56">
        <w:t xml:space="preserve"> ≤ 0</w:t>
      </w:r>
    </w:p>
    <w:p w14:paraId="481E6458" w14:textId="77777777" w:rsidR="007B0D56" w:rsidRPr="007B0D56" w:rsidRDefault="007B0D56" w:rsidP="007B0D56">
      <w:pPr>
        <w:ind w:left="720"/>
      </w:pPr>
      <w:r w:rsidRPr="007B0D56">
        <w:t>H</w:t>
      </w:r>
      <w:r w:rsidRPr="007B0D56">
        <w:rPr>
          <w:vertAlign w:val="subscript"/>
        </w:rPr>
        <w:t>a</w:t>
      </w:r>
      <w:proofErr w:type="gramStart"/>
      <w:r w:rsidRPr="007B0D56">
        <w:tab/>
        <w:t xml:space="preserve"> :</w:t>
      </w:r>
      <w:proofErr w:type="gramEnd"/>
      <w:r w:rsidRPr="007B0D56">
        <w:t xml:space="preserve"> </w:t>
      </w:r>
      <w:r w:rsidRPr="007B0D56">
        <w:sym w:font="Symbol" w:char="F062"/>
      </w:r>
      <w:r w:rsidRPr="007B0D56">
        <w:rPr>
          <w:vertAlign w:val="subscript"/>
        </w:rPr>
        <w:t>i</w:t>
      </w:r>
      <w:r w:rsidRPr="007B0D56">
        <w:t xml:space="preserve"> &gt; 0</w:t>
      </w:r>
    </w:p>
    <w:p w14:paraId="50FC67EC" w14:textId="77777777" w:rsidR="007B0D56" w:rsidRPr="007B0D56" w:rsidRDefault="007B0D56" w:rsidP="007B0D56">
      <w:pPr>
        <w:ind w:left="720"/>
      </w:pPr>
      <w:r w:rsidRPr="007B0D56">
        <w:t>Kriteria pengambilan keputusan:</w:t>
      </w:r>
    </w:p>
    <w:p w14:paraId="7E2BAE69" w14:textId="77777777" w:rsidR="007B0D56" w:rsidRPr="007B0D56" w:rsidRDefault="007B0D56" w:rsidP="007B0D56">
      <w:pPr>
        <w:numPr>
          <w:ilvl w:val="0"/>
          <w:numId w:val="36"/>
        </w:numPr>
        <w:contextualSpacing/>
      </w:pPr>
      <w:r w:rsidRPr="007B0D56">
        <w:t xml:space="preserve">Jika </w:t>
      </w:r>
      <w:r w:rsidRPr="007B0D56">
        <w:rPr>
          <w:i/>
        </w:rPr>
        <w:t>p-value</w:t>
      </w:r>
      <w:r w:rsidRPr="007B0D56">
        <w:t xml:space="preserve"> </w:t>
      </w:r>
      <w:r w:rsidRPr="007B0D56">
        <w:rPr>
          <w:i/>
        </w:rPr>
        <w:t>one tailed</w:t>
      </w:r>
      <w:r w:rsidRPr="007B0D56">
        <w:t xml:space="preserve"> &gt; </w:t>
      </w:r>
      <w:r w:rsidRPr="007B0D56">
        <w:sym w:font="Symbol" w:char="F061"/>
      </w:r>
      <w:r w:rsidRPr="007B0D56">
        <w:t xml:space="preserve"> (0,05) maka koefesien regresi tidak signifikan dan variabel independen terbukti tidak berpengaruh terhadap variabel dependen, artinya tidak tolak H</w:t>
      </w:r>
      <w:r w:rsidRPr="007B0D56">
        <w:rPr>
          <w:vertAlign w:val="subscript"/>
        </w:rPr>
        <w:t>0</w:t>
      </w:r>
      <w:r w:rsidRPr="007B0D56">
        <w:t>.</w:t>
      </w:r>
    </w:p>
    <w:p w14:paraId="6CCEDEA3" w14:textId="77777777" w:rsidR="007B0D56" w:rsidRPr="007B0D56" w:rsidRDefault="007B0D56" w:rsidP="007B0D56">
      <w:pPr>
        <w:numPr>
          <w:ilvl w:val="0"/>
          <w:numId w:val="36"/>
        </w:numPr>
        <w:contextualSpacing/>
      </w:pPr>
      <w:r w:rsidRPr="007B0D56">
        <w:t xml:space="preserve">Jika </w:t>
      </w:r>
      <w:r w:rsidRPr="007B0D56">
        <w:rPr>
          <w:i/>
        </w:rPr>
        <w:t xml:space="preserve">p-value one tailed </w:t>
      </w:r>
      <w:r w:rsidRPr="007B0D56">
        <w:t xml:space="preserve">≤ </w:t>
      </w:r>
      <w:r w:rsidRPr="007B0D56">
        <w:sym w:font="Symbol" w:char="F061"/>
      </w:r>
      <w:r w:rsidRPr="007B0D56">
        <w:t xml:space="preserve"> (0,05) maka koefesien regresi signifikan dan variabel independen terbukti berpengaruh terhadap variabel dependen, artinya tolak H</w:t>
      </w:r>
      <w:r w:rsidRPr="007B0D56">
        <w:rPr>
          <w:vertAlign w:val="subscript"/>
        </w:rPr>
        <w:t>0</w:t>
      </w:r>
      <w:r w:rsidRPr="007B0D56">
        <w:t>.</w:t>
      </w:r>
    </w:p>
    <w:p w14:paraId="57401404" w14:textId="77777777" w:rsidR="007B0D56" w:rsidRPr="007B0D56" w:rsidRDefault="007B0D56" w:rsidP="007B0D56">
      <w:pPr>
        <w:keepNext/>
        <w:keepLines/>
        <w:numPr>
          <w:ilvl w:val="0"/>
          <w:numId w:val="35"/>
        </w:numPr>
        <w:spacing w:before="40"/>
        <w:outlineLvl w:val="2"/>
        <w:rPr>
          <w:rFonts w:eastAsiaTheme="majorEastAsia"/>
          <w:b/>
          <w:szCs w:val="24"/>
        </w:rPr>
      </w:pPr>
      <w:bookmarkStart w:id="39" w:name="_Toc535787660"/>
      <w:r w:rsidRPr="007B0D56">
        <w:rPr>
          <w:rFonts w:eastAsiaTheme="majorEastAsia"/>
          <w:b/>
          <w:szCs w:val="24"/>
        </w:rPr>
        <w:lastRenderedPageBreak/>
        <w:t>Uji Keberartian Model (Uji F)</w:t>
      </w:r>
      <w:bookmarkEnd w:id="39"/>
    </w:p>
    <w:p w14:paraId="504CC095" w14:textId="77777777" w:rsidR="007B0D56" w:rsidRPr="007B0D56" w:rsidRDefault="007B0D56" w:rsidP="007B0D56">
      <w:pPr>
        <w:ind w:left="1440"/>
      </w:pPr>
      <w:r w:rsidRPr="007B0D56">
        <w:t>Uji F memiliki tujuan untuk mengetahui apakah persamaan model regresi dapat digunakan untuk melihat pengaruh variabel independen terhadap variabel dependen (Ghozali, 2016:96).</w:t>
      </w:r>
    </w:p>
    <w:p w14:paraId="2B84F9E2" w14:textId="77777777" w:rsidR="007B0D56" w:rsidRPr="007B0D56" w:rsidRDefault="007B0D56" w:rsidP="007B0D56">
      <w:pPr>
        <w:ind w:left="720"/>
      </w:pPr>
      <w:r w:rsidRPr="007B0D56">
        <w:t>Hipotesis statistik yang digunakan adalah sebagai berikut:</w:t>
      </w:r>
    </w:p>
    <w:p w14:paraId="27732034" w14:textId="77777777" w:rsidR="007B0D56" w:rsidRPr="007B0D56" w:rsidRDefault="007B0D56" w:rsidP="007B0D56">
      <w:pPr>
        <w:ind w:left="720"/>
      </w:pPr>
      <w:r w:rsidRPr="007B0D56">
        <w:t>H</w:t>
      </w:r>
      <w:r w:rsidRPr="007B0D56">
        <w:rPr>
          <w:vertAlign w:val="subscript"/>
        </w:rPr>
        <w:t>0</w:t>
      </w:r>
      <w:proofErr w:type="gramStart"/>
      <w:r w:rsidRPr="007B0D56">
        <w:tab/>
        <w:t xml:space="preserve"> :</w:t>
      </w:r>
      <w:proofErr w:type="gramEnd"/>
      <w:r w:rsidRPr="007B0D56">
        <w:t xml:space="preserve"> </w:t>
      </w:r>
      <w:r w:rsidRPr="007B0D56">
        <w:sym w:font="Symbol" w:char="F062"/>
      </w:r>
      <w:r w:rsidRPr="007B0D56">
        <w:rPr>
          <w:vertAlign w:val="subscript"/>
        </w:rPr>
        <w:t>1</w:t>
      </w:r>
      <w:r w:rsidRPr="007B0D56">
        <w:t xml:space="preserve"> = </w:t>
      </w:r>
      <w:r w:rsidRPr="007B0D56">
        <w:sym w:font="Symbol" w:char="F062"/>
      </w:r>
      <w:r w:rsidRPr="007B0D56">
        <w:rPr>
          <w:vertAlign w:val="subscript"/>
        </w:rPr>
        <w:t>2</w:t>
      </w:r>
      <w:r w:rsidRPr="007B0D56">
        <w:t xml:space="preserve"> = </w:t>
      </w:r>
      <w:r w:rsidRPr="007B0D56">
        <w:sym w:font="Symbol" w:char="F062"/>
      </w:r>
      <w:r w:rsidRPr="007B0D56">
        <w:rPr>
          <w:vertAlign w:val="subscript"/>
        </w:rPr>
        <w:t>3</w:t>
      </w:r>
      <w:r w:rsidRPr="007B0D56">
        <w:t xml:space="preserve"> = </w:t>
      </w:r>
      <w:r w:rsidRPr="007B0D56">
        <w:sym w:font="Symbol" w:char="F062"/>
      </w:r>
      <w:r w:rsidRPr="007B0D56">
        <w:rPr>
          <w:vertAlign w:val="subscript"/>
        </w:rPr>
        <w:t>4</w:t>
      </w:r>
      <w:r w:rsidRPr="007B0D56">
        <w:t xml:space="preserve"> = </w:t>
      </w:r>
      <w:r w:rsidRPr="007B0D56">
        <w:sym w:font="Symbol" w:char="F062"/>
      </w:r>
      <w:r w:rsidRPr="007B0D56">
        <w:rPr>
          <w:vertAlign w:val="subscript"/>
        </w:rPr>
        <w:t>5</w:t>
      </w:r>
      <w:r w:rsidRPr="007B0D56">
        <w:t xml:space="preserve"> = 0</w:t>
      </w:r>
    </w:p>
    <w:p w14:paraId="06A74136" w14:textId="77777777" w:rsidR="007B0D56" w:rsidRPr="007B0D56" w:rsidRDefault="007B0D56" w:rsidP="007B0D56">
      <w:pPr>
        <w:ind w:left="720"/>
      </w:pPr>
      <w:r w:rsidRPr="007B0D56">
        <w:t>H</w:t>
      </w:r>
      <w:r w:rsidRPr="007B0D56">
        <w:rPr>
          <w:vertAlign w:val="subscript"/>
        </w:rPr>
        <w:t>a</w:t>
      </w:r>
      <w:proofErr w:type="gramStart"/>
      <w:r w:rsidRPr="007B0D56">
        <w:tab/>
        <w:t xml:space="preserve"> :</w:t>
      </w:r>
      <w:proofErr w:type="gramEnd"/>
      <w:r w:rsidRPr="007B0D56">
        <w:t xml:space="preserve"> Tidak semua </w:t>
      </w:r>
      <w:r w:rsidRPr="007B0D56">
        <w:sym w:font="Symbol" w:char="F062"/>
      </w:r>
      <w:r w:rsidRPr="007B0D56">
        <w:t xml:space="preserve"> = 0</w:t>
      </w:r>
    </w:p>
    <w:p w14:paraId="597D71AF" w14:textId="77777777" w:rsidR="007B0D56" w:rsidRPr="007B0D56" w:rsidRDefault="007B0D56" w:rsidP="007B0D56">
      <w:pPr>
        <w:ind w:left="720"/>
      </w:pPr>
      <w:r w:rsidRPr="007B0D56">
        <w:t>Kriteria pengambilan keputusan:</w:t>
      </w:r>
    </w:p>
    <w:p w14:paraId="3C7F21D6" w14:textId="77777777" w:rsidR="007B0D56" w:rsidRPr="007B0D56" w:rsidRDefault="007B0D56" w:rsidP="007B0D56">
      <w:pPr>
        <w:numPr>
          <w:ilvl w:val="0"/>
          <w:numId w:val="37"/>
        </w:numPr>
        <w:contextualSpacing/>
      </w:pPr>
      <w:r w:rsidRPr="007B0D56">
        <w:t xml:space="preserve">Jika Sig F &lt; </w:t>
      </w:r>
      <w:r w:rsidRPr="007B0D56">
        <w:sym w:font="Symbol" w:char="F061"/>
      </w:r>
      <w:r w:rsidRPr="007B0D56">
        <w:t xml:space="preserve"> (0,05) maka model regresi signifikan sehingga dapat digunakan, artinya tolak H</w:t>
      </w:r>
      <w:r w:rsidRPr="007B0D56">
        <w:rPr>
          <w:vertAlign w:val="subscript"/>
        </w:rPr>
        <w:t>0</w:t>
      </w:r>
      <w:r w:rsidRPr="007B0D56">
        <w:t>.</w:t>
      </w:r>
    </w:p>
    <w:p w14:paraId="7441F1B8" w14:textId="77777777" w:rsidR="007B0D56" w:rsidRPr="007B0D56" w:rsidRDefault="007B0D56" w:rsidP="007B0D56">
      <w:pPr>
        <w:numPr>
          <w:ilvl w:val="0"/>
          <w:numId w:val="37"/>
        </w:numPr>
        <w:contextualSpacing/>
      </w:pPr>
      <w:r w:rsidRPr="007B0D56">
        <w:t xml:space="preserve">Jika Sig F ≥ </w:t>
      </w:r>
      <w:r w:rsidRPr="007B0D56">
        <w:sym w:font="Symbol" w:char="F061"/>
      </w:r>
      <w:r w:rsidRPr="007B0D56">
        <w:t xml:space="preserve"> (0,05) maka model regresi tidak signifikan sehingga tidak dapat digunakan, artinya tidak tolak H</w:t>
      </w:r>
      <w:r w:rsidRPr="007B0D56">
        <w:rPr>
          <w:vertAlign w:val="subscript"/>
        </w:rPr>
        <w:t>0</w:t>
      </w:r>
      <w:r w:rsidRPr="007B0D56">
        <w:t>.</w:t>
      </w:r>
    </w:p>
    <w:p w14:paraId="20E31E06" w14:textId="77777777" w:rsidR="007B0D56" w:rsidRPr="007B0D56" w:rsidRDefault="007B0D56" w:rsidP="007B0D56">
      <w:pPr>
        <w:keepNext/>
        <w:keepLines/>
        <w:numPr>
          <w:ilvl w:val="0"/>
          <w:numId w:val="35"/>
        </w:numPr>
        <w:spacing w:before="40"/>
        <w:outlineLvl w:val="2"/>
        <w:rPr>
          <w:rFonts w:eastAsiaTheme="majorEastAsia"/>
          <w:b/>
          <w:szCs w:val="24"/>
        </w:rPr>
      </w:pPr>
      <w:bookmarkStart w:id="40" w:name="_Toc535787661"/>
      <w:r w:rsidRPr="007B0D56">
        <w:rPr>
          <w:rFonts w:eastAsiaTheme="majorEastAsia"/>
          <w:b/>
          <w:szCs w:val="24"/>
        </w:rPr>
        <w:t>Koefisien Determinasi (R</w:t>
      </w:r>
      <w:r w:rsidRPr="007B0D56">
        <w:rPr>
          <w:rFonts w:eastAsiaTheme="majorEastAsia"/>
          <w:b/>
          <w:szCs w:val="24"/>
          <w:vertAlign w:val="superscript"/>
        </w:rPr>
        <w:t>2</w:t>
      </w:r>
      <w:r w:rsidRPr="007B0D56">
        <w:rPr>
          <w:rFonts w:eastAsiaTheme="majorEastAsia"/>
          <w:b/>
          <w:szCs w:val="24"/>
        </w:rPr>
        <w:t>)</w:t>
      </w:r>
      <w:bookmarkEnd w:id="40"/>
    </w:p>
    <w:p w14:paraId="4403A186" w14:textId="77777777" w:rsidR="007B0D56" w:rsidRPr="007B0D56" w:rsidRDefault="007B0D56" w:rsidP="007B0D56">
      <w:pPr>
        <w:ind w:left="1440"/>
      </w:pPr>
      <w:r w:rsidRPr="007B0D56">
        <w:t>Koefisien determinasi (R</w:t>
      </w:r>
      <w:r w:rsidRPr="007B0D56">
        <w:rPr>
          <w:vertAlign w:val="superscript"/>
        </w:rPr>
        <w:t>2</w:t>
      </w:r>
      <w:r w:rsidRPr="007B0D56">
        <w:t>) memiliki tujuan untuk mengukur seberapa jauh kemampuan model dalam menerangkan variasi variabel dependen. Nilai koefisien determinasi berkisar antara 0 ≤ R</w:t>
      </w:r>
      <w:r w:rsidRPr="007B0D56">
        <w:rPr>
          <w:vertAlign w:val="superscript"/>
        </w:rPr>
        <w:t>2</w:t>
      </w:r>
      <w:r w:rsidRPr="007B0D56">
        <w:t xml:space="preserve"> ≤ 1. Nilai R</w:t>
      </w:r>
      <w:r w:rsidRPr="007B0D56">
        <w:rPr>
          <w:vertAlign w:val="superscript"/>
        </w:rPr>
        <w:t>2</w:t>
      </w:r>
      <w:r w:rsidRPr="007B0D56">
        <w:t xml:space="preserve"> yang kecil berarti kemampuan variabel-variabel independen dalam menjelaskan variasi variabel dependen sangat terbatas. Nilai R</w:t>
      </w:r>
      <w:r w:rsidRPr="007B0D56">
        <w:rPr>
          <w:vertAlign w:val="superscript"/>
        </w:rPr>
        <w:t>2</w:t>
      </w:r>
      <w:r w:rsidRPr="007B0D56">
        <w:t xml:space="preserve"> yang mendekati satu berarti variabel-variabel independen hampir memberikan informasi yang dibutuhkan untuk memprediksi variabel dependen (Imam Ghozali, 2016:95).</w:t>
      </w:r>
    </w:p>
    <w:p w14:paraId="5A58673F" w14:textId="77777777" w:rsidR="007B0D56" w:rsidRPr="007B0D56" w:rsidRDefault="007B0D56" w:rsidP="007B0D56">
      <w:pPr>
        <w:numPr>
          <w:ilvl w:val="0"/>
          <w:numId w:val="38"/>
        </w:numPr>
        <w:contextualSpacing/>
      </w:pPr>
      <w:r w:rsidRPr="007B0D56">
        <w:t>Jika R</w:t>
      </w:r>
      <w:r w:rsidRPr="007B0D56">
        <w:rPr>
          <w:vertAlign w:val="superscript"/>
        </w:rPr>
        <w:t>2</w:t>
      </w:r>
      <w:r w:rsidRPr="007B0D56">
        <w:t xml:space="preserve"> = 0, berarti model regresi yang terbentuk tidak mampu menerangkan variabel dependen.</w:t>
      </w:r>
    </w:p>
    <w:p w14:paraId="0C7DC65D" w14:textId="77777777" w:rsidR="007B0D56" w:rsidRPr="007B0D56" w:rsidRDefault="007B0D56" w:rsidP="007B0D56">
      <w:pPr>
        <w:numPr>
          <w:ilvl w:val="0"/>
          <w:numId w:val="38"/>
        </w:numPr>
        <w:contextualSpacing/>
      </w:pPr>
      <w:r w:rsidRPr="007B0D56">
        <w:t>Jika R</w:t>
      </w:r>
      <w:r w:rsidRPr="007B0D56">
        <w:rPr>
          <w:vertAlign w:val="superscript"/>
        </w:rPr>
        <w:t>2</w:t>
      </w:r>
      <w:r w:rsidRPr="007B0D56">
        <w:t xml:space="preserve"> = 1, berarti model regresi yang terbentuk mampu menerangkan variabel dependen dengan baik.</w:t>
      </w:r>
    </w:p>
    <w:p w14:paraId="13D567FA" w14:textId="35C30808" w:rsidR="00796BDE" w:rsidRPr="001739DA" w:rsidRDefault="00796BDE" w:rsidP="001739DA">
      <w:bookmarkStart w:id="41" w:name="_GoBack"/>
      <w:bookmarkEnd w:id="41"/>
    </w:p>
    <w:sectPr w:rsidR="00796BDE" w:rsidRPr="001739DA" w:rsidSect="009A335B">
      <w:footerReference w:type="default" r:id="rId10"/>
      <w:footerReference w:type="first" r:id="rId11"/>
      <w:pgSz w:w="11909" w:h="16834" w:code="9"/>
      <w:pgMar w:top="1426" w:right="1426" w:bottom="1426"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3D93D" w14:textId="77777777" w:rsidR="007F3F07" w:rsidRDefault="007F3F07" w:rsidP="009A335B">
      <w:pPr>
        <w:spacing w:line="240" w:lineRule="auto"/>
      </w:pPr>
      <w:r>
        <w:separator/>
      </w:r>
    </w:p>
  </w:endnote>
  <w:endnote w:type="continuationSeparator" w:id="0">
    <w:p w14:paraId="3FF6769A" w14:textId="77777777" w:rsidR="007F3F07" w:rsidRDefault="007F3F07" w:rsidP="009A3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1CC9" w14:textId="74510EED" w:rsidR="0006653A" w:rsidRDefault="0006653A">
    <w:pPr>
      <w:pStyle w:val="Footer"/>
      <w:jc w:val="center"/>
    </w:pPr>
  </w:p>
  <w:p w14:paraId="26C6289B" w14:textId="77777777" w:rsidR="0006653A" w:rsidRDefault="00066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9824" w14:textId="77777777" w:rsidR="0006653A" w:rsidRDefault="0006653A">
    <w:pPr>
      <w:pStyle w:val="Footer"/>
      <w:jc w:val="center"/>
    </w:pPr>
  </w:p>
  <w:p w14:paraId="3B137E09" w14:textId="77777777" w:rsidR="0006653A" w:rsidRDefault="00066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27A21" w14:textId="77777777" w:rsidR="007F3F07" w:rsidRDefault="007F3F07" w:rsidP="009A335B">
      <w:pPr>
        <w:spacing w:line="240" w:lineRule="auto"/>
      </w:pPr>
      <w:r>
        <w:separator/>
      </w:r>
    </w:p>
  </w:footnote>
  <w:footnote w:type="continuationSeparator" w:id="0">
    <w:p w14:paraId="091EC47A" w14:textId="77777777" w:rsidR="007F3F07" w:rsidRDefault="007F3F07" w:rsidP="009A33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1FF6"/>
    <w:multiLevelType w:val="hybridMultilevel"/>
    <w:tmpl w:val="409E5E68"/>
    <w:lvl w:ilvl="0" w:tplc="15DA9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251DC"/>
    <w:multiLevelType w:val="hybridMultilevel"/>
    <w:tmpl w:val="0B3A2314"/>
    <w:lvl w:ilvl="0" w:tplc="76D8E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CA0858"/>
    <w:multiLevelType w:val="hybridMultilevel"/>
    <w:tmpl w:val="7BC6C59A"/>
    <w:lvl w:ilvl="0" w:tplc="695A402A">
      <w:start w:val="1"/>
      <w:numFmt w:val="decimal"/>
      <w:lvlText w:val="%1)"/>
      <w:lvlJc w:val="left"/>
      <w:pPr>
        <w:ind w:left="18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5EA61E4"/>
    <w:multiLevelType w:val="hybridMultilevel"/>
    <w:tmpl w:val="7340E442"/>
    <w:lvl w:ilvl="0" w:tplc="2FE24CB4">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22D18"/>
    <w:multiLevelType w:val="hybridMultilevel"/>
    <w:tmpl w:val="22F0BDEE"/>
    <w:lvl w:ilvl="0" w:tplc="1E5E79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4074D9"/>
    <w:multiLevelType w:val="hybridMultilevel"/>
    <w:tmpl w:val="03009A3A"/>
    <w:lvl w:ilvl="0" w:tplc="DC98354E">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226AF"/>
    <w:multiLevelType w:val="hybridMultilevel"/>
    <w:tmpl w:val="F820A0D6"/>
    <w:lvl w:ilvl="0" w:tplc="30AE0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BD5D69"/>
    <w:multiLevelType w:val="hybridMultilevel"/>
    <w:tmpl w:val="96FCC014"/>
    <w:lvl w:ilvl="0" w:tplc="B7D644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383191"/>
    <w:multiLevelType w:val="hybridMultilevel"/>
    <w:tmpl w:val="B1A80410"/>
    <w:lvl w:ilvl="0" w:tplc="3CB0B76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3B3995"/>
    <w:multiLevelType w:val="hybridMultilevel"/>
    <w:tmpl w:val="20106D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4A1FB6"/>
    <w:multiLevelType w:val="hybridMultilevel"/>
    <w:tmpl w:val="B7DC0102"/>
    <w:lvl w:ilvl="0" w:tplc="5F5265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D065D0"/>
    <w:multiLevelType w:val="hybridMultilevel"/>
    <w:tmpl w:val="00FAEC42"/>
    <w:lvl w:ilvl="0" w:tplc="790C321E">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5D0282"/>
    <w:multiLevelType w:val="hybridMultilevel"/>
    <w:tmpl w:val="1B804472"/>
    <w:lvl w:ilvl="0" w:tplc="1CA68D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A24C9A"/>
    <w:multiLevelType w:val="hybridMultilevel"/>
    <w:tmpl w:val="B9441694"/>
    <w:lvl w:ilvl="0" w:tplc="BCD48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B34AB2"/>
    <w:multiLevelType w:val="hybridMultilevel"/>
    <w:tmpl w:val="C4AC9B26"/>
    <w:lvl w:ilvl="0" w:tplc="78A619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2157C7"/>
    <w:multiLevelType w:val="hybridMultilevel"/>
    <w:tmpl w:val="B762C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84A0F"/>
    <w:multiLevelType w:val="hybridMultilevel"/>
    <w:tmpl w:val="717ABAD0"/>
    <w:lvl w:ilvl="0" w:tplc="81AE6A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E22893"/>
    <w:multiLevelType w:val="hybridMultilevel"/>
    <w:tmpl w:val="73D07AE8"/>
    <w:lvl w:ilvl="0" w:tplc="34E235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D255C"/>
    <w:multiLevelType w:val="hybridMultilevel"/>
    <w:tmpl w:val="DCEE4C76"/>
    <w:lvl w:ilvl="0" w:tplc="CA7A36A4">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F678E"/>
    <w:multiLevelType w:val="hybridMultilevel"/>
    <w:tmpl w:val="8EFE1F48"/>
    <w:lvl w:ilvl="0" w:tplc="018A6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7755ED"/>
    <w:multiLevelType w:val="hybridMultilevel"/>
    <w:tmpl w:val="FA10E9C6"/>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7B119DA"/>
    <w:multiLevelType w:val="hybridMultilevel"/>
    <w:tmpl w:val="DF4E4D44"/>
    <w:lvl w:ilvl="0" w:tplc="3814E8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0451F"/>
    <w:multiLevelType w:val="hybridMultilevel"/>
    <w:tmpl w:val="FC3E6F1E"/>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15:restartNumberingAfterBreak="0">
    <w:nsid w:val="4D7A74DF"/>
    <w:multiLevelType w:val="hybridMultilevel"/>
    <w:tmpl w:val="BB3EE0D0"/>
    <w:lvl w:ilvl="0" w:tplc="280474DC">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F0B25"/>
    <w:multiLevelType w:val="hybridMultilevel"/>
    <w:tmpl w:val="1D5CC6BC"/>
    <w:lvl w:ilvl="0" w:tplc="5CB4BF28">
      <w:start w:val="1"/>
      <w:numFmt w:val="decimal"/>
      <w:pStyle w:val="Heading3"/>
      <w:lvlText w:val="%1."/>
      <w:lvlJc w:val="left"/>
      <w:pPr>
        <w:ind w:left="1080" w:hanging="360"/>
      </w:pPr>
      <w:rPr>
        <w:rFonts w:hint="default"/>
        <w:i w:val="0"/>
        <w:color w:val="auto"/>
      </w:rPr>
    </w:lvl>
    <w:lvl w:ilvl="1" w:tplc="D9A64284">
      <w:start w:val="1"/>
      <w:numFmt w:val="lowerLetter"/>
      <w:pStyle w:val="Heading4"/>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F3610A"/>
    <w:multiLevelType w:val="hybridMultilevel"/>
    <w:tmpl w:val="8358501A"/>
    <w:lvl w:ilvl="0" w:tplc="519C2C2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1975E78"/>
    <w:multiLevelType w:val="hybridMultilevel"/>
    <w:tmpl w:val="F238F544"/>
    <w:lvl w:ilvl="0" w:tplc="9508D6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D64ADE"/>
    <w:multiLevelType w:val="hybridMultilevel"/>
    <w:tmpl w:val="971464B8"/>
    <w:lvl w:ilvl="0" w:tplc="79A2C4E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73476B"/>
    <w:multiLevelType w:val="hybridMultilevel"/>
    <w:tmpl w:val="CEE0E548"/>
    <w:lvl w:ilvl="0" w:tplc="08EEEC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E4C5B23"/>
    <w:multiLevelType w:val="hybridMultilevel"/>
    <w:tmpl w:val="436E5B24"/>
    <w:lvl w:ilvl="0" w:tplc="573CF6E2">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A7EF3"/>
    <w:multiLevelType w:val="hybridMultilevel"/>
    <w:tmpl w:val="8C88A858"/>
    <w:lvl w:ilvl="0" w:tplc="A6CC83F0">
      <w:start w:val="1"/>
      <w:numFmt w:val="upperLetter"/>
      <w:pStyle w:val="Heading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B4F53"/>
    <w:multiLevelType w:val="hybridMultilevel"/>
    <w:tmpl w:val="FA089142"/>
    <w:lvl w:ilvl="0" w:tplc="2E08703C">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9239BA"/>
    <w:multiLevelType w:val="hybridMultilevel"/>
    <w:tmpl w:val="88FA5C68"/>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3" w15:restartNumberingAfterBreak="0">
    <w:nsid w:val="72DE7BF2"/>
    <w:multiLevelType w:val="hybridMultilevel"/>
    <w:tmpl w:val="A4CE0396"/>
    <w:lvl w:ilvl="0" w:tplc="2F4E4A4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71015"/>
    <w:multiLevelType w:val="hybridMultilevel"/>
    <w:tmpl w:val="6F34A1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106DFC"/>
    <w:multiLevelType w:val="hybridMultilevel"/>
    <w:tmpl w:val="E68AC394"/>
    <w:lvl w:ilvl="0" w:tplc="B30C4A6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74624B"/>
    <w:multiLevelType w:val="hybridMultilevel"/>
    <w:tmpl w:val="724A25A8"/>
    <w:lvl w:ilvl="0" w:tplc="ACDCF1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7B3680E"/>
    <w:multiLevelType w:val="hybridMultilevel"/>
    <w:tmpl w:val="E2E85F74"/>
    <w:lvl w:ilvl="0" w:tplc="9C7CAE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9"/>
  </w:num>
  <w:num w:numId="3">
    <w:abstractNumId w:val="21"/>
  </w:num>
  <w:num w:numId="4">
    <w:abstractNumId w:val="0"/>
  </w:num>
  <w:num w:numId="5">
    <w:abstractNumId w:val="13"/>
  </w:num>
  <w:num w:numId="6">
    <w:abstractNumId w:val="6"/>
  </w:num>
  <w:num w:numId="7">
    <w:abstractNumId w:val="15"/>
  </w:num>
  <w:num w:numId="8">
    <w:abstractNumId w:val="30"/>
  </w:num>
  <w:num w:numId="9">
    <w:abstractNumId w:val="30"/>
    <w:lvlOverride w:ilvl="0">
      <w:startOverride w:val="1"/>
    </w:lvlOverride>
  </w:num>
  <w:num w:numId="10">
    <w:abstractNumId w:val="35"/>
  </w:num>
  <w:num w:numId="11">
    <w:abstractNumId w:val="20"/>
  </w:num>
  <w:num w:numId="12">
    <w:abstractNumId w:val="5"/>
  </w:num>
  <w:num w:numId="13">
    <w:abstractNumId w:val="8"/>
  </w:num>
  <w:num w:numId="14">
    <w:abstractNumId w:val="14"/>
  </w:num>
  <w:num w:numId="15">
    <w:abstractNumId w:val="10"/>
  </w:num>
  <w:num w:numId="16">
    <w:abstractNumId w:val="29"/>
  </w:num>
  <w:num w:numId="17">
    <w:abstractNumId w:val="33"/>
  </w:num>
  <w:num w:numId="18">
    <w:abstractNumId w:val="28"/>
  </w:num>
  <w:num w:numId="19">
    <w:abstractNumId w:val="26"/>
  </w:num>
  <w:num w:numId="20">
    <w:abstractNumId w:val="4"/>
  </w:num>
  <w:num w:numId="21">
    <w:abstractNumId w:val="32"/>
  </w:num>
  <w:num w:numId="22">
    <w:abstractNumId w:val="22"/>
  </w:num>
  <w:num w:numId="23">
    <w:abstractNumId w:val="17"/>
  </w:num>
  <w:num w:numId="24">
    <w:abstractNumId w:val="24"/>
  </w:num>
  <w:num w:numId="25">
    <w:abstractNumId w:val="24"/>
    <w:lvlOverride w:ilvl="0">
      <w:startOverride w:val="1"/>
    </w:lvlOverride>
  </w:num>
  <w:num w:numId="26">
    <w:abstractNumId w:val="2"/>
  </w:num>
  <w:num w:numId="27">
    <w:abstractNumId w:val="34"/>
  </w:num>
  <w:num w:numId="28">
    <w:abstractNumId w:val="27"/>
  </w:num>
  <w:num w:numId="29">
    <w:abstractNumId w:val="3"/>
  </w:num>
  <w:num w:numId="30">
    <w:abstractNumId w:val="18"/>
  </w:num>
  <w:num w:numId="31">
    <w:abstractNumId w:val="31"/>
  </w:num>
  <w:num w:numId="32">
    <w:abstractNumId w:val="7"/>
  </w:num>
  <w:num w:numId="33">
    <w:abstractNumId w:val="12"/>
  </w:num>
  <w:num w:numId="34">
    <w:abstractNumId w:val="36"/>
  </w:num>
  <w:num w:numId="35">
    <w:abstractNumId w:val="23"/>
  </w:num>
  <w:num w:numId="36">
    <w:abstractNumId w:val="16"/>
  </w:num>
  <w:num w:numId="37">
    <w:abstractNumId w:val="37"/>
  </w:num>
  <w:num w:numId="38">
    <w:abstractNumId w:val="1"/>
  </w:num>
  <w:num w:numId="39">
    <w:abstractNumId w:val="1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5B"/>
    <w:rsid w:val="0006653A"/>
    <w:rsid w:val="000B7D98"/>
    <w:rsid w:val="00155365"/>
    <w:rsid w:val="001739DA"/>
    <w:rsid w:val="001B0F5E"/>
    <w:rsid w:val="002A3F2D"/>
    <w:rsid w:val="00324D1D"/>
    <w:rsid w:val="00462CD7"/>
    <w:rsid w:val="005D41F9"/>
    <w:rsid w:val="007060BC"/>
    <w:rsid w:val="00723F24"/>
    <w:rsid w:val="00796BDE"/>
    <w:rsid w:val="007B0D56"/>
    <w:rsid w:val="007F3F07"/>
    <w:rsid w:val="008916AB"/>
    <w:rsid w:val="00892DFA"/>
    <w:rsid w:val="009509F6"/>
    <w:rsid w:val="009A335B"/>
    <w:rsid w:val="00BB6873"/>
    <w:rsid w:val="00C97BAC"/>
    <w:rsid w:val="00CC77DF"/>
    <w:rsid w:val="00DA2F26"/>
    <w:rsid w:val="00E43C79"/>
    <w:rsid w:val="00EB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89B3"/>
  <w15:chartTrackingRefBased/>
  <w15:docId w15:val="{291D34BF-D688-41DC-BEE8-18498967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5B"/>
    <w:pPr>
      <w:spacing w:after="0" w:line="480" w:lineRule="auto"/>
      <w:ind w:left="450" w:firstLine="720"/>
      <w:jc w:val="both"/>
    </w:pPr>
    <w:rPr>
      <w:rFonts w:ascii="Times New Roman" w:hAnsi="Times New Roman" w:cs="Times New Roman"/>
      <w:sz w:val="24"/>
    </w:rPr>
  </w:style>
  <w:style w:type="paragraph" w:styleId="Heading1">
    <w:name w:val="heading 1"/>
    <w:basedOn w:val="Normal"/>
    <w:next w:val="Normal"/>
    <w:link w:val="Heading1Char"/>
    <w:uiPriority w:val="9"/>
    <w:qFormat/>
    <w:rsid w:val="00723F24"/>
    <w:pPr>
      <w:keepNext/>
      <w:keepLines/>
      <w:spacing w:before="240"/>
      <w:jc w:val="center"/>
      <w:outlineLvl w:val="0"/>
    </w:pPr>
    <w:rPr>
      <w:rFonts w:eastAsiaTheme="majorEastAsia"/>
      <w:b/>
      <w:sz w:val="28"/>
      <w:szCs w:val="24"/>
    </w:rPr>
  </w:style>
  <w:style w:type="paragraph" w:styleId="Heading2">
    <w:name w:val="heading 2"/>
    <w:basedOn w:val="Normal"/>
    <w:next w:val="Normal"/>
    <w:link w:val="Heading2Char"/>
    <w:uiPriority w:val="9"/>
    <w:unhideWhenUsed/>
    <w:qFormat/>
    <w:rsid w:val="000665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9DA"/>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Heading3"/>
    <w:next w:val="Normal"/>
    <w:link w:val="Heading4Char"/>
    <w:uiPriority w:val="9"/>
    <w:unhideWhenUsed/>
    <w:qFormat/>
    <w:rsid w:val="001739DA"/>
    <w:pPr>
      <w:ind w:left="1800" w:hanging="360"/>
      <w:outlineLvl w:val="3"/>
    </w:pPr>
    <w:rPr>
      <w:rFonts w:ascii="Times New Roman" w:hAnsi="Times New Roman" w:cs="Times New Roman"/>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335B"/>
    <w:pPr>
      <w:tabs>
        <w:tab w:val="center" w:pos="4680"/>
        <w:tab w:val="right" w:pos="9360"/>
      </w:tabs>
      <w:spacing w:line="240" w:lineRule="auto"/>
    </w:pPr>
  </w:style>
  <w:style w:type="character" w:customStyle="1" w:styleId="FooterChar">
    <w:name w:val="Footer Char"/>
    <w:basedOn w:val="DefaultParagraphFont"/>
    <w:link w:val="Footer"/>
    <w:uiPriority w:val="99"/>
    <w:rsid w:val="009A335B"/>
    <w:rPr>
      <w:rFonts w:ascii="Times New Roman" w:hAnsi="Times New Roman" w:cs="Times New Roman"/>
      <w:sz w:val="24"/>
    </w:rPr>
  </w:style>
  <w:style w:type="paragraph" w:styleId="Header">
    <w:name w:val="header"/>
    <w:basedOn w:val="Normal"/>
    <w:link w:val="HeaderChar"/>
    <w:uiPriority w:val="99"/>
    <w:unhideWhenUsed/>
    <w:rsid w:val="009A335B"/>
    <w:pPr>
      <w:tabs>
        <w:tab w:val="center" w:pos="4680"/>
        <w:tab w:val="right" w:pos="9360"/>
      </w:tabs>
      <w:spacing w:line="240" w:lineRule="auto"/>
    </w:pPr>
  </w:style>
  <w:style w:type="character" w:customStyle="1" w:styleId="HeaderChar">
    <w:name w:val="Header Char"/>
    <w:basedOn w:val="DefaultParagraphFont"/>
    <w:link w:val="Header"/>
    <w:uiPriority w:val="99"/>
    <w:rsid w:val="009A335B"/>
    <w:rPr>
      <w:rFonts w:ascii="Times New Roman" w:hAnsi="Times New Roman" w:cs="Times New Roman"/>
      <w:sz w:val="24"/>
    </w:rPr>
  </w:style>
  <w:style w:type="character" w:customStyle="1" w:styleId="Heading1Char">
    <w:name w:val="Heading 1 Char"/>
    <w:basedOn w:val="DefaultParagraphFont"/>
    <w:link w:val="Heading1"/>
    <w:uiPriority w:val="9"/>
    <w:rsid w:val="00723F24"/>
    <w:rPr>
      <w:rFonts w:ascii="Times New Roman" w:eastAsiaTheme="majorEastAsia" w:hAnsi="Times New Roman" w:cs="Times New Roman"/>
      <w:b/>
      <w:sz w:val="28"/>
      <w:szCs w:val="24"/>
    </w:rPr>
  </w:style>
  <w:style w:type="character" w:styleId="Hyperlink">
    <w:name w:val="Hyperlink"/>
    <w:basedOn w:val="DefaultParagraphFont"/>
    <w:uiPriority w:val="99"/>
    <w:unhideWhenUsed/>
    <w:rsid w:val="005D41F9"/>
    <w:rPr>
      <w:color w:val="0000FF"/>
      <w:u w:val="single"/>
    </w:rPr>
  </w:style>
  <w:style w:type="paragraph" w:styleId="TOC1">
    <w:name w:val="toc 1"/>
    <w:basedOn w:val="Normal"/>
    <w:next w:val="Normal"/>
    <w:autoRedefine/>
    <w:uiPriority w:val="39"/>
    <w:unhideWhenUsed/>
    <w:rsid w:val="005D41F9"/>
    <w:pPr>
      <w:tabs>
        <w:tab w:val="right" w:leader="dot" w:pos="9111"/>
      </w:tabs>
      <w:spacing w:after="100"/>
      <w:ind w:left="0"/>
    </w:pPr>
    <w:rPr>
      <w:noProof/>
    </w:rPr>
  </w:style>
  <w:style w:type="paragraph" w:styleId="TOC2">
    <w:name w:val="toc 2"/>
    <w:basedOn w:val="Normal"/>
    <w:next w:val="Normal"/>
    <w:autoRedefine/>
    <w:uiPriority w:val="39"/>
    <w:unhideWhenUsed/>
    <w:rsid w:val="005D41F9"/>
    <w:pPr>
      <w:spacing w:after="100"/>
      <w:ind w:left="240"/>
    </w:pPr>
  </w:style>
  <w:style w:type="paragraph" w:styleId="TOC3">
    <w:name w:val="toc 3"/>
    <w:basedOn w:val="Normal"/>
    <w:next w:val="Normal"/>
    <w:autoRedefine/>
    <w:uiPriority w:val="39"/>
    <w:unhideWhenUsed/>
    <w:rsid w:val="005D41F9"/>
    <w:pPr>
      <w:tabs>
        <w:tab w:val="left" w:pos="1760"/>
        <w:tab w:val="right" w:leader="dot" w:pos="9111"/>
      </w:tabs>
      <w:spacing w:after="100"/>
      <w:ind w:left="480"/>
    </w:pPr>
    <w:rPr>
      <w:noProof/>
      <w:szCs w:val="24"/>
    </w:rPr>
  </w:style>
  <w:style w:type="paragraph" w:styleId="NoSpacing">
    <w:name w:val="No Spacing"/>
    <w:uiPriority w:val="1"/>
    <w:qFormat/>
    <w:rsid w:val="005D41F9"/>
    <w:pPr>
      <w:spacing w:after="0" w:line="240" w:lineRule="auto"/>
      <w:ind w:left="450" w:firstLine="720"/>
      <w:jc w:val="both"/>
    </w:pPr>
    <w:rPr>
      <w:rFonts w:ascii="Times New Roman" w:hAnsi="Times New Roman" w:cs="Times New Roman"/>
      <w:sz w:val="24"/>
    </w:rPr>
  </w:style>
  <w:style w:type="paragraph" w:styleId="TableofFigures">
    <w:name w:val="table of figures"/>
    <w:basedOn w:val="Normal"/>
    <w:next w:val="Normal"/>
    <w:uiPriority w:val="99"/>
    <w:unhideWhenUsed/>
    <w:rsid w:val="00E43C79"/>
    <w:pPr>
      <w:ind w:left="0"/>
    </w:pPr>
  </w:style>
  <w:style w:type="character" w:customStyle="1" w:styleId="Heading2Char">
    <w:name w:val="Heading 2 Char"/>
    <w:basedOn w:val="DefaultParagraphFont"/>
    <w:link w:val="Heading2"/>
    <w:uiPriority w:val="9"/>
    <w:rsid w:val="0006653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6653A"/>
    <w:pPr>
      <w:ind w:left="720"/>
      <w:contextualSpacing/>
    </w:pPr>
  </w:style>
  <w:style w:type="character" w:customStyle="1" w:styleId="Heading3Char">
    <w:name w:val="Heading 3 Char"/>
    <w:basedOn w:val="DefaultParagraphFont"/>
    <w:link w:val="Heading3"/>
    <w:uiPriority w:val="9"/>
    <w:semiHidden/>
    <w:rsid w:val="001739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739DA"/>
    <w:rPr>
      <w:rFonts w:ascii="Times New Roman" w:eastAsiaTheme="majorEastAsia" w:hAnsi="Times New Roman" w:cs="Times New Roman"/>
      <w:b/>
      <w:sz w:val="24"/>
      <w:szCs w:val="24"/>
    </w:rPr>
  </w:style>
  <w:style w:type="paragraph" w:customStyle="1" w:styleId="Gambar">
    <w:name w:val="Gambar"/>
    <w:basedOn w:val="Caption"/>
    <w:link w:val="GambarChar"/>
    <w:qFormat/>
    <w:rsid w:val="007B0D56"/>
    <w:pPr>
      <w:ind w:left="0" w:firstLine="0"/>
      <w:jc w:val="center"/>
    </w:pPr>
    <w:rPr>
      <w:b/>
      <w:i w:val="0"/>
      <w:color w:val="auto"/>
      <w:sz w:val="24"/>
      <w:szCs w:val="24"/>
    </w:rPr>
  </w:style>
  <w:style w:type="character" w:customStyle="1" w:styleId="GambarChar">
    <w:name w:val="Gambar Char"/>
    <w:basedOn w:val="DefaultParagraphFont"/>
    <w:link w:val="Gambar"/>
    <w:rsid w:val="007B0D56"/>
    <w:rPr>
      <w:rFonts w:ascii="Times New Roman" w:hAnsi="Times New Roman" w:cs="Times New Roman"/>
      <w:b/>
      <w:iCs/>
      <w:sz w:val="24"/>
      <w:szCs w:val="24"/>
    </w:rPr>
  </w:style>
  <w:style w:type="paragraph" w:styleId="Caption">
    <w:name w:val="caption"/>
    <w:basedOn w:val="Normal"/>
    <w:next w:val="Normal"/>
    <w:uiPriority w:val="35"/>
    <w:semiHidden/>
    <w:unhideWhenUsed/>
    <w:qFormat/>
    <w:rsid w:val="007B0D5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4210</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 Natalia</dc:creator>
  <cp:keywords/>
  <dc:description/>
  <cp:lastModifiedBy>Selvi Natalia</cp:lastModifiedBy>
  <cp:revision>2</cp:revision>
  <dcterms:created xsi:type="dcterms:W3CDTF">2019-05-03T06:17:00Z</dcterms:created>
  <dcterms:modified xsi:type="dcterms:W3CDTF">2019-05-03T06:17:00Z</dcterms:modified>
</cp:coreProperties>
</file>