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4B16" w14:textId="77777777" w:rsidR="005A4D92" w:rsidRPr="005A4D92" w:rsidRDefault="005A4D92" w:rsidP="005A4D92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4"/>
        </w:rPr>
      </w:pPr>
      <w:bookmarkStart w:id="0" w:name="_Toc535787688"/>
      <w:r w:rsidRPr="005A4D92">
        <w:rPr>
          <w:rFonts w:eastAsiaTheme="majorEastAsia"/>
          <w:b/>
          <w:sz w:val="28"/>
          <w:szCs w:val="24"/>
        </w:rPr>
        <w:t>DAFTAR PUSTAKA</w:t>
      </w:r>
      <w:bookmarkEnd w:id="0"/>
    </w:p>
    <w:p w14:paraId="6A154B5A" w14:textId="77777777" w:rsidR="005A4D92" w:rsidRPr="005A4D92" w:rsidRDefault="005A4D92" w:rsidP="005A4D92"/>
    <w:p w14:paraId="4DF8BD05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fldChar w:fldCharType="begin" w:fldLock="1"/>
      </w:r>
      <w:r w:rsidRPr="005A4D92">
        <w:instrText xml:space="preserve">ADDIN Mendeley Bibliography CSL_BIBLIOGRAPHY </w:instrText>
      </w:r>
      <w:r w:rsidRPr="005A4D92">
        <w:fldChar w:fldCharType="separate"/>
      </w:r>
      <w:r w:rsidRPr="005A4D92">
        <w:rPr>
          <w:noProof/>
          <w:szCs w:val="24"/>
        </w:rPr>
        <w:t xml:space="preserve">Abdallah, Z., &amp; Suryani, D. (2018). </w:t>
      </w:r>
      <w:r w:rsidRPr="005A4D92">
        <w:rPr>
          <w:i/>
          <w:noProof/>
          <w:szCs w:val="24"/>
        </w:rPr>
        <w:t>Pengaruh Manajemen Laba terhadap Nilai Perusahaan dengan Kualitas Audit sebagai Variabel Pemoderasi (Studi Kasus pada Perusahaan Food and Beverages yang terdaftar di Bursa Efek Indonesia Periode 2011-2015)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JIPI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2</w:t>
      </w:r>
      <w:r w:rsidRPr="005A4D92">
        <w:rPr>
          <w:noProof/>
          <w:szCs w:val="24"/>
        </w:rPr>
        <w:t>(1), p.16–29.</w:t>
      </w:r>
    </w:p>
    <w:p w14:paraId="5A785649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59316D2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Agoes, S., &amp; Ardana, C. (2009). </w:t>
      </w:r>
      <w:r w:rsidRPr="005A4D92">
        <w:rPr>
          <w:i/>
          <w:iCs/>
          <w:noProof/>
          <w:szCs w:val="24"/>
        </w:rPr>
        <w:t>Etika Bisnis dan Profesi: Tantangan Membangun Manusia Seutuhnya</w:t>
      </w:r>
      <w:r w:rsidRPr="005A4D92">
        <w:rPr>
          <w:noProof/>
          <w:szCs w:val="24"/>
        </w:rPr>
        <w:t>. Jakarta: Salemba Empat.</w:t>
      </w:r>
    </w:p>
    <w:p w14:paraId="06DF4A23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F2BDE02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Arens, A. A., Elder, R. J., &amp; Beasley, M. S. (2014). </w:t>
      </w:r>
      <w:r w:rsidRPr="005A4D92">
        <w:rPr>
          <w:i/>
          <w:iCs/>
          <w:noProof/>
          <w:szCs w:val="24"/>
        </w:rPr>
        <w:t>Auditing and Assurance Services</w:t>
      </w:r>
      <w:r w:rsidRPr="005A4D92">
        <w:rPr>
          <w:noProof/>
          <w:szCs w:val="24"/>
        </w:rPr>
        <w:t xml:space="preserve"> (Fifteenth Ed). England: Pearson Education Limited.</w:t>
      </w:r>
    </w:p>
    <w:p w14:paraId="10F0BC89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E7D8405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Bodie, Z., Kane, A., &amp; Marcus, A. J. (2014). </w:t>
      </w:r>
      <w:r w:rsidRPr="005A4D92">
        <w:rPr>
          <w:i/>
          <w:iCs/>
          <w:noProof/>
          <w:szCs w:val="24"/>
        </w:rPr>
        <w:t>Investments</w:t>
      </w:r>
      <w:r w:rsidRPr="005A4D92">
        <w:rPr>
          <w:noProof/>
          <w:szCs w:val="24"/>
        </w:rPr>
        <w:t xml:space="preserve"> (Tenth Ed). New York: The McGraw-Hill Companies, Inc.</w:t>
      </w:r>
    </w:p>
    <w:p w14:paraId="303EB31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06A771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Cooper, D. R., &amp; Schindler, P. S. (2014). </w:t>
      </w:r>
      <w:r w:rsidRPr="005A4D92">
        <w:rPr>
          <w:i/>
          <w:iCs/>
          <w:noProof/>
          <w:szCs w:val="24"/>
        </w:rPr>
        <w:t>Business Research Methods</w:t>
      </w:r>
      <w:r w:rsidRPr="005A4D92">
        <w:rPr>
          <w:noProof/>
          <w:szCs w:val="24"/>
        </w:rPr>
        <w:t xml:space="preserve"> (12th Ed). New York: The McGraw-Hill Companies, Inc.</w:t>
      </w:r>
    </w:p>
    <w:p w14:paraId="3F687EFC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26DC4F4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Darwis, H. (2012). </w:t>
      </w:r>
      <w:r w:rsidRPr="005A4D92">
        <w:rPr>
          <w:i/>
          <w:noProof/>
          <w:szCs w:val="24"/>
        </w:rPr>
        <w:t xml:space="preserve">Manajemen Laba terhadap Nilai Perusahaan dengan Corporate Governance sebagai Pemoderasi. </w:t>
      </w:r>
      <w:r w:rsidRPr="005A4D92">
        <w:rPr>
          <w:iCs/>
          <w:noProof/>
          <w:szCs w:val="24"/>
        </w:rPr>
        <w:t>Jurnal Keuangan dan Perbankan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16</w:t>
      </w:r>
      <w:r w:rsidRPr="005A4D92">
        <w:rPr>
          <w:noProof/>
          <w:szCs w:val="24"/>
        </w:rPr>
        <w:t>(1), p.45–55.</w:t>
      </w:r>
    </w:p>
    <w:p w14:paraId="6CDB414B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264D1E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Dechow, P. M., Sloan, R. G., &amp; Sweeney, A. P. (1995). </w:t>
      </w:r>
      <w:r w:rsidRPr="005A4D92">
        <w:rPr>
          <w:i/>
          <w:noProof/>
          <w:szCs w:val="24"/>
        </w:rPr>
        <w:t xml:space="preserve">Detecting Earnings Management. </w:t>
      </w:r>
      <w:r w:rsidRPr="005A4D92">
        <w:rPr>
          <w:iCs/>
          <w:noProof/>
          <w:szCs w:val="24"/>
        </w:rPr>
        <w:t>The Accounting Review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70</w:t>
      </w:r>
      <w:r w:rsidRPr="005A4D92">
        <w:rPr>
          <w:noProof/>
          <w:szCs w:val="24"/>
        </w:rPr>
        <w:t>(2), p.193–225.</w:t>
      </w:r>
    </w:p>
    <w:p w14:paraId="60D58E44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BBFB08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Dewi, I. R. D., Handayani, S. R., &amp; Nuzula, N. F. (2014). </w:t>
      </w:r>
      <w:r w:rsidRPr="005A4D92">
        <w:rPr>
          <w:i/>
          <w:noProof/>
          <w:szCs w:val="24"/>
        </w:rPr>
        <w:t>Pengaruh Struktur Modal Terhadap Nilai Perusahaan (Studi Pada Sektor Pertambangan Yang Terdaftar di BEI Periode 2009-2012)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Jurnal Administrasi Bisnis (JAB)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17</w:t>
      </w:r>
      <w:r w:rsidRPr="005A4D92">
        <w:rPr>
          <w:noProof/>
          <w:szCs w:val="24"/>
        </w:rPr>
        <w:t>(1), p.1–9.</w:t>
      </w:r>
    </w:p>
    <w:p w14:paraId="03E30AA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81B53CC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Eisenhardt, K. M. (1989). </w:t>
      </w:r>
      <w:r w:rsidRPr="005A4D92">
        <w:rPr>
          <w:i/>
          <w:noProof/>
          <w:szCs w:val="24"/>
        </w:rPr>
        <w:t>Agency Theory: An Assessment and Review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Kelembagaan</w:t>
      </w:r>
      <w:r w:rsidRPr="005A4D92">
        <w:rPr>
          <w:i/>
          <w:iCs/>
          <w:noProof/>
          <w:szCs w:val="24"/>
        </w:rPr>
        <w:t xml:space="preserve"> DAS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14</w:t>
      </w:r>
      <w:r w:rsidRPr="005A4D92">
        <w:rPr>
          <w:noProof/>
          <w:szCs w:val="24"/>
        </w:rPr>
        <w:t>(1), p.57–74.</w:t>
      </w:r>
    </w:p>
    <w:p w14:paraId="0B6A9161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1257E8AB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FCGI. (2000). </w:t>
      </w:r>
      <w:r w:rsidRPr="005A4D92">
        <w:rPr>
          <w:i/>
          <w:iCs/>
          <w:noProof/>
          <w:szCs w:val="24"/>
        </w:rPr>
        <w:t>Peranan Dewan Komisaris dan Komite Audit dalam Pelaksanaan Corporate Governance ( Tata Kelola Perusahaan )</w:t>
      </w:r>
      <w:r w:rsidRPr="005A4D92">
        <w:rPr>
          <w:noProof/>
          <w:szCs w:val="24"/>
        </w:rPr>
        <w:t xml:space="preserve"> (Second Ed). Jakarta: FCGI.</w:t>
      </w:r>
    </w:p>
    <w:p w14:paraId="5185A4F6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0F165E1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Ferina, I. S., Tjandrakirana, H. R., &amp; Ismail, I. (2015). </w:t>
      </w:r>
      <w:r w:rsidRPr="005A4D92">
        <w:rPr>
          <w:i/>
          <w:noProof/>
          <w:szCs w:val="24"/>
        </w:rPr>
        <w:t>Pengaruh Kebijakan Dividen, Kebijakan Hutang, dan Profitabilitas Terhadap Nilai Perusahaan (Studi Pada Perusahaan Pertambangan yang terdaftar di BEI Periode 2009-2013)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Jurnal Akuntanika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2</w:t>
      </w:r>
      <w:r w:rsidRPr="005A4D92">
        <w:rPr>
          <w:noProof/>
          <w:szCs w:val="24"/>
        </w:rPr>
        <w:t>(1), p.52–66.</w:t>
      </w:r>
    </w:p>
    <w:p w14:paraId="68246155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6B6F6E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Fischer, M., &amp; Rosenzweig, K. (1995). </w:t>
      </w:r>
      <w:r w:rsidRPr="005A4D92">
        <w:rPr>
          <w:i/>
          <w:noProof/>
          <w:szCs w:val="24"/>
        </w:rPr>
        <w:t>Attitudes of students and accounting practitioners concerning the ethical acceptability of earnings management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Journal of Business Ethics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14</w:t>
      </w:r>
      <w:r w:rsidRPr="005A4D92">
        <w:rPr>
          <w:noProof/>
          <w:szCs w:val="24"/>
        </w:rPr>
        <w:t>(6), p.433–444.</w:t>
      </w:r>
    </w:p>
    <w:p w14:paraId="442C0EBC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693E08F4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Ghozali, Imam (2016). </w:t>
      </w:r>
      <w:r w:rsidRPr="005A4D92">
        <w:rPr>
          <w:i/>
          <w:noProof/>
          <w:szCs w:val="24"/>
        </w:rPr>
        <w:t>Aplikasi Analisis Multivariate dengan Program IBM SPSS 23 (8</w:t>
      </w:r>
      <w:r w:rsidRPr="005A4D92">
        <w:rPr>
          <w:i/>
          <w:noProof/>
          <w:szCs w:val="24"/>
          <w:vertAlign w:val="superscript"/>
        </w:rPr>
        <w:t>th</w:t>
      </w:r>
      <w:r w:rsidRPr="005A4D92">
        <w:rPr>
          <w:i/>
          <w:noProof/>
          <w:szCs w:val="24"/>
        </w:rPr>
        <w:t xml:space="preserve"> Ed)</w:t>
      </w:r>
      <w:r w:rsidRPr="005A4D92">
        <w:rPr>
          <w:noProof/>
          <w:szCs w:val="24"/>
        </w:rPr>
        <w:t>. Semarang: Badan Penerbit Universitas Diponegoro.</w:t>
      </w:r>
    </w:p>
    <w:p w14:paraId="0BEA5D7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911975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Gujarati, D. N., &amp; Porter, D. C. (2009). </w:t>
      </w:r>
      <w:r w:rsidRPr="005A4D92">
        <w:rPr>
          <w:i/>
          <w:iCs/>
          <w:noProof/>
          <w:szCs w:val="24"/>
        </w:rPr>
        <w:t>Basic Econometrics</w:t>
      </w:r>
      <w:r w:rsidRPr="005A4D92">
        <w:rPr>
          <w:noProof/>
          <w:szCs w:val="24"/>
        </w:rPr>
        <w:t xml:space="preserve"> (Fifth Ed). New York: The McGraw-Hill Companies, Inc.</w:t>
      </w:r>
    </w:p>
    <w:p w14:paraId="72E7EC5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663FDC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Haruman, T., &amp; Tendi. (2008). </w:t>
      </w:r>
      <w:r w:rsidRPr="005A4D92">
        <w:rPr>
          <w:i/>
          <w:noProof/>
          <w:szCs w:val="24"/>
        </w:rPr>
        <w:t>Pengaruh Struktur Kepemilikan Terhadap Keputusan Keuangan dan Nilai Perusahaan Survey Pada Perusahaan Manufaktur di PT. Bursa Efek Indonesia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Jurnal Keuangan dan Perbankan, Vol.10(2)</w:t>
      </w:r>
      <w:r w:rsidRPr="005A4D92">
        <w:rPr>
          <w:noProof/>
          <w:szCs w:val="24"/>
        </w:rPr>
        <w:t>, p.150–166.</w:t>
      </w:r>
    </w:p>
    <w:p w14:paraId="050CCD7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731EFFE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Hasibuan, V., AR, M. D., &amp; NP, N. G. W. E. (2016). </w:t>
      </w:r>
      <w:r w:rsidRPr="005A4D92">
        <w:rPr>
          <w:i/>
          <w:noProof/>
          <w:szCs w:val="24"/>
        </w:rPr>
        <w:t>Pengaruh Leverage dan Profitabilitas terhadap Nilai Perusahaan (Studi pada Perusahaan Property dan Real Estate yang Terdaftar di Bursa Efek Indonesia Periode Tahun 2012-2015)</w:t>
      </w:r>
      <w:r w:rsidRPr="005A4D92">
        <w:rPr>
          <w:noProof/>
          <w:szCs w:val="24"/>
        </w:rPr>
        <w:t>. Jurnal Administrasi Bisnis, Vol.</w:t>
      </w:r>
      <w:r w:rsidRPr="005A4D92">
        <w:rPr>
          <w:iCs/>
          <w:noProof/>
          <w:szCs w:val="24"/>
        </w:rPr>
        <w:t>39</w:t>
      </w:r>
      <w:r w:rsidRPr="005A4D92">
        <w:rPr>
          <w:noProof/>
          <w:szCs w:val="24"/>
        </w:rPr>
        <w:t>(1), p.139–147.</w:t>
      </w:r>
    </w:p>
    <w:p w14:paraId="31D0C6DB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1698265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Healy, P. P. M., &amp; Wahlen, J. M. J. (1999). </w:t>
      </w:r>
      <w:r w:rsidRPr="005A4D92">
        <w:rPr>
          <w:i/>
          <w:noProof/>
          <w:szCs w:val="24"/>
        </w:rPr>
        <w:t>A Review of the Earnings Management Literature and Its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Accounting Horizons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13</w:t>
      </w:r>
      <w:r w:rsidRPr="005A4D92">
        <w:rPr>
          <w:noProof/>
          <w:szCs w:val="24"/>
        </w:rPr>
        <w:t>(4), p.365–383.</w:t>
      </w:r>
    </w:p>
    <w:p w14:paraId="37BC376E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AA74F8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Herawaty, V. (2008). </w:t>
      </w:r>
      <w:r w:rsidRPr="005A4D92">
        <w:rPr>
          <w:i/>
          <w:noProof/>
          <w:szCs w:val="24"/>
        </w:rPr>
        <w:t>Peran Praktek Corporate Governance sebagai Moderating Variable dari Pengaruh Earnings Management terhadap Nilai Perusahaan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Jurnal Akuntansi Dan Keuangan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10</w:t>
      </w:r>
      <w:r w:rsidRPr="005A4D92">
        <w:rPr>
          <w:noProof/>
          <w:szCs w:val="24"/>
        </w:rPr>
        <w:t>(2), p.97–108.</w:t>
      </w:r>
    </w:p>
    <w:p w14:paraId="0FA2BC59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1204EB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Husnan, S. (2016). </w:t>
      </w:r>
      <w:r w:rsidRPr="005A4D92">
        <w:rPr>
          <w:i/>
          <w:iCs/>
          <w:noProof/>
          <w:szCs w:val="24"/>
        </w:rPr>
        <w:t>Manajemen Keuangan: Teori dan Penerapan (Keputusan Jangka Panjang)</w:t>
      </w:r>
      <w:r w:rsidRPr="005A4D92">
        <w:rPr>
          <w:noProof/>
          <w:szCs w:val="24"/>
        </w:rPr>
        <w:t xml:space="preserve"> (4</w:t>
      </w:r>
      <w:r w:rsidRPr="005A4D92">
        <w:rPr>
          <w:noProof/>
          <w:szCs w:val="24"/>
          <w:vertAlign w:val="superscript"/>
        </w:rPr>
        <w:t>th</w:t>
      </w:r>
      <w:r w:rsidRPr="005A4D92">
        <w:rPr>
          <w:noProof/>
          <w:szCs w:val="24"/>
        </w:rPr>
        <w:t xml:space="preserve"> Ed). Yogyakarta: BPFE-Yogyakarta.</w:t>
      </w:r>
    </w:p>
    <w:p w14:paraId="7F77A42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2BE173D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Intania Destiani, P., &amp; Sofyan, S. (2013). </w:t>
      </w:r>
      <w:r w:rsidRPr="005A4D92">
        <w:rPr>
          <w:i/>
          <w:noProof/>
          <w:szCs w:val="24"/>
        </w:rPr>
        <w:t>Analisis Pengaruh Struktur dan Mekanisme Good Corporate Governance, Ukuran Perusahaan dan Leverage terhadap Manajemen Laba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Diponegoro Journal Of Management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2</w:t>
      </w:r>
      <w:r w:rsidRPr="005A4D92">
        <w:rPr>
          <w:noProof/>
          <w:szCs w:val="24"/>
        </w:rPr>
        <w:t>(2), p.1–16.</w:t>
      </w:r>
    </w:p>
    <w:p w14:paraId="0326BD54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003A036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Jensen, M. C., &amp; Meckling, W. H. (1976). </w:t>
      </w:r>
      <w:r w:rsidRPr="005A4D92">
        <w:rPr>
          <w:i/>
          <w:noProof/>
          <w:szCs w:val="24"/>
        </w:rPr>
        <w:t>Also published in Foundations of Organizational Strategy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Journal of Financial Economics</w:t>
      </w:r>
      <w:r w:rsidRPr="005A4D92">
        <w:rPr>
          <w:noProof/>
          <w:szCs w:val="24"/>
        </w:rPr>
        <w:t>, (4), p.305–360.</w:t>
      </w:r>
    </w:p>
    <w:p w14:paraId="4CA14FA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6378895B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Keputusan Menteri Negara Badan Usaha Milik Negara Nomor: KEP-117/M-MBU/2002 Tentang Penerapan </w:t>
      </w:r>
      <w:r w:rsidRPr="005A4D92">
        <w:rPr>
          <w:i/>
          <w:noProof/>
          <w:szCs w:val="24"/>
        </w:rPr>
        <w:t>Good Corporate Governance</w:t>
      </w:r>
    </w:p>
    <w:p w14:paraId="223A48A5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1019A9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KNKG. (2006). </w:t>
      </w:r>
      <w:r w:rsidRPr="005A4D92">
        <w:rPr>
          <w:i/>
          <w:iCs/>
          <w:noProof/>
          <w:szCs w:val="24"/>
        </w:rPr>
        <w:t>Pedoman Umum Good Corporate Governance di Indonesia</w:t>
      </w:r>
      <w:r w:rsidRPr="005A4D92">
        <w:rPr>
          <w:noProof/>
          <w:szCs w:val="24"/>
        </w:rPr>
        <w:t>. Jakarta: KNKG.</w:t>
      </w:r>
    </w:p>
    <w:p w14:paraId="2594529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632675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Laila, 2018, </w:t>
      </w:r>
      <w:r w:rsidRPr="005A4D92">
        <w:rPr>
          <w:i/>
          <w:noProof/>
          <w:szCs w:val="24"/>
        </w:rPr>
        <w:t>Rupiah Melemah, Industri Properti dan Konstruksi Diprediksi Melempem</w:t>
      </w:r>
      <w:r w:rsidRPr="005A4D92">
        <w:rPr>
          <w:noProof/>
          <w:szCs w:val="24"/>
        </w:rPr>
        <w:t xml:space="preserve">, Alinea, diakses 22 Oktober 2018, </w:t>
      </w:r>
      <w:hyperlink r:id="rId7" w:history="1">
        <w:r w:rsidRPr="005A4D92">
          <w:t>https://www.alinea.id/bisnis/rupiah-melemah-industri-properti-dan-konstruksi-diprediksi-melempem-b1Uzo9b8F</w:t>
        </w:r>
      </w:hyperlink>
    </w:p>
    <w:p w14:paraId="16B35CA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9F76483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Lestari, L. S., &amp; Pamudji, S. (2013). </w:t>
      </w:r>
      <w:r w:rsidRPr="005A4D92">
        <w:rPr>
          <w:i/>
          <w:noProof/>
          <w:szCs w:val="24"/>
        </w:rPr>
        <w:t>Pengaruh Earnings Management Terhadap Nilai Perusahaan Dimoderasi Dengan Praktik Corporate Governance (Studi Empiris Pada Perusahaan Non Keuangan yang Terdaftar di Bursa Efek Indonesia Tahun 2008 – 2011)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Diponegoro Journal Of Accounting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2</w:t>
      </w:r>
      <w:r w:rsidRPr="005A4D92">
        <w:rPr>
          <w:noProof/>
          <w:szCs w:val="24"/>
        </w:rPr>
        <w:t>(3), p.1–9.</w:t>
      </w:r>
    </w:p>
    <w:p w14:paraId="22D7E59C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F905A6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Lolombulan, Julius H. (2017). </w:t>
      </w:r>
      <w:r w:rsidRPr="005A4D92">
        <w:rPr>
          <w:i/>
          <w:noProof/>
          <w:szCs w:val="24"/>
        </w:rPr>
        <w:t>Statistika bagi Peneliti Pendidikan</w:t>
      </w:r>
      <w:r w:rsidRPr="005A4D92">
        <w:rPr>
          <w:noProof/>
          <w:szCs w:val="24"/>
        </w:rPr>
        <w:t>. Yogyakarta: Penerbit ANDI</w:t>
      </w:r>
    </w:p>
    <w:p w14:paraId="6FE9EFB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>Peraturan Otoritas Jasa Keuangan No. 10/POJK.04/2018 Tentang Penerapan Tata Kelola Manajer Investasi.</w:t>
      </w:r>
    </w:p>
    <w:p w14:paraId="7C9F5EA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08FF3F02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lastRenderedPageBreak/>
        <w:t xml:space="preserve">Rachmasari, P., &amp; Darsono. (2015). </w:t>
      </w:r>
      <w:r w:rsidRPr="005A4D92">
        <w:rPr>
          <w:i/>
          <w:noProof/>
          <w:szCs w:val="24"/>
        </w:rPr>
        <w:t>Analisis Pengaruh Faktor Risiko Kecurangan Terhadap Manajemen Laba (Studi Empiris pada Perusahaan Manufaktur yang Terdaftar pada Bursa Efek Indonesia Periode 2011-2013)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Diponegoro Journal of Accounting</w:t>
      </w:r>
      <w:r w:rsidRPr="005A4D92">
        <w:rPr>
          <w:noProof/>
          <w:szCs w:val="24"/>
        </w:rPr>
        <w:t xml:space="preserve">, </w:t>
      </w:r>
      <w:r w:rsidRPr="005A4D92">
        <w:rPr>
          <w:i/>
          <w:iCs/>
          <w:noProof/>
          <w:szCs w:val="24"/>
        </w:rPr>
        <w:t>Vol.</w:t>
      </w:r>
      <w:r w:rsidRPr="005A4D92">
        <w:rPr>
          <w:iCs/>
          <w:noProof/>
          <w:szCs w:val="24"/>
        </w:rPr>
        <w:t>4</w:t>
      </w:r>
      <w:r w:rsidRPr="005A4D92">
        <w:rPr>
          <w:noProof/>
          <w:szCs w:val="24"/>
        </w:rPr>
        <w:t>(3), p.1–12.</w:t>
      </w:r>
    </w:p>
    <w:p w14:paraId="4320D976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E43646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Rahmawati, A. D., Topowijono, &amp; Sulasmiyati, S. (2015). </w:t>
      </w:r>
      <w:r w:rsidRPr="005A4D92">
        <w:rPr>
          <w:i/>
          <w:noProof/>
          <w:szCs w:val="24"/>
        </w:rPr>
        <w:t>Studi pada Perusahaan Sektor Properti, Real Estate , dan Building Construction yang Terdaftar di Bursa Efek Indonesia ( BEI ) Periode 2010-2013</w:t>
      </w:r>
      <w:r w:rsidRPr="005A4D92">
        <w:rPr>
          <w:noProof/>
          <w:szCs w:val="24"/>
        </w:rPr>
        <w:t>. Jurnal Administrasi Bisnis, Vol.</w:t>
      </w:r>
      <w:r w:rsidRPr="005A4D92">
        <w:rPr>
          <w:iCs/>
          <w:noProof/>
          <w:szCs w:val="24"/>
        </w:rPr>
        <w:t>23</w:t>
      </w:r>
      <w:r w:rsidRPr="005A4D92">
        <w:rPr>
          <w:noProof/>
          <w:szCs w:val="24"/>
        </w:rPr>
        <w:t>(2), p.1–7.</w:t>
      </w:r>
    </w:p>
    <w:p w14:paraId="5A6E8EEA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E6D9141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Ridwan, M., &amp; Gunardi, A. (2013). </w:t>
      </w:r>
      <w:r w:rsidRPr="005A4D92">
        <w:rPr>
          <w:i/>
          <w:noProof/>
          <w:szCs w:val="24"/>
        </w:rPr>
        <w:t xml:space="preserve">Peran Mekanisme Corporate Governance sebagai Pemoderasi Praktik Earning Management terhadap Nilai Perusahaan. </w:t>
      </w:r>
      <w:r w:rsidRPr="005A4D92">
        <w:rPr>
          <w:iCs/>
          <w:noProof/>
          <w:szCs w:val="24"/>
        </w:rPr>
        <w:t>Trikonomika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12</w:t>
      </w:r>
      <w:r w:rsidRPr="005A4D92">
        <w:rPr>
          <w:noProof/>
          <w:szCs w:val="24"/>
        </w:rPr>
        <w:t>(1), p.49–60.</w:t>
      </w:r>
    </w:p>
    <w:p w14:paraId="2C6A5A2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0712825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>Rieka Rahadiana, 2009</w:t>
      </w:r>
      <w:r w:rsidRPr="005A4D92">
        <w:t xml:space="preserve">, </w:t>
      </w:r>
      <w:proofErr w:type="spellStart"/>
      <w:r w:rsidRPr="005A4D92">
        <w:rPr>
          <w:i/>
        </w:rPr>
        <w:t>Tiga</w:t>
      </w:r>
      <w:proofErr w:type="spellEnd"/>
      <w:r w:rsidRPr="005A4D92">
        <w:rPr>
          <w:i/>
        </w:rPr>
        <w:t xml:space="preserve"> </w:t>
      </w:r>
      <w:proofErr w:type="spellStart"/>
      <w:r w:rsidRPr="005A4D92">
        <w:rPr>
          <w:i/>
        </w:rPr>
        <w:t>Direksi</w:t>
      </w:r>
      <w:proofErr w:type="spellEnd"/>
      <w:r w:rsidRPr="005A4D92">
        <w:rPr>
          <w:i/>
        </w:rPr>
        <w:t xml:space="preserve"> </w:t>
      </w:r>
      <w:proofErr w:type="spellStart"/>
      <w:r w:rsidRPr="005A4D92">
        <w:rPr>
          <w:i/>
        </w:rPr>
        <w:t>Waskita</w:t>
      </w:r>
      <w:proofErr w:type="spellEnd"/>
      <w:r w:rsidRPr="005A4D92">
        <w:rPr>
          <w:i/>
        </w:rPr>
        <w:t xml:space="preserve"> </w:t>
      </w:r>
      <w:proofErr w:type="spellStart"/>
      <w:r w:rsidRPr="005A4D92">
        <w:rPr>
          <w:i/>
        </w:rPr>
        <w:t>Dinonaktifkan</w:t>
      </w:r>
      <w:proofErr w:type="spellEnd"/>
      <w:r w:rsidRPr="005A4D92">
        <w:t xml:space="preserve">, Tempo, </w:t>
      </w:r>
      <w:proofErr w:type="spellStart"/>
      <w:r w:rsidRPr="005A4D92">
        <w:t>diakses</w:t>
      </w:r>
      <w:proofErr w:type="spellEnd"/>
      <w:r w:rsidRPr="005A4D92">
        <w:t xml:space="preserve"> 28 </w:t>
      </w:r>
      <w:proofErr w:type="spellStart"/>
      <w:r w:rsidRPr="005A4D92">
        <w:t>Oktober</w:t>
      </w:r>
      <w:proofErr w:type="spellEnd"/>
      <w:r w:rsidRPr="005A4D92">
        <w:t xml:space="preserve"> 2018, </w:t>
      </w:r>
      <w:hyperlink r:id="rId8" w:history="1">
        <w:r w:rsidRPr="005A4D92">
          <w:t>https://bisnis.tempo.co/read/194968/tiga-direksi-waskita-dinonaktifkan/full&amp;view=ok</w:t>
        </w:r>
      </w:hyperlink>
    </w:p>
    <w:p w14:paraId="6C1DE43E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1CA0CAB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Santoso, A. (2017). </w:t>
      </w:r>
      <w:r w:rsidRPr="005A4D92">
        <w:rPr>
          <w:i/>
          <w:noProof/>
          <w:szCs w:val="24"/>
        </w:rPr>
        <w:t>Pengaruh Good Corporate Governance Terhadap Nilai Perusahaan dengan Kinerja Keuangan sebagai Variabel Intervening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Prosiding Seminar Nasional Dan Call For Paper Ekonomi Dan Bisnis</w:t>
      </w:r>
      <w:r w:rsidRPr="005A4D92">
        <w:rPr>
          <w:noProof/>
          <w:szCs w:val="24"/>
        </w:rPr>
        <w:t>, p.67–77.</w:t>
      </w:r>
    </w:p>
    <w:p w14:paraId="4F54D68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04B80F02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Sartono, A. (2014). </w:t>
      </w:r>
      <w:r w:rsidRPr="005A4D92">
        <w:rPr>
          <w:i/>
          <w:iCs/>
          <w:noProof/>
          <w:szCs w:val="24"/>
        </w:rPr>
        <w:t>Manajemen Keuangan Internasional</w:t>
      </w:r>
      <w:r w:rsidRPr="005A4D92">
        <w:rPr>
          <w:noProof/>
          <w:szCs w:val="24"/>
        </w:rPr>
        <w:t xml:space="preserve"> (6</w:t>
      </w:r>
      <w:r w:rsidRPr="005A4D92">
        <w:rPr>
          <w:noProof/>
          <w:szCs w:val="24"/>
          <w:vertAlign w:val="superscript"/>
        </w:rPr>
        <w:t>th</w:t>
      </w:r>
      <w:r w:rsidRPr="005A4D92">
        <w:rPr>
          <w:noProof/>
          <w:szCs w:val="24"/>
        </w:rPr>
        <w:t xml:space="preserve"> Ed). Yogyakarta: BPFE-Yogyakarta.</w:t>
      </w:r>
    </w:p>
    <w:p w14:paraId="24247826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26221B0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Scott, W. R. (2015). </w:t>
      </w:r>
      <w:r w:rsidRPr="005A4D92">
        <w:rPr>
          <w:i/>
          <w:iCs/>
          <w:noProof/>
          <w:szCs w:val="24"/>
        </w:rPr>
        <w:t>Financial Accounting Theory</w:t>
      </w:r>
      <w:r w:rsidRPr="005A4D92">
        <w:rPr>
          <w:noProof/>
          <w:szCs w:val="24"/>
        </w:rPr>
        <w:t xml:space="preserve"> (Seventh Ed). Canada: Pearson Canada Inc.</w:t>
      </w:r>
    </w:p>
    <w:p w14:paraId="0573B17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26CC90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Setiawan, T. (2009). </w:t>
      </w:r>
      <w:r w:rsidRPr="005A4D92">
        <w:rPr>
          <w:i/>
          <w:noProof/>
          <w:szCs w:val="24"/>
        </w:rPr>
        <w:t>Analisis Pengaruh Mekanisme Good Corporate Governance terhadap Praktek Manajemen Laba pada Perusahaan Manufaktur yang Terdaftar di Bursa Efek Indonesia Periode 2005-2007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Akuntansi Kontemporer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1</w:t>
      </w:r>
      <w:r w:rsidRPr="005A4D92">
        <w:rPr>
          <w:noProof/>
          <w:szCs w:val="24"/>
        </w:rPr>
        <w:t>(2), p.99–122.</w:t>
      </w:r>
    </w:p>
    <w:p w14:paraId="6267CE81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436A0BF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Siregar, S. V. N. ., &amp; Utama, S. (2005). </w:t>
      </w:r>
      <w:r w:rsidRPr="005A4D92">
        <w:rPr>
          <w:i/>
          <w:noProof/>
          <w:szCs w:val="24"/>
        </w:rPr>
        <w:t>Pengaruh Struktur Kepemilikan, Ukuran Perusahaan, Dan Praktek Corporate Governance Terhadap Pengelolaan Laba (Earnings Management)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Simposium Nasional Akuntansi Solo</w:t>
      </w:r>
      <w:r w:rsidRPr="005A4D92">
        <w:rPr>
          <w:noProof/>
          <w:szCs w:val="24"/>
        </w:rPr>
        <w:t>, Vol.</w:t>
      </w:r>
      <w:r w:rsidRPr="005A4D92">
        <w:rPr>
          <w:i/>
          <w:iCs/>
          <w:noProof/>
          <w:szCs w:val="24"/>
        </w:rPr>
        <w:t>8</w:t>
      </w:r>
      <w:r w:rsidRPr="005A4D92">
        <w:rPr>
          <w:noProof/>
          <w:szCs w:val="24"/>
        </w:rPr>
        <w:t>(9), p.15–16.</w:t>
      </w:r>
    </w:p>
    <w:p w14:paraId="565A1284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58854198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Skousen, K. F., Glover, S. M., &amp; Prawitt, D. F. (2005). </w:t>
      </w:r>
      <w:r w:rsidRPr="005A4D92">
        <w:rPr>
          <w:i/>
          <w:iCs/>
          <w:noProof/>
          <w:szCs w:val="24"/>
        </w:rPr>
        <w:t>An Introduction to Corporate Governance and the SEC</w:t>
      </w:r>
      <w:r w:rsidRPr="005A4D92">
        <w:rPr>
          <w:noProof/>
          <w:szCs w:val="24"/>
        </w:rPr>
        <w:t>. Ohio: South-Western.</w:t>
      </w:r>
    </w:p>
    <w:p w14:paraId="0B3256CA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25382C72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Sulistyanto, H. Sri. (2008). </w:t>
      </w:r>
      <w:r w:rsidRPr="005A4D92">
        <w:rPr>
          <w:i/>
          <w:noProof/>
          <w:szCs w:val="24"/>
        </w:rPr>
        <w:t>Manajemen Laba: Teori dan Model Empiris</w:t>
      </w:r>
      <w:r w:rsidRPr="005A4D92">
        <w:rPr>
          <w:noProof/>
          <w:szCs w:val="24"/>
        </w:rPr>
        <w:t>. Jakarta: Grasindo</w:t>
      </w:r>
    </w:p>
    <w:p w14:paraId="770DD991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69608CCE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Tanyawati. (2012). </w:t>
      </w:r>
      <w:r w:rsidRPr="005A4D92">
        <w:rPr>
          <w:i/>
          <w:noProof/>
          <w:szCs w:val="24"/>
        </w:rPr>
        <w:t>Peran Praktek Corporate Governance sebagai Moderating Variable dari Pengaruh Earnings Management terhadap Nilai Perusahaan</w:t>
      </w:r>
      <w:r w:rsidRPr="005A4D92">
        <w:rPr>
          <w:noProof/>
          <w:szCs w:val="24"/>
        </w:rPr>
        <w:t>. Berkala Ilmiah Mahasiswa Akuntansi, Vol.</w:t>
      </w:r>
      <w:r w:rsidRPr="005A4D92">
        <w:rPr>
          <w:iCs/>
          <w:noProof/>
          <w:szCs w:val="24"/>
        </w:rPr>
        <w:t>1</w:t>
      </w:r>
      <w:r w:rsidRPr="005A4D92">
        <w:rPr>
          <w:noProof/>
          <w:szCs w:val="24"/>
        </w:rPr>
        <w:t>(2), p.53–58.</w:t>
      </w:r>
    </w:p>
    <w:p w14:paraId="3806A1D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17C6BC1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Ujiyantho, M. A., &amp; Pramuka, B. A. (2007). </w:t>
      </w:r>
      <w:r w:rsidRPr="005A4D92">
        <w:rPr>
          <w:i/>
          <w:noProof/>
          <w:szCs w:val="24"/>
        </w:rPr>
        <w:t>Mekanisme Corporate Governance, Manajemen Laba dan Kinerja Keuangan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Simposium Nasional Akuntansi</w:t>
      </w:r>
      <w:r w:rsidRPr="005A4D92">
        <w:rPr>
          <w:i/>
          <w:iCs/>
          <w:noProof/>
          <w:szCs w:val="24"/>
        </w:rPr>
        <w:t xml:space="preserve">, </w:t>
      </w:r>
      <w:r w:rsidRPr="005A4D92">
        <w:rPr>
          <w:iCs/>
          <w:noProof/>
          <w:szCs w:val="24"/>
        </w:rPr>
        <w:t>Vol.10</w:t>
      </w:r>
      <w:r w:rsidRPr="005A4D92">
        <w:rPr>
          <w:noProof/>
          <w:szCs w:val="24"/>
        </w:rPr>
        <w:t>(7), p.1–26.</w:t>
      </w:r>
    </w:p>
    <w:p w14:paraId="4D3ECE76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7D836EBD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Vajriyanti, E., Widanaputra, A. A. G. P., &amp; Putri, I. G. A. M. A. D. (2015). </w:t>
      </w:r>
      <w:r w:rsidRPr="005A4D92">
        <w:rPr>
          <w:i/>
          <w:noProof/>
          <w:szCs w:val="24"/>
        </w:rPr>
        <w:t xml:space="preserve">Pengaruh Manajemen Laba Riil pada Nilai Perusahaan dengan Good Corporate Governance </w:t>
      </w:r>
      <w:r w:rsidRPr="005A4D92">
        <w:rPr>
          <w:i/>
          <w:noProof/>
          <w:szCs w:val="24"/>
        </w:rPr>
        <w:lastRenderedPageBreak/>
        <w:t>sebagai Variabel Pemoderasi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Simposium Nasional Akuntansi, Vol.18</w:t>
      </w:r>
      <w:r w:rsidRPr="005A4D92">
        <w:rPr>
          <w:i/>
          <w:iCs/>
          <w:noProof/>
          <w:szCs w:val="24"/>
        </w:rPr>
        <w:t>,</w:t>
      </w:r>
      <w:r w:rsidRPr="005A4D92">
        <w:rPr>
          <w:noProof/>
          <w:szCs w:val="24"/>
        </w:rPr>
        <w:t xml:space="preserve"> p.1–22.</w:t>
      </w:r>
    </w:p>
    <w:p w14:paraId="363C3BC0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14:paraId="3FCD0E9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Watts, R. L., &amp; Zimmerman, J. L. (1986). </w:t>
      </w:r>
      <w:r w:rsidRPr="005A4D92">
        <w:rPr>
          <w:i/>
          <w:iCs/>
          <w:noProof/>
          <w:szCs w:val="24"/>
        </w:rPr>
        <w:t>Positive Accounting Theory</w:t>
      </w:r>
      <w:r w:rsidRPr="005A4D92">
        <w:rPr>
          <w:noProof/>
          <w:szCs w:val="24"/>
        </w:rPr>
        <w:t xml:space="preserve"> (First Ed). New Jersey: Prentice Hall.</w:t>
      </w:r>
    </w:p>
    <w:p w14:paraId="38B58887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noProof/>
          <w:szCs w:val="24"/>
        </w:rPr>
      </w:pPr>
    </w:p>
    <w:p w14:paraId="27437C6F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5A4D92">
        <w:rPr>
          <w:noProof/>
          <w:szCs w:val="24"/>
        </w:rPr>
        <w:t xml:space="preserve">Xie, B., Davidson, W. N., &amp; DaDalt, P. J. (2003). </w:t>
      </w:r>
      <w:r w:rsidRPr="005A4D92">
        <w:rPr>
          <w:i/>
          <w:noProof/>
          <w:szCs w:val="24"/>
        </w:rPr>
        <w:t>Earnings Management and Corporate Governance: the Role of the Board of Directors and Audit Committee</w:t>
      </w:r>
      <w:r w:rsidRPr="005A4D92">
        <w:rPr>
          <w:noProof/>
          <w:szCs w:val="24"/>
        </w:rPr>
        <w:t xml:space="preserve">. </w:t>
      </w:r>
      <w:r w:rsidRPr="005A4D92">
        <w:rPr>
          <w:iCs/>
          <w:noProof/>
          <w:szCs w:val="24"/>
        </w:rPr>
        <w:t>Journal of Corporate Finance</w:t>
      </w:r>
      <w:r w:rsidRPr="005A4D92">
        <w:rPr>
          <w:noProof/>
          <w:szCs w:val="24"/>
        </w:rPr>
        <w:t>, Vol.</w:t>
      </w:r>
      <w:r w:rsidRPr="005A4D92">
        <w:rPr>
          <w:iCs/>
          <w:noProof/>
          <w:szCs w:val="24"/>
        </w:rPr>
        <w:t>9</w:t>
      </w:r>
      <w:r w:rsidRPr="005A4D92">
        <w:rPr>
          <w:noProof/>
          <w:szCs w:val="24"/>
        </w:rPr>
        <w:t>, p.295–316.</w:t>
      </w:r>
    </w:p>
    <w:p w14:paraId="63097C8C" w14:textId="77777777" w:rsidR="005A4D92" w:rsidRPr="005A4D92" w:rsidRDefault="005A4D92" w:rsidP="005A4D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</w:p>
    <w:p w14:paraId="7DFBF8F9" w14:textId="77777777" w:rsidR="005A4D92" w:rsidRPr="005A4D92" w:rsidRDefault="005A4D92" w:rsidP="005A4D92">
      <w:pPr>
        <w:spacing w:line="240" w:lineRule="auto"/>
      </w:pPr>
      <w:r w:rsidRPr="005A4D92">
        <w:fldChar w:fldCharType="end"/>
      </w:r>
    </w:p>
    <w:p w14:paraId="13D567FA" w14:textId="2E6A696B" w:rsidR="00796BDE" w:rsidRPr="005A4D92" w:rsidRDefault="00796BDE" w:rsidP="005A4D92">
      <w:bookmarkStart w:id="1" w:name="_GoBack"/>
      <w:bookmarkEnd w:id="1"/>
    </w:p>
    <w:sectPr w:rsidR="00796BDE" w:rsidRPr="005A4D92" w:rsidSect="009A335B">
      <w:footerReference w:type="default" r:id="rId9"/>
      <w:footerReference w:type="first" r:id="rId10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17E2" w14:textId="77777777" w:rsidR="00AC5342" w:rsidRDefault="00AC5342" w:rsidP="009A335B">
      <w:pPr>
        <w:spacing w:line="240" w:lineRule="auto"/>
      </w:pPr>
      <w:r>
        <w:separator/>
      </w:r>
    </w:p>
  </w:endnote>
  <w:endnote w:type="continuationSeparator" w:id="0">
    <w:p w14:paraId="0C02E2DE" w14:textId="77777777" w:rsidR="00AC5342" w:rsidRDefault="00AC5342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06653A" w:rsidRDefault="0006653A">
    <w:pPr>
      <w:pStyle w:val="Footer"/>
      <w:jc w:val="center"/>
    </w:pPr>
  </w:p>
  <w:p w14:paraId="26C6289B" w14:textId="77777777" w:rsidR="0006653A" w:rsidRDefault="0006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06653A" w:rsidRDefault="0006653A">
    <w:pPr>
      <w:pStyle w:val="Footer"/>
      <w:jc w:val="center"/>
    </w:pPr>
  </w:p>
  <w:p w14:paraId="3B137E09" w14:textId="77777777" w:rsidR="0006653A" w:rsidRDefault="0006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FDC5" w14:textId="77777777" w:rsidR="00AC5342" w:rsidRDefault="00AC5342" w:rsidP="009A335B">
      <w:pPr>
        <w:spacing w:line="240" w:lineRule="auto"/>
      </w:pPr>
      <w:r>
        <w:separator/>
      </w:r>
    </w:p>
  </w:footnote>
  <w:footnote w:type="continuationSeparator" w:id="0">
    <w:p w14:paraId="1D3D43D1" w14:textId="77777777" w:rsidR="00AC5342" w:rsidRDefault="00AC5342" w:rsidP="009A3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FF6"/>
    <w:multiLevelType w:val="hybridMultilevel"/>
    <w:tmpl w:val="409E5E68"/>
    <w:lvl w:ilvl="0" w:tplc="15DA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251DC"/>
    <w:multiLevelType w:val="hybridMultilevel"/>
    <w:tmpl w:val="0B3A2314"/>
    <w:lvl w:ilvl="0" w:tplc="76D8E0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A0858"/>
    <w:multiLevelType w:val="hybridMultilevel"/>
    <w:tmpl w:val="7BC6C59A"/>
    <w:lvl w:ilvl="0" w:tplc="695A4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EA61E4"/>
    <w:multiLevelType w:val="hybridMultilevel"/>
    <w:tmpl w:val="7340E442"/>
    <w:lvl w:ilvl="0" w:tplc="2FE24C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D18"/>
    <w:multiLevelType w:val="hybridMultilevel"/>
    <w:tmpl w:val="22F0BDEE"/>
    <w:lvl w:ilvl="0" w:tplc="1E5E79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074D9"/>
    <w:multiLevelType w:val="hybridMultilevel"/>
    <w:tmpl w:val="03009A3A"/>
    <w:lvl w:ilvl="0" w:tplc="DC9835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6AF"/>
    <w:multiLevelType w:val="hybridMultilevel"/>
    <w:tmpl w:val="F820A0D6"/>
    <w:lvl w:ilvl="0" w:tplc="30AE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D5D69"/>
    <w:multiLevelType w:val="hybridMultilevel"/>
    <w:tmpl w:val="96FCC014"/>
    <w:lvl w:ilvl="0" w:tplc="B7D644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83191"/>
    <w:multiLevelType w:val="hybridMultilevel"/>
    <w:tmpl w:val="B1A80410"/>
    <w:lvl w:ilvl="0" w:tplc="3CB0B7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B3995"/>
    <w:multiLevelType w:val="hybridMultilevel"/>
    <w:tmpl w:val="20106D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A1FB6"/>
    <w:multiLevelType w:val="hybridMultilevel"/>
    <w:tmpl w:val="B7DC0102"/>
    <w:lvl w:ilvl="0" w:tplc="5F526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57047"/>
    <w:multiLevelType w:val="hybridMultilevel"/>
    <w:tmpl w:val="42DEA5EA"/>
    <w:lvl w:ilvl="0" w:tplc="9A4277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5D0"/>
    <w:multiLevelType w:val="hybridMultilevel"/>
    <w:tmpl w:val="00FAEC42"/>
    <w:lvl w:ilvl="0" w:tplc="790C321E">
      <w:start w:val="1"/>
      <w:numFmt w:val="bullet"/>
      <w:lvlText w:val="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5D0282"/>
    <w:multiLevelType w:val="hybridMultilevel"/>
    <w:tmpl w:val="1B804472"/>
    <w:lvl w:ilvl="0" w:tplc="1CA68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A24C9A"/>
    <w:multiLevelType w:val="hybridMultilevel"/>
    <w:tmpl w:val="B9441694"/>
    <w:lvl w:ilvl="0" w:tplc="BCD4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34AB2"/>
    <w:multiLevelType w:val="hybridMultilevel"/>
    <w:tmpl w:val="C4AC9B26"/>
    <w:lvl w:ilvl="0" w:tplc="78A61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157C7"/>
    <w:multiLevelType w:val="hybridMultilevel"/>
    <w:tmpl w:val="B762C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4A0F"/>
    <w:multiLevelType w:val="hybridMultilevel"/>
    <w:tmpl w:val="717ABAD0"/>
    <w:lvl w:ilvl="0" w:tplc="81AE6A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22893"/>
    <w:multiLevelType w:val="hybridMultilevel"/>
    <w:tmpl w:val="73D07AE8"/>
    <w:lvl w:ilvl="0" w:tplc="34E23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55C"/>
    <w:multiLevelType w:val="hybridMultilevel"/>
    <w:tmpl w:val="DCEE4C76"/>
    <w:lvl w:ilvl="0" w:tplc="CA7A36A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678E"/>
    <w:multiLevelType w:val="hybridMultilevel"/>
    <w:tmpl w:val="8EFE1F48"/>
    <w:lvl w:ilvl="0" w:tplc="018A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755ED"/>
    <w:multiLevelType w:val="hybridMultilevel"/>
    <w:tmpl w:val="FA10E9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B119DA"/>
    <w:multiLevelType w:val="hybridMultilevel"/>
    <w:tmpl w:val="DF4E4D44"/>
    <w:lvl w:ilvl="0" w:tplc="381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51F"/>
    <w:multiLevelType w:val="hybridMultilevel"/>
    <w:tmpl w:val="FC3E6F1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D7A74DF"/>
    <w:multiLevelType w:val="hybridMultilevel"/>
    <w:tmpl w:val="BB3EE0D0"/>
    <w:lvl w:ilvl="0" w:tplc="280474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0B25"/>
    <w:multiLevelType w:val="hybridMultilevel"/>
    <w:tmpl w:val="1D5CC6BC"/>
    <w:lvl w:ilvl="0" w:tplc="5CB4BF2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D9A64284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C5C67"/>
    <w:multiLevelType w:val="hybridMultilevel"/>
    <w:tmpl w:val="45FA17BC"/>
    <w:lvl w:ilvl="0" w:tplc="5DA2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75E78"/>
    <w:multiLevelType w:val="hybridMultilevel"/>
    <w:tmpl w:val="F238F544"/>
    <w:lvl w:ilvl="0" w:tplc="9508D6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D64ADE"/>
    <w:multiLevelType w:val="hybridMultilevel"/>
    <w:tmpl w:val="971464B8"/>
    <w:lvl w:ilvl="0" w:tplc="79A2C4E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2769CD"/>
    <w:multiLevelType w:val="hybridMultilevel"/>
    <w:tmpl w:val="4CA26676"/>
    <w:lvl w:ilvl="0" w:tplc="48540DE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476B"/>
    <w:multiLevelType w:val="hybridMultilevel"/>
    <w:tmpl w:val="CEE0E548"/>
    <w:lvl w:ilvl="0" w:tplc="08EEE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843F9F"/>
    <w:multiLevelType w:val="hybridMultilevel"/>
    <w:tmpl w:val="D83AD7A8"/>
    <w:lvl w:ilvl="0" w:tplc="C6982CD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5B23"/>
    <w:multiLevelType w:val="hybridMultilevel"/>
    <w:tmpl w:val="436E5B24"/>
    <w:lvl w:ilvl="0" w:tplc="573CF6E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7EF3"/>
    <w:multiLevelType w:val="hybridMultilevel"/>
    <w:tmpl w:val="8C88A858"/>
    <w:lvl w:ilvl="0" w:tplc="A6CC83F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5BC"/>
    <w:multiLevelType w:val="hybridMultilevel"/>
    <w:tmpl w:val="262A9D26"/>
    <w:lvl w:ilvl="0" w:tplc="A8A6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B4F53"/>
    <w:multiLevelType w:val="hybridMultilevel"/>
    <w:tmpl w:val="FA089142"/>
    <w:lvl w:ilvl="0" w:tplc="2E08703C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239BA"/>
    <w:multiLevelType w:val="hybridMultilevel"/>
    <w:tmpl w:val="88FA5C6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2DE7BF2"/>
    <w:multiLevelType w:val="hybridMultilevel"/>
    <w:tmpl w:val="A4CE0396"/>
    <w:lvl w:ilvl="0" w:tplc="2F4E4A4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1015"/>
    <w:multiLevelType w:val="hybridMultilevel"/>
    <w:tmpl w:val="6F34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06DFC"/>
    <w:multiLevelType w:val="hybridMultilevel"/>
    <w:tmpl w:val="E68AC394"/>
    <w:lvl w:ilvl="0" w:tplc="B30C4A6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4624B"/>
    <w:multiLevelType w:val="hybridMultilevel"/>
    <w:tmpl w:val="724A25A8"/>
    <w:lvl w:ilvl="0" w:tplc="ACDCF1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B3680E"/>
    <w:multiLevelType w:val="hybridMultilevel"/>
    <w:tmpl w:val="E2E85F74"/>
    <w:lvl w:ilvl="0" w:tplc="9C7CAE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34"/>
  </w:num>
  <w:num w:numId="9">
    <w:abstractNumId w:val="34"/>
    <w:lvlOverride w:ilvl="0">
      <w:startOverride w:val="1"/>
    </w:lvlOverride>
  </w:num>
  <w:num w:numId="10">
    <w:abstractNumId w:val="40"/>
  </w:num>
  <w:num w:numId="11">
    <w:abstractNumId w:val="21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33"/>
  </w:num>
  <w:num w:numId="17">
    <w:abstractNumId w:val="38"/>
  </w:num>
  <w:num w:numId="18">
    <w:abstractNumId w:val="31"/>
  </w:num>
  <w:num w:numId="19">
    <w:abstractNumId w:val="28"/>
  </w:num>
  <w:num w:numId="20">
    <w:abstractNumId w:val="4"/>
  </w:num>
  <w:num w:numId="21">
    <w:abstractNumId w:val="37"/>
  </w:num>
  <w:num w:numId="22">
    <w:abstractNumId w:val="23"/>
  </w:num>
  <w:num w:numId="23">
    <w:abstractNumId w:val="18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39"/>
  </w:num>
  <w:num w:numId="28">
    <w:abstractNumId w:val="29"/>
  </w:num>
  <w:num w:numId="29">
    <w:abstractNumId w:val="3"/>
  </w:num>
  <w:num w:numId="30">
    <w:abstractNumId w:val="19"/>
  </w:num>
  <w:num w:numId="31">
    <w:abstractNumId w:val="36"/>
  </w:num>
  <w:num w:numId="32">
    <w:abstractNumId w:val="7"/>
  </w:num>
  <w:num w:numId="33">
    <w:abstractNumId w:val="13"/>
  </w:num>
  <w:num w:numId="34">
    <w:abstractNumId w:val="41"/>
  </w:num>
  <w:num w:numId="35">
    <w:abstractNumId w:val="24"/>
  </w:num>
  <w:num w:numId="36">
    <w:abstractNumId w:val="17"/>
  </w:num>
  <w:num w:numId="37">
    <w:abstractNumId w:val="42"/>
  </w:num>
  <w:num w:numId="38">
    <w:abstractNumId w:val="1"/>
  </w:num>
  <w:num w:numId="39">
    <w:abstractNumId w:val="20"/>
  </w:num>
  <w:num w:numId="40">
    <w:abstractNumId w:val="12"/>
  </w:num>
  <w:num w:numId="41">
    <w:abstractNumId w:val="30"/>
  </w:num>
  <w:num w:numId="42">
    <w:abstractNumId w:val="32"/>
  </w:num>
  <w:num w:numId="43">
    <w:abstractNumId w:val="35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06653A"/>
    <w:rsid w:val="000B7D98"/>
    <w:rsid w:val="00155365"/>
    <w:rsid w:val="001739DA"/>
    <w:rsid w:val="001B0F5E"/>
    <w:rsid w:val="002A3F2D"/>
    <w:rsid w:val="00324D1D"/>
    <w:rsid w:val="00462CD7"/>
    <w:rsid w:val="005A4D92"/>
    <w:rsid w:val="005C1643"/>
    <w:rsid w:val="005D41F9"/>
    <w:rsid w:val="007060BC"/>
    <w:rsid w:val="00723F24"/>
    <w:rsid w:val="00796BDE"/>
    <w:rsid w:val="007B0D56"/>
    <w:rsid w:val="008916AB"/>
    <w:rsid w:val="00892DFA"/>
    <w:rsid w:val="009509F6"/>
    <w:rsid w:val="00995E10"/>
    <w:rsid w:val="009A335B"/>
    <w:rsid w:val="00A70C39"/>
    <w:rsid w:val="00AC5342"/>
    <w:rsid w:val="00BB6873"/>
    <w:rsid w:val="00C207D9"/>
    <w:rsid w:val="00C97BAC"/>
    <w:rsid w:val="00CC77DF"/>
    <w:rsid w:val="00DA2F26"/>
    <w:rsid w:val="00E43C79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39DA"/>
    <w:pPr>
      <w:ind w:left="1800" w:hanging="360"/>
      <w:outlineLvl w:val="3"/>
    </w:pPr>
    <w:rPr>
      <w:rFonts w:ascii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="Times New Roman" w:eastAsiaTheme="majorEastAsia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41F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1F9"/>
    <w:pPr>
      <w:tabs>
        <w:tab w:val="right" w:leader="dot" w:pos="9111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41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41F9"/>
    <w:pPr>
      <w:tabs>
        <w:tab w:val="left" w:pos="1760"/>
        <w:tab w:val="right" w:leader="dot" w:pos="9111"/>
      </w:tabs>
      <w:spacing w:after="100"/>
      <w:ind w:left="480"/>
    </w:pPr>
    <w:rPr>
      <w:noProof/>
      <w:szCs w:val="24"/>
    </w:rPr>
  </w:style>
  <w:style w:type="paragraph" w:styleId="NoSpacing">
    <w:name w:val="No Spacing"/>
    <w:uiPriority w:val="1"/>
    <w:qFormat/>
    <w:rsid w:val="005D41F9"/>
    <w:pPr>
      <w:spacing w:after="0" w:line="24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43C79"/>
    <w:pPr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06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5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3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9D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Gambar">
    <w:name w:val="Gambar"/>
    <w:basedOn w:val="Caption"/>
    <w:link w:val="GambarChar"/>
    <w:qFormat/>
    <w:rsid w:val="007B0D56"/>
    <w:pPr>
      <w:ind w:left="0" w:firstLine="0"/>
      <w:jc w:val="center"/>
    </w:pPr>
    <w:rPr>
      <w:b/>
      <w:i w:val="0"/>
      <w:color w:val="auto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7B0D56"/>
    <w:rPr>
      <w:rFonts w:ascii="Times New Roman" w:hAnsi="Times New Roman" w:cs="Times New Roman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D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nis.tempo.co/read/194968/tiga-direksi-waskita-dinonaktifkan/full&amp;view=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inea.id/bisnis/rupiah-melemah-industri-properti-dan-konstruksi-diprediksi-melempem-b1Uzo9b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2019-05-03T06:28:00Z</dcterms:created>
  <dcterms:modified xsi:type="dcterms:W3CDTF">2019-05-03T06:28:00Z</dcterms:modified>
</cp:coreProperties>
</file>