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26" w:rsidRDefault="00831126" w:rsidP="00831126">
      <w:pPr>
        <w:pStyle w:val="Heading1"/>
        <w:spacing w:line="720" w:lineRule="auto"/>
        <w:ind w:left="0"/>
        <w:jc w:val="center"/>
        <w:rPr>
          <w:rFonts w:ascii="Times New Roman" w:hAnsi="Times New Roman" w:cs="Times New Roman"/>
          <w:color w:val="auto"/>
          <w:sz w:val="24"/>
          <w:szCs w:val="24"/>
          <w:lang w:val="id-ID"/>
        </w:rPr>
      </w:pPr>
      <w:r w:rsidRPr="00B741BC">
        <w:rPr>
          <w:rFonts w:ascii="Times New Roman" w:hAnsi="Times New Roman" w:cs="Times New Roman"/>
          <w:color w:val="auto"/>
          <w:sz w:val="24"/>
          <w:szCs w:val="24"/>
        </w:rPr>
        <w:t>BAB V</w:t>
      </w:r>
    </w:p>
    <w:p w:rsidR="00831126" w:rsidRPr="00B741BC" w:rsidRDefault="00831126" w:rsidP="00831126">
      <w:pPr>
        <w:pStyle w:val="Heading1"/>
        <w:spacing w:line="720" w:lineRule="auto"/>
        <w:ind w:left="0"/>
        <w:jc w:val="center"/>
        <w:rPr>
          <w:rFonts w:ascii="Times New Roman" w:hAnsi="Times New Roman" w:cs="Times New Roman"/>
          <w:color w:val="auto"/>
          <w:sz w:val="24"/>
          <w:szCs w:val="24"/>
        </w:rPr>
      </w:pPr>
      <w:r w:rsidRPr="00B741BC">
        <w:rPr>
          <w:rFonts w:ascii="Times New Roman" w:hAnsi="Times New Roman" w:cs="Times New Roman"/>
          <w:color w:val="auto"/>
          <w:sz w:val="24"/>
          <w:szCs w:val="24"/>
        </w:rPr>
        <w:t>KESIMPULAN DAN SARAN</w:t>
      </w:r>
    </w:p>
    <w:p w:rsidR="00831126" w:rsidRPr="00B741BC" w:rsidRDefault="00831126" w:rsidP="00831126">
      <w:pPr>
        <w:pStyle w:val="Heading2"/>
        <w:keepNext w:val="0"/>
        <w:keepLines w:val="0"/>
        <w:numPr>
          <w:ilvl w:val="0"/>
          <w:numId w:val="1"/>
        </w:numPr>
        <w:spacing w:before="0" w:line="480" w:lineRule="auto"/>
        <w:ind w:left="360" w:right="29"/>
        <w:rPr>
          <w:rFonts w:ascii="Times New Roman" w:hAnsi="Times New Roman" w:cs="Times New Roman"/>
          <w:color w:val="auto"/>
          <w:sz w:val="24"/>
          <w:szCs w:val="24"/>
        </w:rPr>
      </w:pPr>
      <w:r w:rsidRPr="00B741BC">
        <w:rPr>
          <w:rFonts w:ascii="Times New Roman" w:hAnsi="Times New Roman" w:cs="Times New Roman"/>
          <w:color w:val="auto"/>
          <w:sz w:val="24"/>
          <w:szCs w:val="24"/>
        </w:rPr>
        <w:t>KESIMPULAN</w:t>
      </w:r>
    </w:p>
    <w:p w:rsidR="00831126" w:rsidRPr="00B741BC" w:rsidRDefault="00831126" w:rsidP="00831126">
      <w:pPr>
        <w:pStyle w:val="BodyText"/>
        <w:spacing w:line="480" w:lineRule="auto"/>
        <w:rPr>
          <w:rFonts w:eastAsiaTheme="majorEastAsia"/>
          <w:sz w:val="24"/>
          <w:szCs w:val="24"/>
        </w:rPr>
      </w:pPr>
      <w:r w:rsidRPr="00B741BC">
        <w:rPr>
          <w:rFonts w:eastAsiaTheme="majorEastAsia"/>
          <w:sz w:val="24"/>
          <w:szCs w:val="24"/>
        </w:rPr>
        <w:tab/>
        <w:t>Berdasarkan hasil penelitian yang telah dilakukan, maka peneliti mengambil kesimpulan sebagai berikut :</w:t>
      </w:r>
    </w:p>
    <w:p w:rsidR="00831126" w:rsidRPr="00B741BC" w:rsidRDefault="00831126" w:rsidP="00831126">
      <w:pPr>
        <w:pStyle w:val="BodyText"/>
        <w:numPr>
          <w:ilvl w:val="0"/>
          <w:numId w:val="2"/>
        </w:numPr>
        <w:spacing w:line="480" w:lineRule="auto"/>
        <w:ind w:left="993"/>
        <w:rPr>
          <w:rFonts w:eastAsiaTheme="majorEastAsia"/>
          <w:sz w:val="24"/>
          <w:szCs w:val="24"/>
        </w:rPr>
      </w:pPr>
      <w:r>
        <w:rPr>
          <w:rFonts w:eastAsiaTheme="majorEastAsia"/>
          <w:sz w:val="24"/>
          <w:szCs w:val="24"/>
          <w:lang w:val="id-ID"/>
        </w:rPr>
        <w:t>Tidak terdapat cukup bukti bahwa</w:t>
      </w:r>
      <w:r w:rsidRPr="00B741BC">
        <w:rPr>
          <w:rFonts w:eastAsiaTheme="majorEastAsia"/>
          <w:sz w:val="24"/>
          <w:szCs w:val="24"/>
        </w:rPr>
        <w:t xml:space="preserve"> </w:t>
      </w:r>
      <w:r>
        <w:rPr>
          <w:rStyle w:val="yiv2647309176m2805439059775831816s1"/>
          <w:sz w:val="24"/>
          <w:szCs w:val="24"/>
          <w:lang w:val="id-ID"/>
        </w:rPr>
        <w:t>dewan komisaris independen</w:t>
      </w:r>
      <w:r w:rsidRPr="00B741BC">
        <w:rPr>
          <w:rFonts w:eastAsiaTheme="majorEastAsia"/>
          <w:sz w:val="24"/>
          <w:szCs w:val="24"/>
        </w:rPr>
        <w:t xml:space="preserve"> berpengaruh secara signifikan terhadap konservatisme akuntansi.</w:t>
      </w:r>
    </w:p>
    <w:p w:rsidR="00831126" w:rsidRPr="00B741BC" w:rsidRDefault="00831126" w:rsidP="00831126">
      <w:pPr>
        <w:pStyle w:val="BodyText"/>
        <w:numPr>
          <w:ilvl w:val="0"/>
          <w:numId w:val="2"/>
        </w:numPr>
        <w:spacing w:line="480" w:lineRule="auto"/>
        <w:ind w:left="993"/>
        <w:rPr>
          <w:rFonts w:eastAsiaTheme="majorEastAsia"/>
          <w:sz w:val="24"/>
          <w:szCs w:val="24"/>
        </w:rPr>
      </w:pPr>
      <w:r>
        <w:rPr>
          <w:rFonts w:eastAsiaTheme="majorEastAsia"/>
          <w:sz w:val="24"/>
          <w:szCs w:val="24"/>
          <w:lang w:val="id-ID"/>
        </w:rPr>
        <w:t>Tidak terdapat cukup bukti bahwa</w:t>
      </w:r>
      <w:r w:rsidRPr="00B741BC">
        <w:rPr>
          <w:rFonts w:eastAsiaTheme="majorEastAsia"/>
          <w:sz w:val="24"/>
          <w:szCs w:val="24"/>
        </w:rPr>
        <w:t xml:space="preserve"> ukuran dewan komisaris</w:t>
      </w:r>
      <w:r>
        <w:rPr>
          <w:rFonts w:eastAsiaTheme="majorEastAsia"/>
          <w:sz w:val="24"/>
          <w:szCs w:val="24"/>
          <w:lang w:val="id-ID"/>
        </w:rPr>
        <w:t xml:space="preserve"> </w:t>
      </w:r>
      <w:r w:rsidRPr="00B741BC">
        <w:rPr>
          <w:rFonts w:eastAsiaTheme="majorEastAsia"/>
          <w:sz w:val="24"/>
          <w:szCs w:val="24"/>
        </w:rPr>
        <w:t>berpengaruh secara signifikan terhadap konservatisme akuntansi.</w:t>
      </w:r>
    </w:p>
    <w:p w:rsidR="00831126" w:rsidRPr="008076AD" w:rsidRDefault="00831126" w:rsidP="00831126">
      <w:pPr>
        <w:pStyle w:val="BodyText"/>
        <w:numPr>
          <w:ilvl w:val="0"/>
          <w:numId w:val="2"/>
        </w:numPr>
        <w:spacing w:line="480" w:lineRule="auto"/>
        <w:ind w:left="993"/>
        <w:rPr>
          <w:rFonts w:eastAsiaTheme="majorEastAsia"/>
          <w:sz w:val="24"/>
          <w:szCs w:val="24"/>
        </w:rPr>
      </w:pPr>
      <w:r>
        <w:rPr>
          <w:rFonts w:eastAsiaTheme="majorEastAsia"/>
          <w:sz w:val="24"/>
          <w:szCs w:val="24"/>
          <w:lang w:val="id-ID"/>
        </w:rPr>
        <w:t>Tidak terdapat cukup bukti bahwa</w:t>
      </w:r>
      <w:r w:rsidRPr="00B741BC">
        <w:rPr>
          <w:rFonts w:eastAsiaTheme="majorEastAsia"/>
          <w:sz w:val="24"/>
          <w:szCs w:val="24"/>
        </w:rPr>
        <w:t xml:space="preserve"> </w:t>
      </w:r>
      <w:r w:rsidRPr="008076AD">
        <w:rPr>
          <w:rFonts w:eastAsiaTheme="majorEastAsia"/>
          <w:sz w:val="24"/>
          <w:szCs w:val="24"/>
        </w:rPr>
        <w:t>frekuensi rapat komite audit</w:t>
      </w:r>
      <w:r>
        <w:rPr>
          <w:rFonts w:eastAsiaTheme="majorEastAsia"/>
          <w:sz w:val="24"/>
          <w:szCs w:val="24"/>
          <w:lang w:val="id-ID"/>
        </w:rPr>
        <w:t xml:space="preserve"> </w:t>
      </w:r>
      <w:r w:rsidRPr="00B741BC">
        <w:rPr>
          <w:rFonts w:eastAsiaTheme="majorEastAsia"/>
          <w:sz w:val="24"/>
          <w:szCs w:val="24"/>
        </w:rPr>
        <w:t>berpengaruh secara signifikan terhadap konservatisme akuntansi.</w:t>
      </w:r>
    </w:p>
    <w:p w:rsidR="00831126" w:rsidRPr="008076AD" w:rsidRDefault="00831126" w:rsidP="00831126">
      <w:pPr>
        <w:pStyle w:val="BodyText"/>
        <w:numPr>
          <w:ilvl w:val="0"/>
          <w:numId w:val="2"/>
        </w:numPr>
        <w:spacing w:line="480" w:lineRule="auto"/>
        <w:ind w:left="993"/>
        <w:rPr>
          <w:rFonts w:eastAsiaTheme="majorEastAsia"/>
          <w:sz w:val="24"/>
          <w:szCs w:val="24"/>
        </w:rPr>
      </w:pPr>
      <w:r>
        <w:rPr>
          <w:rFonts w:eastAsiaTheme="majorEastAsia"/>
          <w:sz w:val="24"/>
          <w:szCs w:val="24"/>
          <w:lang w:val="id-ID"/>
        </w:rPr>
        <w:t>Tidak terdapat cukup bukti bahwa</w:t>
      </w:r>
      <w:r w:rsidRPr="00B741BC">
        <w:rPr>
          <w:rFonts w:eastAsiaTheme="majorEastAsia"/>
          <w:sz w:val="24"/>
          <w:szCs w:val="24"/>
        </w:rPr>
        <w:t xml:space="preserve"> </w:t>
      </w:r>
      <w:r>
        <w:rPr>
          <w:rFonts w:eastAsiaTheme="majorEastAsia"/>
          <w:sz w:val="24"/>
          <w:szCs w:val="24"/>
          <w:lang w:val="id-ID"/>
        </w:rPr>
        <w:t xml:space="preserve">profitabilitas </w:t>
      </w:r>
      <w:r w:rsidRPr="00B741BC">
        <w:rPr>
          <w:rFonts w:eastAsiaTheme="majorEastAsia"/>
          <w:sz w:val="24"/>
          <w:szCs w:val="24"/>
        </w:rPr>
        <w:t>berpengaruh secara signifikan terhadap konservatisme akuntansi.</w:t>
      </w:r>
    </w:p>
    <w:p w:rsidR="00831126" w:rsidRPr="00B741BC" w:rsidRDefault="00831126" w:rsidP="00831126">
      <w:pPr>
        <w:pStyle w:val="Heading2"/>
        <w:keepNext w:val="0"/>
        <w:keepLines w:val="0"/>
        <w:numPr>
          <w:ilvl w:val="0"/>
          <w:numId w:val="1"/>
        </w:numPr>
        <w:spacing w:before="0" w:line="480" w:lineRule="auto"/>
        <w:ind w:left="360" w:right="29"/>
        <w:rPr>
          <w:rFonts w:ascii="Times New Roman" w:hAnsi="Times New Roman" w:cs="Times New Roman"/>
          <w:color w:val="auto"/>
          <w:sz w:val="24"/>
          <w:szCs w:val="24"/>
        </w:rPr>
      </w:pPr>
      <w:r w:rsidRPr="00B741BC">
        <w:rPr>
          <w:rFonts w:ascii="Times New Roman" w:hAnsi="Times New Roman" w:cs="Times New Roman"/>
          <w:color w:val="auto"/>
          <w:sz w:val="24"/>
          <w:szCs w:val="24"/>
        </w:rPr>
        <w:t>SARAN</w:t>
      </w:r>
    </w:p>
    <w:p w:rsidR="00831126" w:rsidRPr="00B741BC" w:rsidRDefault="00831126" w:rsidP="00831126">
      <w:pPr>
        <w:pStyle w:val="BodyText"/>
        <w:spacing w:line="480" w:lineRule="auto"/>
        <w:rPr>
          <w:rFonts w:eastAsiaTheme="majorEastAsia"/>
          <w:sz w:val="24"/>
          <w:szCs w:val="24"/>
          <w:lang w:val="id-ID"/>
        </w:rPr>
      </w:pPr>
      <w:r w:rsidRPr="00B741BC">
        <w:rPr>
          <w:rFonts w:eastAsiaTheme="majorEastAsia"/>
          <w:sz w:val="24"/>
          <w:szCs w:val="24"/>
        </w:rPr>
        <w:tab/>
        <w:t>Berdasarkan hasil penelitian terdapat beberapa saran untuk perbaiki penelitian serupa di masa yang akan datang, antara lain :</w:t>
      </w:r>
    </w:p>
    <w:p w:rsidR="00831126" w:rsidRPr="008076AD" w:rsidRDefault="00831126" w:rsidP="00831126">
      <w:pPr>
        <w:pStyle w:val="BodyText"/>
        <w:numPr>
          <w:ilvl w:val="0"/>
          <w:numId w:val="3"/>
        </w:numPr>
        <w:spacing w:line="480" w:lineRule="auto"/>
        <w:ind w:left="993"/>
        <w:rPr>
          <w:rFonts w:eastAsiaTheme="majorEastAsia"/>
          <w:sz w:val="24"/>
          <w:szCs w:val="24"/>
        </w:rPr>
      </w:pPr>
      <w:r w:rsidRPr="00B741BC">
        <w:rPr>
          <w:rFonts w:eastAsiaTheme="majorEastAsia"/>
          <w:sz w:val="24"/>
          <w:szCs w:val="24"/>
        </w:rPr>
        <w:t>Penelitian selanjutnya hendak</w:t>
      </w:r>
      <w:r>
        <w:rPr>
          <w:rFonts w:eastAsiaTheme="majorEastAsia"/>
          <w:sz w:val="24"/>
          <w:szCs w:val="24"/>
          <w:lang w:val="id-ID"/>
        </w:rPr>
        <w:t>nya</w:t>
      </w:r>
      <w:r w:rsidRPr="00B741BC">
        <w:rPr>
          <w:rFonts w:eastAsiaTheme="majorEastAsia"/>
          <w:sz w:val="24"/>
          <w:szCs w:val="24"/>
        </w:rPr>
        <w:t xml:space="preserve"> menggunakan ukuran lain dalam mengukur konservatisme akuntansi agar bisa dibandingkan.</w:t>
      </w:r>
    </w:p>
    <w:p w:rsidR="00831126" w:rsidRPr="00C21F4A" w:rsidRDefault="00831126" w:rsidP="00831126">
      <w:pPr>
        <w:pStyle w:val="BodyText"/>
        <w:numPr>
          <w:ilvl w:val="0"/>
          <w:numId w:val="3"/>
        </w:numPr>
        <w:spacing w:line="480" w:lineRule="auto"/>
        <w:ind w:left="993"/>
        <w:rPr>
          <w:rFonts w:eastAsiaTheme="majorEastAsia"/>
          <w:sz w:val="24"/>
          <w:szCs w:val="24"/>
        </w:rPr>
      </w:pPr>
      <w:r w:rsidRPr="00B741BC">
        <w:rPr>
          <w:rFonts w:eastAsiaTheme="majorEastAsia"/>
          <w:sz w:val="24"/>
          <w:szCs w:val="24"/>
        </w:rPr>
        <w:t>Penelitian selanjutnya hendak</w:t>
      </w:r>
      <w:r>
        <w:rPr>
          <w:rFonts w:eastAsiaTheme="majorEastAsia"/>
          <w:sz w:val="24"/>
          <w:szCs w:val="24"/>
          <w:lang w:val="id-ID"/>
        </w:rPr>
        <w:t>nya</w:t>
      </w:r>
      <w:r w:rsidRPr="00B741BC">
        <w:rPr>
          <w:rFonts w:eastAsiaTheme="majorEastAsia"/>
          <w:sz w:val="24"/>
          <w:szCs w:val="24"/>
        </w:rPr>
        <w:t xml:space="preserve"> menggunakan sampel tidak hanya pada perusahaan manufaktur tetapi dapat dikembangkan dengan mengambil sampel dari kelompok perusahaan lainnya yang te</w:t>
      </w:r>
      <w:r>
        <w:rPr>
          <w:rFonts w:eastAsiaTheme="majorEastAsia"/>
          <w:sz w:val="24"/>
          <w:szCs w:val="24"/>
        </w:rPr>
        <w:t>rdaftar di Bursa Efek Indonesia</w:t>
      </w:r>
      <w:r>
        <w:rPr>
          <w:rFonts w:eastAsiaTheme="majorEastAsia"/>
          <w:sz w:val="24"/>
          <w:szCs w:val="24"/>
          <w:lang w:val="id-ID"/>
        </w:rPr>
        <w:t xml:space="preserve"> misalnya perusahaan perbankan</w:t>
      </w:r>
    </w:p>
    <w:p w:rsidR="00831126" w:rsidRPr="00B741BC" w:rsidRDefault="00831126" w:rsidP="00831126">
      <w:pPr>
        <w:pStyle w:val="BodyText"/>
        <w:numPr>
          <w:ilvl w:val="0"/>
          <w:numId w:val="3"/>
        </w:numPr>
        <w:spacing w:line="480" w:lineRule="auto"/>
        <w:ind w:left="993"/>
        <w:rPr>
          <w:rFonts w:eastAsiaTheme="majorEastAsia"/>
          <w:sz w:val="24"/>
          <w:szCs w:val="24"/>
        </w:rPr>
      </w:pPr>
      <w:r w:rsidRPr="00B741BC">
        <w:rPr>
          <w:rFonts w:eastAsiaTheme="majorEastAsia"/>
          <w:sz w:val="24"/>
          <w:szCs w:val="24"/>
          <w:lang w:val="id-ID"/>
        </w:rPr>
        <w:lastRenderedPageBreak/>
        <w:t>Terkait variabel Dewan Komisaris Independen, Ukuran dewan komisaris, frekuensi rapat komite audit dan leverage pada penelitian ini yang tidak berpengaruh signifikan terhadap konservatisme akuntansi, maka penelitian selanjutnya dapat menggunakan variabel lain dapat mempengaruhi konservatisme akuntansi.</w:t>
      </w:r>
    </w:p>
    <w:p w:rsidR="00831126" w:rsidRPr="00B741BC" w:rsidRDefault="00831126" w:rsidP="00831126">
      <w:pPr>
        <w:pStyle w:val="BodyText"/>
        <w:spacing w:line="480" w:lineRule="auto"/>
        <w:ind w:left="633"/>
        <w:rPr>
          <w:rFonts w:eastAsiaTheme="majorEastAsia"/>
          <w:sz w:val="24"/>
          <w:szCs w:val="24"/>
        </w:rPr>
      </w:pPr>
    </w:p>
    <w:p w:rsidR="00831126" w:rsidRPr="00B741BC" w:rsidRDefault="00831126" w:rsidP="00831126">
      <w:pPr>
        <w:spacing w:line="480" w:lineRule="auto"/>
        <w:ind w:left="426" w:firstLine="294"/>
        <w:jc w:val="both"/>
        <w:rPr>
          <w:rFonts w:ascii="Times New Roman" w:eastAsia="Times New Roman" w:hAnsi="Times New Roman" w:cs="Times New Roman"/>
          <w:sz w:val="24"/>
          <w:szCs w:val="24"/>
          <w:lang w:val="id-ID" w:eastAsia="id-ID"/>
        </w:rPr>
      </w:pPr>
    </w:p>
    <w:p w:rsidR="000D7635" w:rsidRDefault="000D7635"/>
    <w:sectPr w:rsidR="000D7635" w:rsidSect="00EF4D04">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84" w:rsidRDefault="00C63F84" w:rsidP="00831126">
      <w:r>
        <w:separator/>
      </w:r>
    </w:p>
  </w:endnote>
  <w:endnote w:type="continuationSeparator" w:id="1">
    <w:p w:rsidR="00C63F84" w:rsidRDefault="00C63F84" w:rsidP="0083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84" w:rsidRDefault="00C63F84" w:rsidP="00831126">
      <w:r>
        <w:separator/>
      </w:r>
    </w:p>
  </w:footnote>
  <w:footnote w:type="continuationSeparator" w:id="1">
    <w:p w:rsidR="00C63F84" w:rsidRDefault="00C63F84" w:rsidP="00831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5FF"/>
    <w:multiLevelType w:val="hybridMultilevel"/>
    <w:tmpl w:val="54BACF50"/>
    <w:lvl w:ilvl="0" w:tplc="04090015">
      <w:start w:val="1"/>
      <w:numFmt w:val="upperLetter"/>
      <w:lvlText w:val="%1."/>
      <w:lvlJc w:val="left"/>
      <w:pPr>
        <w:ind w:left="1954" w:hanging="360"/>
      </w:p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
    <w:nsid w:val="26E25CEB"/>
    <w:multiLevelType w:val="hybridMultilevel"/>
    <w:tmpl w:val="FEC8D9EE"/>
    <w:lvl w:ilvl="0" w:tplc="F118B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90283"/>
    <w:multiLevelType w:val="hybridMultilevel"/>
    <w:tmpl w:val="F998D960"/>
    <w:lvl w:ilvl="0" w:tplc="F118B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31126"/>
    <w:rsid w:val="000D7635"/>
    <w:rsid w:val="002B6430"/>
    <w:rsid w:val="004817AF"/>
    <w:rsid w:val="00831126"/>
    <w:rsid w:val="00BE6BB2"/>
    <w:rsid w:val="00C63F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26"/>
    <w:pPr>
      <w:jc w:val="left"/>
    </w:pPr>
    <w:rPr>
      <w:rFonts w:eastAsiaTheme="minorEastAsia"/>
      <w:lang w:val="en-ID"/>
    </w:rPr>
  </w:style>
  <w:style w:type="paragraph" w:styleId="Heading1">
    <w:name w:val="heading 1"/>
    <w:basedOn w:val="Normal"/>
    <w:next w:val="Normal"/>
    <w:link w:val="Heading1Char"/>
    <w:uiPriority w:val="9"/>
    <w:qFormat/>
    <w:rsid w:val="00831126"/>
    <w:pPr>
      <w:keepNext/>
      <w:keepLines/>
      <w:spacing w:before="480" w:line="360" w:lineRule="auto"/>
      <w:ind w:left="360" w:right="29"/>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31126"/>
    <w:pPr>
      <w:keepNext/>
      <w:keepLines/>
      <w:spacing w:before="200"/>
      <w:jc w:val="both"/>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12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3112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831126"/>
    <w:pPr>
      <w:spacing w:line="360" w:lineRule="auto"/>
      <w:ind w:left="360" w:right="29"/>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31126"/>
    <w:rPr>
      <w:rFonts w:ascii="Times New Roman" w:eastAsia="Times New Roman" w:hAnsi="Times New Roman" w:cs="Times New Roman"/>
      <w:lang w:val="en-US"/>
    </w:rPr>
  </w:style>
  <w:style w:type="character" w:customStyle="1" w:styleId="yiv2647309176m2805439059775831816s1">
    <w:name w:val="yiv2647309176m_2805439059775831816s1"/>
    <w:basedOn w:val="DefaultParagraphFont"/>
    <w:rsid w:val="00831126"/>
  </w:style>
  <w:style w:type="paragraph" w:styleId="Footer">
    <w:name w:val="footer"/>
    <w:basedOn w:val="Normal"/>
    <w:link w:val="FooterChar"/>
    <w:uiPriority w:val="99"/>
    <w:unhideWhenUsed/>
    <w:rsid w:val="00831126"/>
    <w:pPr>
      <w:tabs>
        <w:tab w:val="center" w:pos="4513"/>
        <w:tab w:val="right" w:pos="9026"/>
      </w:tabs>
    </w:pPr>
  </w:style>
  <w:style w:type="character" w:customStyle="1" w:styleId="FooterChar">
    <w:name w:val="Footer Char"/>
    <w:basedOn w:val="DefaultParagraphFont"/>
    <w:link w:val="Footer"/>
    <w:uiPriority w:val="99"/>
    <w:rsid w:val="00831126"/>
    <w:rPr>
      <w:rFonts w:eastAsiaTheme="minorEastAsia"/>
      <w:lang w:val="en-ID"/>
    </w:rPr>
  </w:style>
  <w:style w:type="paragraph" w:styleId="Header">
    <w:name w:val="header"/>
    <w:basedOn w:val="Normal"/>
    <w:link w:val="HeaderChar"/>
    <w:uiPriority w:val="99"/>
    <w:semiHidden/>
    <w:unhideWhenUsed/>
    <w:rsid w:val="00831126"/>
    <w:pPr>
      <w:tabs>
        <w:tab w:val="center" w:pos="4513"/>
        <w:tab w:val="right" w:pos="9026"/>
      </w:tabs>
    </w:pPr>
  </w:style>
  <w:style w:type="character" w:customStyle="1" w:styleId="HeaderChar">
    <w:name w:val="Header Char"/>
    <w:basedOn w:val="DefaultParagraphFont"/>
    <w:link w:val="Header"/>
    <w:uiPriority w:val="99"/>
    <w:semiHidden/>
    <w:rsid w:val="00831126"/>
    <w:rPr>
      <w:rFonts w:eastAsiaTheme="minorEastAsia"/>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2019-05-14T02:27:00Z</dcterms:created>
  <dcterms:modified xsi:type="dcterms:W3CDTF">2019-05-14T02:28:00Z</dcterms:modified>
</cp:coreProperties>
</file>