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BC7" w:rsidRPr="00297BA6" w:rsidRDefault="00343BC7" w:rsidP="00343BC7">
      <w:pPr>
        <w:pStyle w:val="Heading1"/>
        <w:spacing w:line="480" w:lineRule="auto"/>
        <w:contextualSpacing/>
        <w:jc w:val="center"/>
        <w:rPr>
          <w:rFonts w:ascii="Times New Roman" w:hAnsi="Times New Roman" w:cs="Times New Roman"/>
          <w:color w:val="auto"/>
          <w:sz w:val="24"/>
          <w:szCs w:val="24"/>
        </w:rPr>
      </w:pPr>
      <w:bookmarkStart w:id="0" w:name="_Toc533360081"/>
      <w:r w:rsidRPr="00297BA6">
        <w:rPr>
          <w:rFonts w:ascii="Times New Roman" w:hAnsi="Times New Roman" w:cs="Times New Roman"/>
          <w:color w:val="auto"/>
          <w:sz w:val="24"/>
          <w:szCs w:val="24"/>
        </w:rPr>
        <w:t>BAB V</w:t>
      </w:r>
      <w:bookmarkEnd w:id="0"/>
    </w:p>
    <w:p w:rsidR="00343BC7" w:rsidRPr="003A0D45" w:rsidRDefault="00343BC7" w:rsidP="00343BC7">
      <w:pPr>
        <w:pStyle w:val="Heading1"/>
        <w:spacing w:line="480" w:lineRule="auto"/>
        <w:contextualSpacing/>
        <w:jc w:val="center"/>
        <w:rPr>
          <w:rFonts w:ascii="Times New Roman" w:hAnsi="Times New Roman" w:cs="Times New Roman"/>
          <w:color w:val="auto"/>
          <w:sz w:val="24"/>
          <w:szCs w:val="24"/>
        </w:rPr>
      </w:pPr>
      <w:bookmarkStart w:id="1" w:name="_Toc533360082"/>
      <w:r w:rsidRPr="003A0D45">
        <w:rPr>
          <w:rFonts w:ascii="Times New Roman" w:hAnsi="Times New Roman" w:cs="Times New Roman"/>
          <w:color w:val="auto"/>
          <w:sz w:val="24"/>
          <w:szCs w:val="24"/>
        </w:rPr>
        <w:t>KESIMPULAN DAN SARAN</w:t>
      </w:r>
      <w:bookmarkEnd w:id="1"/>
    </w:p>
    <w:p w:rsidR="00343BC7" w:rsidRPr="002F1114" w:rsidRDefault="00343BC7" w:rsidP="00343BC7">
      <w:pPr>
        <w:pStyle w:val="Heading2"/>
        <w:numPr>
          <w:ilvl w:val="0"/>
          <w:numId w:val="1"/>
        </w:numPr>
        <w:spacing w:line="480" w:lineRule="auto"/>
        <w:rPr>
          <w:rFonts w:ascii="Times New Roman" w:hAnsi="Times New Roman" w:cs="Times New Roman"/>
          <w:color w:val="auto"/>
          <w:sz w:val="24"/>
          <w:szCs w:val="24"/>
        </w:rPr>
      </w:pPr>
      <w:bookmarkStart w:id="2" w:name="_Toc533360083"/>
      <w:r w:rsidRPr="002F1114">
        <w:rPr>
          <w:rFonts w:ascii="Times New Roman" w:hAnsi="Times New Roman" w:cs="Times New Roman"/>
          <w:color w:val="auto"/>
          <w:sz w:val="24"/>
          <w:szCs w:val="24"/>
        </w:rPr>
        <w:t>Kesimpulan</w:t>
      </w:r>
      <w:bookmarkEnd w:id="2"/>
    </w:p>
    <w:p w:rsidR="00343BC7" w:rsidRDefault="00343BC7" w:rsidP="00343BC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Berikut adalah kesimpulan atas hasil penelitian yang telah dilakukan, di antaranya: </w:t>
      </w:r>
    </w:p>
    <w:p w:rsidR="00343BC7" w:rsidRPr="003A144E" w:rsidRDefault="00343BC7" w:rsidP="00343BC7">
      <w:pPr>
        <w:pStyle w:val="ListParagraph"/>
        <w:numPr>
          <w:ilvl w:val="0"/>
          <w:numId w:val="3"/>
        </w:numPr>
        <w:spacing w:line="480" w:lineRule="auto"/>
        <w:jc w:val="both"/>
        <w:rPr>
          <w:rFonts w:ascii="Times New Roman" w:hAnsi="Times New Roman" w:cs="Times New Roman"/>
          <w:sz w:val="24"/>
          <w:szCs w:val="24"/>
        </w:rPr>
      </w:pPr>
      <w:r w:rsidRPr="003A144E">
        <w:rPr>
          <w:rFonts w:ascii="Times New Roman" w:hAnsi="Times New Roman" w:cs="Times New Roman"/>
          <w:sz w:val="24"/>
          <w:szCs w:val="24"/>
        </w:rPr>
        <w:t xml:space="preserve">Profitabilitas </w:t>
      </w:r>
      <w:r>
        <w:rPr>
          <w:rFonts w:ascii="Times New Roman" w:hAnsi="Times New Roman" w:cs="Times New Roman"/>
          <w:sz w:val="24"/>
          <w:szCs w:val="24"/>
        </w:rPr>
        <w:t xml:space="preserve">cukup bukti </w:t>
      </w:r>
      <w:r w:rsidRPr="003A144E">
        <w:rPr>
          <w:rFonts w:ascii="Times New Roman" w:hAnsi="Times New Roman" w:cs="Times New Roman"/>
          <w:sz w:val="24"/>
          <w:szCs w:val="24"/>
        </w:rPr>
        <w:t>berpengaruh</w:t>
      </w:r>
      <w:r>
        <w:rPr>
          <w:rFonts w:ascii="Times New Roman" w:hAnsi="Times New Roman" w:cs="Times New Roman"/>
          <w:sz w:val="24"/>
          <w:szCs w:val="24"/>
        </w:rPr>
        <w:t xml:space="preserve"> signifikan</w:t>
      </w:r>
      <w:r w:rsidRPr="003A144E">
        <w:rPr>
          <w:rFonts w:ascii="Times New Roman" w:hAnsi="Times New Roman" w:cs="Times New Roman"/>
          <w:sz w:val="24"/>
          <w:szCs w:val="24"/>
        </w:rPr>
        <w:t xml:space="preserve"> positif terhadap nilai perusahaan</w:t>
      </w:r>
    </w:p>
    <w:p w:rsidR="00343BC7" w:rsidRPr="003A144E" w:rsidRDefault="00343BC7" w:rsidP="00343BC7">
      <w:pPr>
        <w:pStyle w:val="ListParagraph"/>
        <w:numPr>
          <w:ilvl w:val="0"/>
          <w:numId w:val="3"/>
        </w:numPr>
        <w:spacing w:line="480" w:lineRule="auto"/>
        <w:jc w:val="both"/>
        <w:rPr>
          <w:rFonts w:ascii="Times New Roman" w:hAnsi="Times New Roman" w:cs="Times New Roman"/>
          <w:sz w:val="24"/>
          <w:szCs w:val="24"/>
        </w:rPr>
      </w:pPr>
      <w:r w:rsidRPr="003A144E">
        <w:rPr>
          <w:rFonts w:ascii="Times New Roman" w:hAnsi="Times New Roman" w:cs="Times New Roman"/>
          <w:i/>
          <w:sz w:val="24"/>
          <w:szCs w:val="24"/>
        </w:rPr>
        <w:t>Leverage</w:t>
      </w:r>
      <w:r w:rsidRPr="003A144E">
        <w:rPr>
          <w:rFonts w:ascii="Times New Roman" w:hAnsi="Times New Roman" w:cs="Times New Roman"/>
          <w:sz w:val="24"/>
          <w:szCs w:val="24"/>
        </w:rPr>
        <w:t xml:space="preserve"> </w:t>
      </w:r>
      <w:r>
        <w:rPr>
          <w:rFonts w:ascii="Times New Roman" w:hAnsi="Times New Roman" w:cs="Times New Roman"/>
          <w:sz w:val="24"/>
          <w:szCs w:val="24"/>
        </w:rPr>
        <w:t xml:space="preserve">cukup bukti </w:t>
      </w:r>
      <w:r w:rsidRPr="003A144E">
        <w:rPr>
          <w:rFonts w:ascii="Times New Roman" w:hAnsi="Times New Roman" w:cs="Times New Roman"/>
          <w:sz w:val="24"/>
          <w:szCs w:val="24"/>
        </w:rPr>
        <w:t xml:space="preserve">berpengaruh </w:t>
      </w:r>
      <w:r>
        <w:rPr>
          <w:rFonts w:ascii="Times New Roman" w:hAnsi="Times New Roman" w:cs="Times New Roman"/>
          <w:sz w:val="24"/>
          <w:szCs w:val="24"/>
        </w:rPr>
        <w:t>signifikan</w:t>
      </w:r>
      <w:r w:rsidRPr="003A144E">
        <w:rPr>
          <w:rFonts w:ascii="Times New Roman" w:hAnsi="Times New Roman" w:cs="Times New Roman"/>
          <w:sz w:val="24"/>
          <w:szCs w:val="24"/>
        </w:rPr>
        <w:t xml:space="preserve"> negatif terhadap nilai perusahaan</w:t>
      </w:r>
    </w:p>
    <w:p w:rsidR="00343BC7" w:rsidRPr="003A144E" w:rsidRDefault="00343BC7" w:rsidP="00343BC7">
      <w:pPr>
        <w:pStyle w:val="ListParagraph"/>
        <w:numPr>
          <w:ilvl w:val="0"/>
          <w:numId w:val="3"/>
        </w:numPr>
        <w:spacing w:line="480" w:lineRule="auto"/>
        <w:jc w:val="both"/>
        <w:rPr>
          <w:rFonts w:ascii="Times New Roman" w:hAnsi="Times New Roman" w:cs="Times New Roman"/>
          <w:sz w:val="24"/>
          <w:szCs w:val="24"/>
        </w:rPr>
      </w:pPr>
      <w:r w:rsidRPr="003A144E">
        <w:rPr>
          <w:rFonts w:ascii="Times New Roman" w:hAnsi="Times New Roman" w:cs="Times New Roman"/>
          <w:sz w:val="24"/>
          <w:szCs w:val="24"/>
        </w:rPr>
        <w:t xml:space="preserve">Ukuran perusahaan </w:t>
      </w:r>
      <w:r>
        <w:rPr>
          <w:rFonts w:ascii="Times New Roman" w:hAnsi="Times New Roman" w:cs="Times New Roman"/>
          <w:sz w:val="24"/>
          <w:szCs w:val="24"/>
        </w:rPr>
        <w:t xml:space="preserve">tidak cukup bukti </w:t>
      </w:r>
      <w:r w:rsidRPr="003A144E">
        <w:rPr>
          <w:rFonts w:ascii="Times New Roman" w:hAnsi="Times New Roman" w:cs="Times New Roman"/>
          <w:sz w:val="24"/>
          <w:szCs w:val="24"/>
        </w:rPr>
        <w:t xml:space="preserve">berpengaruh </w:t>
      </w:r>
      <w:r>
        <w:rPr>
          <w:rFonts w:ascii="Times New Roman" w:hAnsi="Times New Roman" w:cs="Times New Roman"/>
          <w:sz w:val="24"/>
          <w:szCs w:val="24"/>
        </w:rPr>
        <w:t>signifikan</w:t>
      </w:r>
      <w:r w:rsidRPr="003A144E">
        <w:rPr>
          <w:rFonts w:ascii="Times New Roman" w:hAnsi="Times New Roman" w:cs="Times New Roman"/>
          <w:sz w:val="24"/>
          <w:szCs w:val="24"/>
        </w:rPr>
        <w:t xml:space="preserve"> </w:t>
      </w:r>
      <w:r>
        <w:rPr>
          <w:rFonts w:ascii="Times New Roman" w:hAnsi="Times New Roman" w:cs="Times New Roman"/>
          <w:sz w:val="24"/>
          <w:szCs w:val="24"/>
        </w:rPr>
        <w:t xml:space="preserve">positif </w:t>
      </w:r>
      <w:r w:rsidRPr="003A144E">
        <w:rPr>
          <w:rFonts w:ascii="Times New Roman" w:hAnsi="Times New Roman" w:cs="Times New Roman"/>
          <w:sz w:val="24"/>
          <w:szCs w:val="24"/>
        </w:rPr>
        <w:t>terhadap nilai perusahaan.</w:t>
      </w:r>
    </w:p>
    <w:p w:rsidR="00343BC7" w:rsidRPr="003A144E" w:rsidRDefault="00343BC7" w:rsidP="00343BC7">
      <w:pPr>
        <w:pStyle w:val="ListParagraph"/>
        <w:numPr>
          <w:ilvl w:val="0"/>
          <w:numId w:val="3"/>
        </w:numPr>
        <w:spacing w:line="480" w:lineRule="auto"/>
        <w:jc w:val="both"/>
        <w:rPr>
          <w:rFonts w:ascii="Times New Roman" w:hAnsi="Times New Roman" w:cs="Times New Roman"/>
          <w:sz w:val="24"/>
          <w:szCs w:val="24"/>
        </w:rPr>
      </w:pPr>
      <w:r w:rsidRPr="003A144E">
        <w:rPr>
          <w:rFonts w:ascii="Times New Roman" w:hAnsi="Times New Roman" w:cs="Times New Roman"/>
          <w:sz w:val="24"/>
          <w:szCs w:val="24"/>
        </w:rPr>
        <w:t xml:space="preserve">Kepemilikan institusi tidak </w:t>
      </w:r>
      <w:r>
        <w:rPr>
          <w:rFonts w:ascii="Times New Roman" w:hAnsi="Times New Roman" w:cs="Times New Roman"/>
          <w:sz w:val="24"/>
          <w:szCs w:val="24"/>
        </w:rPr>
        <w:t xml:space="preserve">cukup bukti </w:t>
      </w:r>
      <w:r w:rsidRPr="003A144E">
        <w:rPr>
          <w:rFonts w:ascii="Times New Roman" w:hAnsi="Times New Roman" w:cs="Times New Roman"/>
          <w:sz w:val="24"/>
          <w:szCs w:val="24"/>
        </w:rPr>
        <w:t>berpengaruh terhadap nilai perusahaan.</w:t>
      </w:r>
    </w:p>
    <w:p w:rsidR="00343BC7" w:rsidRPr="002F1114" w:rsidRDefault="00343BC7" w:rsidP="00343BC7">
      <w:pPr>
        <w:pStyle w:val="Heading2"/>
        <w:numPr>
          <w:ilvl w:val="0"/>
          <w:numId w:val="1"/>
        </w:numPr>
        <w:spacing w:line="480" w:lineRule="auto"/>
        <w:rPr>
          <w:rFonts w:ascii="Times New Roman" w:hAnsi="Times New Roman" w:cs="Times New Roman"/>
          <w:color w:val="auto"/>
          <w:sz w:val="24"/>
          <w:szCs w:val="24"/>
        </w:rPr>
      </w:pPr>
      <w:bookmarkStart w:id="3" w:name="_Toc533360084"/>
      <w:r w:rsidRPr="002F1114">
        <w:rPr>
          <w:rFonts w:ascii="Times New Roman" w:hAnsi="Times New Roman" w:cs="Times New Roman"/>
          <w:color w:val="auto"/>
          <w:sz w:val="24"/>
          <w:szCs w:val="24"/>
        </w:rPr>
        <w:t>Saran</w:t>
      </w:r>
      <w:bookmarkEnd w:id="3"/>
    </w:p>
    <w:p w:rsidR="00343BC7" w:rsidRPr="00251337" w:rsidRDefault="00343BC7" w:rsidP="00343BC7">
      <w:pPr>
        <w:spacing w:line="480" w:lineRule="auto"/>
        <w:ind w:firstLine="360"/>
        <w:jc w:val="both"/>
        <w:rPr>
          <w:rFonts w:ascii="Times New Roman" w:hAnsi="Times New Roman" w:cs="Times New Roman"/>
          <w:sz w:val="24"/>
          <w:szCs w:val="24"/>
        </w:rPr>
      </w:pPr>
      <w:r w:rsidRPr="00251337">
        <w:rPr>
          <w:rFonts w:ascii="Times New Roman" w:hAnsi="Times New Roman" w:cs="Times New Roman"/>
          <w:sz w:val="24"/>
          <w:szCs w:val="24"/>
        </w:rPr>
        <w:t>Berdasarkan penelitian ini saran yang dapat diajukan adalah:</w:t>
      </w:r>
    </w:p>
    <w:p w:rsidR="00343BC7" w:rsidRDefault="00343BC7" w:rsidP="00343BC7">
      <w:pPr>
        <w:pStyle w:val="ListParagraph"/>
        <w:numPr>
          <w:ilvl w:val="0"/>
          <w:numId w:val="2"/>
        </w:numPr>
        <w:spacing w:line="480" w:lineRule="auto"/>
        <w:jc w:val="both"/>
        <w:rPr>
          <w:rFonts w:ascii="Times New Roman" w:hAnsi="Times New Roman" w:cs="Times New Roman"/>
          <w:sz w:val="24"/>
          <w:szCs w:val="24"/>
        </w:rPr>
      </w:pPr>
      <w:r w:rsidRPr="007C62EF">
        <w:rPr>
          <w:rFonts w:ascii="Times New Roman" w:hAnsi="Times New Roman" w:cs="Times New Roman"/>
          <w:sz w:val="24"/>
          <w:szCs w:val="24"/>
        </w:rPr>
        <w:t xml:space="preserve">Bagi investor, diharapkan lebih </w:t>
      </w:r>
      <w:r>
        <w:rPr>
          <w:rFonts w:ascii="Times New Roman" w:hAnsi="Times New Roman" w:cs="Times New Roman"/>
          <w:sz w:val="24"/>
          <w:szCs w:val="24"/>
        </w:rPr>
        <w:t xml:space="preserve">kritis dan mempertimbangkan </w:t>
      </w:r>
      <w:r w:rsidRPr="007C62EF">
        <w:rPr>
          <w:rFonts w:ascii="Times New Roman" w:hAnsi="Times New Roman" w:cs="Times New Roman"/>
          <w:sz w:val="24"/>
          <w:szCs w:val="24"/>
        </w:rPr>
        <w:t>ukuran perusahaan sebagai indikator dalam menentukan</w:t>
      </w:r>
      <w:r>
        <w:rPr>
          <w:rFonts w:ascii="Times New Roman" w:hAnsi="Times New Roman" w:cs="Times New Roman"/>
          <w:sz w:val="24"/>
          <w:szCs w:val="24"/>
        </w:rPr>
        <w:t xml:space="preserve"> kelayakan perusahaan sebagai tujuan investasi. Dalam penelitian ini menyatakan bahwa ukuran perusahaan berpengaruh negatif terhadap nilai perusahaan yang berarti bahwa perusahaan yang besar yang diukur melalui total aset tidak sepenuhnya menjadi jaminan bahwa perusahaan dapat memenuhi harapan investor dengan menciptakan kenaikan nilai perusahaan. Secara teori, kinerja manajemen akan optimal seiring dengan status </w:t>
      </w:r>
      <w:r w:rsidRPr="00AB76EB">
        <w:rPr>
          <w:rFonts w:ascii="Times New Roman" w:hAnsi="Times New Roman" w:cs="Times New Roman"/>
          <w:i/>
          <w:sz w:val="24"/>
          <w:szCs w:val="24"/>
        </w:rPr>
        <w:t xml:space="preserve">well-established </w:t>
      </w:r>
      <w:r>
        <w:rPr>
          <w:rFonts w:ascii="Times New Roman" w:hAnsi="Times New Roman" w:cs="Times New Roman"/>
          <w:sz w:val="24"/>
          <w:szCs w:val="24"/>
        </w:rPr>
        <w:t xml:space="preserve">yang menandakan bahwa perusahaan besar fleksibel dan mampu menjangkau kebutuhan dana akibat besarnya aset yang dimiliki menjadi kepercayaan bagi kreditor untuk memenuhi kebutuhan dananya. </w:t>
      </w:r>
    </w:p>
    <w:p w:rsidR="00343BC7" w:rsidRPr="007C62EF" w:rsidRDefault="00343BC7" w:rsidP="00343BC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Namun perlu diperhatikan bahwa perusahaan dengan aset besar cenderung merupakan hasil manipulasi (</w:t>
      </w:r>
      <w:r w:rsidRPr="00252EBD">
        <w:rPr>
          <w:rFonts w:ascii="Times New Roman" w:hAnsi="Times New Roman" w:cs="Times New Roman"/>
          <w:i/>
          <w:sz w:val="24"/>
          <w:szCs w:val="24"/>
        </w:rPr>
        <w:t>overstating asset</w:t>
      </w:r>
      <w:r>
        <w:rPr>
          <w:rFonts w:ascii="Times New Roman" w:hAnsi="Times New Roman" w:cs="Times New Roman"/>
          <w:sz w:val="24"/>
          <w:szCs w:val="24"/>
        </w:rPr>
        <w:t xml:space="preserve">) yang diciptakan oleh manajemen </w:t>
      </w:r>
      <w:r>
        <w:rPr>
          <w:rFonts w:ascii="Times New Roman" w:hAnsi="Times New Roman" w:cs="Times New Roman"/>
          <w:sz w:val="24"/>
          <w:szCs w:val="24"/>
        </w:rPr>
        <w:lastRenderedPageBreak/>
        <w:t xml:space="preserve">dalam rangka menarik investor untuk menanamkan saham. Dengan demikian, tidak cukup menilai kelayakan perusahaan sebagai tujuan investasi bila ditinjau hanya dari variabel ukuran perusahaan dan diperlukan variabel lain yang dapat menunjang penilaian investor tersebut seperti rasio profitabilitas, </w:t>
      </w:r>
      <w:r w:rsidRPr="00252EBD">
        <w:rPr>
          <w:rFonts w:ascii="Times New Roman" w:hAnsi="Times New Roman" w:cs="Times New Roman"/>
          <w:i/>
          <w:sz w:val="24"/>
          <w:szCs w:val="24"/>
        </w:rPr>
        <w:t>leverage</w:t>
      </w:r>
      <w:r>
        <w:rPr>
          <w:rFonts w:ascii="Times New Roman" w:hAnsi="Times New Roman" w:cs="Times New Roman"/>
          <w:sz w:val="24"/>
          <w:szCs w:val="24"/>
        </w:rPr>
        <w:t>, maupun likuiditas.</w:t>
      </w:r>
    </w:p>
    <w:p w:rsidR="00343BC7" w:rsidRDefault="00343BC7" w:rsidP="00343BC7">
      <w:pPr>
        <w:pStyle w:val="ListParagraph"/>
        <w:numPr>
          <w:ilvl w:val="0"/>
          <w:numId w:val="2"/>
        </w:numPr>
        <w:spacing w:line="480" w:lineRule="auto"/>
        <w:jc w:val="both"/>
        <w:rPr>
          <w:rFonts w:ascii="Times New Roman" w:hAnsi="Times New Roman" w:cs="Times New Roman"/>
          <w:sz w:val="24"/>
          <w:szCs w:val="24"/>
        </w:rPr>
      </w:pPr>
      <w:r w:rsidRPr="00251337">
        <w:rPr>
          <w:rFonts w:ascii="Times New Roman" w:hAnsi="Times New Roman" w:cs="Times New Roman"/>
          <w:sz w:val="24"/>
          <w:szCs w:val="24"/>
        </w:rPr>
        <w:t xml:space="preserve">Bagi peneliti selanjutnya, diharapkan dapat </w:t>
      </w:r>
      <w:r>
        <w:rPr>
          <w:rFonts w:ascii="Times New Roman" w:hAnsi="Times New Roman" w:cs="Times New Roman"/>
          <w:sz w:val="24"/>
          <w:szCs w:val="24"/>
        </w:rPr>
        <w:t xml:space="preserve">mengganti objek penelitian tidak hanya terbatas pada perusahaan sub-sektor perbankan saja. Hal ini terkait dengan acara </w:t>
      </w:r>
      <w:r w:rsidRPr="00251337">
        <w:rPr>
          <w:rFonts w:ascii="Times New Roman" w:hAnsi="Times New Roman" w:cs="Times New Roman"/>
          <w:i/>
          <w:sz w:val="24"/>
          <w:szCs w:val="24"/>
        </w:rPr>
        <w:t>ins</w:t>
      </w:r>
      <w:r>
        <w:rPr>
          <w:rFonts w:ascii="Times New Roman" w:hAnsi="Times New Roman" w:cs="Times New Roman"/>
          <w:i/>
          <w:sz w:val="24"/>
          <w:szCs w:val="24"/>
        </w:rPr>
        <w:t>t</w:t>
      </w:r>
      <w:r w:rsidRPr="00251337">
        <w:rPr>
          <w:rFonts w:ascii="Times New Roman" w:hAnsi="Times New Roman" w:cs="Times New Roman"/>
          <w:i/>
          <w:sz w:val="24"/>
          <w:szCs w:val="24"/>
        </w:rPr>
        <w:t>itutional investor day</w:t>
      </w:r>
      <w:r>
        <w:rPr>
          <w:rFonts w:ascii="Times New Roman" w:hAnsi="Times New Roman" w:cs="Times New Roman"/>
          <w:sz w:val="24"/>
          <w:szCs w:val="24"/>
        </w:rPr>
        <w:t xml:space="preserve"> yang diselenggarakan rutin oleh BEI merupakan jembatan penghubung antara emiten dengan investor dengan tujuan menyemarakkan perdagangan pasar modal di Indonesia. Selain itu, setiap tahunnya BEI akan memiliki manajer investasi dari emiten yang terdaftar untuk terlibat dalam acara tersebut, maka tentunya pada tahun berikutnya emiten yang mengirimkan perwakilan manajer investasinya pun akan berbeda. </w:t>
      </w:r>
    </w:p>
    <w:p w:rsidR="00343BC7" w:rsidRPr="00251337" w:rsidRDefault="00343BC7" w:rsidP="00343BC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ini menyoroti perusahaan sub-sektor perbankan karena 3 diantara 16 emiten terpilih merupakan perusahaan sub-sektor perbankan. Apabila pada saat peneliti selanjutnya menemukan sektor perusahaan yang memiliki perwakilan manajer investasi yang cukup besar, maka dapat digunakan sebagai objek penelitian untuk membuktikan apakah acara </w:t>
      </w:r>
      <w:r w:rsidRPr="0066118A">
        <w:rPr>
          <w:rFonts w:ascii="Times New Roman" w:hAnsi="Times New Roman" w:cs="Times New Roman"/>
          <w:i/>
          <w:sz w:val="24"/>
          <w:szCs w:val="24"/>
        </w:rPr>
        <w:t>ins</w:t>
      </w:r>
      <w:r>
        <w:rPr>
          <w:rFonts w:ascii="Times New Roman" w:hAnsi="Times New Roman" w:cs="Times New Roman"/>
          <w:i/>
          <w:sz w:val="24"/>
          <w:szCs w:val="24"/>
        </w:rPr>
        <w:t>t</w:t>
      </w:r>
      <w:r w:rsidRPr="0066118A">
        <w:rPr>
          <w:rFonts w:ascii="Times New Roman" w:hAnsi="Times New Roman" w:cs="Times New Roman"/>
          <w:i/>
          <w:sz w:val="24"/>
          <w:szCs w:val="24"/>
        </w:rPr>
        <w:t>itutional investor day</w:t>
      </w:r>
      <w:r>
        <w:rPr>
          <w:rFonts w:ascii="Times New Roman" w:hAnsi="Times New Roman" w:cs="Times New Roman"/>
          <w:sz w:val="24"/>
          <w:szCs w:val="24"/>
        </w:rPr>
        <w:t xml:space="preserve"> yang diselenggarakan rutin tersebut sudah memenuhi harapan BEI, yaitu perdagangan pasar </w:t>
      </w:r>
      <w:bookmarkStart w:id="4" w:name="_GoBack"/>
      <w:bookmarkEnd w:id="4"/>
      <w:r>
        <w:rPr>
          <w:rFonts w:ascii="Times New Roman" w:hAnsi="Times New Roman" w:cs="Times New Roman"/>
          <w:sz w:val="24"/>
          <w:szCs w:val="24"/>
        </w:rPr>
        <w:t>modal di Indonesia yang semarak atas dominasi kepemilikan institusi dalam perusahaan publik di Indonesia.</w:t>
      </w:r>
    </w:p>
    <w:p w:rsidR="00343BC7" w:rsidRPr="00CD7B04" w:rsidRDefault="00343BC7" w:rsidP="00343BC7">
      <w:pPr>
        <w:pStyle w:val="ListParagraph"/>
        <w:numPr>
          <w:ilvl w:val="0"/>
          <w:numId w:val="2"/>
        </w:numPr>
        <w:spacing w:line="480" w:lineRule="auto"/>
        <w:jc w:val="both"/>
        <w:rPr>
          <w:rFonts w:ascii="Times New Roman" w:hAnsi="Times New Roman" w:cs="Times New Roman"/>
          <w:sz w:val="24"/>
          <w:szCs w:val="24"/>
        </w:rPr>
      </w:pPr>
      <w:r w:rsidRPr="00251337">
        <w:rPr>
          <w:rFonts w:ascii="Times New Roman" w:hAnsi="Times New Roman" w:cs="Times New Roman"/>
          <w:sz w:val="24"/>
          <w:szCs w:val="24"/>
        </w:rPr>
        <w:t>Penelitian selanjutnya juga d</w:t>
      </w:r>
      <w:r>
        <w:rPr>
          <w:rFonts w:ascii="Times New Roman" w:hAnsi="Times New Roman" w:cs="Times New Roman"/>
          <w:sz w:val="24"/>
          <w:szCs w:val="24"/>
        </w:rPr>
        <w:t>iharapkan untuk menambah variab</w:t>
      </w:r>
      <w:r w:rsidRPr="00251337">
        <w:rPr>
          <w:rFonts w:ascii="Times New Roman" w:hAnsi="Times New Roman" w:cs="Times New Roman"/>
          <w:sz w:val="24"/>
          <w:szCs w:val="24"/>
        </w:rPr>
        <w:t>e</w:t>
      </w:r>
      <w:r>
        <w:rPr>
          <w:rFonts w:ascii="Times New Roman" w:hAnsi="Times New Roman" w:cs="Times New Roman"/>
          <w:sz w:val="24"/>
          <w:szCs w:val="24"/>
        </w:rPr>
        <w:t>l kepemilikan saham asing dalam perusahaan publik di Indonesia. Hal tersebut berkaitan dengan fenomena yang muncul bertepatan dengan akhir penelitian ini yang menyatakan bahwa pasar modal domestik disokong dan diperkuat oleh investor asing. Dengan demikian, penelitian selanjutnya dapat menjawab dampak dan implikasi dari fenomena yang muncul pada November 2018 dengan menelusuri pengaruh kepemilikan saham asing di pasar modal Indonesia sehingga mampu memberikan bukti ilmiah atas fenomena yang beredar di publik Indonesia.</w:t>
      </w:r>
    </w:p>
    <w:p w:rsidR="00343BC7" w:rsidRDefault="00343BC7" w:rsidP="00343BC7">
      <w:pPr>
        <w:spacing w:line="480" w:lineRule="auto"/>
        <w:rPr>
          <w:rFonts w:ascii="Times New Roman" w:hAnsi="Times New Roman" w:cs="Times New Roman"/>
          <w:sz w:val="24"/>
          <w:szCs w:val="24"/>
        </w:rPr>
      </w:pPr>
    </w:p>
    <w:p w:rsidR="00343BC7" w:rsidRDefault="00343BC7" w:rsidP="00343BC7">
      <w:pPr>
        <w:spacing w:line="480" w:lineRule="auto"/>
        <w:rPr>
          <w:rFonts w:ascii="Times New Roman" w:hAnsi="Times New Roman" w:cs="Times New Roman"/>
          <w:sz w:val="24"/>
          <w:szCs w:val="24"/>
        </w:rPr>
      </w:pPr>
    </w:p>
    <w:p w:rsidR="00343BC7" w:rsidRDefault="00343BC7" w:rsidP="00343BC7">
      <w:pPr>
        <w:spacing w:line="480" w:lineRule="auto"/>
        <w:rPr>
          <w:rFonts w:ascii="Times New Roman" w:hAnsi="Times New Roman" w:cs="Times New Roman"/>
          <w:sz w:val="24"/>
          <w:szCs w:val="24"/>
        </w:rPr>
      </w:pPr>
    </w:p>
    <w:p w:rsidR="00343BC7" w:rsidRDefault="00343BC7" w:rsidP="00343BC7">
      <w:pPr>
        <w:spacing w:line="480" w:lineRule="auto"/>
        <w:rPr>
          <w:rFonts w:ascii="Times New Roman" w:hAnsi="Times New Roman" w:cs="Times New Roman"/>
          <w:sz w:val="24"/>
          <w:szCs w:val="24"/>
        </w:rPr>
      </w:pPr>
    </w:p>
    <w:p w:rsidR="003363F3" w:rsidRDefault="003363F3"/>
    <w:sectPr w:rsidR="00336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C4C6E"/>
    <w:multiLevelType w:val="hybridMultilevel"/>
    <w:tmpl w:val="D8A60A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480A97"/>
    <w:multiLevelType w:val="hybridMultilevel"/>
    <w:tmpl w:val="0208437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93848EE"/>
    <w:multiLevelType w:val="hybridMultilevel"/>
    <w:tmpl w:val="0AFA8C48"/>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BC7"/>
    <w:rsid w:val="003363F3"/>
    <w:rsid w:val="00343BC7"/>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C7"/>
    <w:rPr>
      <w:rFonts w:eastAsiaTheme="minorHAnsi"/>
      <w:lang w:eastAsia="en-US"/>
    </w:rPr>
  </w:style>
  <w:style w:type="paragraph" w:styleId="Heading1">
    <w:name w:val="heading 1"/>
    <w:basedOn w:val="Normal"/>
    <w:next w:val="Normal"/>
    <w:link w:val="Heading1Char"/>
    <w:uiPriority w:val="9"/>
    <w:qFormat/>
    <w:rsid w:val="00343B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3B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BC7"/>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343BC7"/>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343B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C7"/>
    <w:rPr>
      <w:rFonts w:eastAsiaTheme="minorHAnsi"/>
      <w:lang w:eastAsia="en-US"/>
    </w:rPr>
  </w:style>
  <w:style w:type="paragraph" w:styleId="Heading1">
    <w:name w:val="heading 1"/>
    <w:basedOn w:val="Normal"/>
    <w:next w:val="Normal"/>
    <w:link w:val="Heading1Char"/>
    <w:uiPriority w:val="9"/>
    <w:qFormat/>
    <w:rsid w:val="00343B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3B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BC7"/>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343BC7"/>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343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2965</Characters>
  <Application>Microsoft Office Word</Application>
  <DocSecurity>0</DocSecurity>
  <Lines>24</Lines>
  <Paragraphs>6</Paragraphs>
  <ScaleCrop>false</ScaleCrop>
  <Company>home</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2019-05-10T00:52:00Z</dcterms:created>
  <dcterms:modified xsi:type="dcterms:W3CDTF">2019-05-10T00:52:00Z</dcterms:modified>
</cp:coreProperties>
</file>