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3" w:rsidRDefault="000F5D03" w:rsidP="000F5D03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3360085"/>
      <w:r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42E5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42E51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642E51">
        <w:rPr>
          <w:rFonts w:ascii="Times New Roman" w:hAnsi="Times New Roman" w:cs="Times New Roman"/>
          <w:sz w:val="24"/>
          <w:szCs w:val="24"/>
        </w:rPr>
        <w:fldChar w:fldCharType="separate"/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Alexander, J. (2018).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Financial Planning &amp; Analysis and Performance Management</w:t>
      </w:r>
      <w:r w:rsidRPr="00FF5862">
        <w:rPr>
          <w:rFonts w:ascii="Times New Roman" w:hAnsi="Times New Roman" w:cs="Times New Roman"/>
          <w:noProof/>
          <w:sz w:val="24"/>
          <w:szCs w:val="24"/>
        </w:rPr>
        <w:t>. Hoboken: John Wiley &amp; Sons, Inc.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Azis, M., Mintarti, S., &amp; Nadir, M. (2015).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Manajemen Investasi Fundamental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 (1st ed.). Yogyakarta: Deepublish.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Butar, L. K. B., &amp; Sudarsi, S. (2012). Pengaruh Ukuran Perusahaan, Profitabilitas, Leverage, Dan Kepemilikan Institusional Terhadap Perataan Laba.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Jurnal Dinamika Akuntansi Keuangan Dan Perbankan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(2), 143–158.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Chandra, P. (2017).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Investment Analysis and Portfolio Management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 (5th ed.). Chennai: McGraw-Hill Education.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 (12th ed.). Jakarta: Salemba Empat.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Fama, E. F., &amp; French, K. R. (1998). Taxes, Financing Decisions, and Firm Value.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Finance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(3), 819–843.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Pr="00FF5862">
        <w:rPr>
          <w:rFonts w:ascii="Times New Roman" w:hAnsi="Times New Roman" w:cs="Times New Roman"/>
          <w:noProof/>
          <w:sz w:val="24"/>
          <w:szCs w:val="24"/>
        </w:rPr>
        <w:t>. (P. P.Harto, Ed.) (8th ed.). Semarang: Badan Penerbit Undip.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Hantono. (2018).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Konsep Analisa Laporan Keuangan Dengan Pendekatan Rasio dan SPSS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 (1st ed.). Yogyakarta: Deepublish.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Harahap, L., &amp; Wardhani, R. (2012). Analisis Komprehensif Pengaruh Family Ownership, Masalah Keagenan, Kebijakan Dividen, Kebijakan Hutang, Corporate Governance, dan Opportunity Growth Terhadap Nilai Perusahaan.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Jurnal Dan Prosiding Simposium Nasional Akuntansi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FF5862">
        <w:rPr>
          <w:rFonts w:ascii="Times New Roman" w:hAnsi="Times New Roman" w:cs="Times New Roman"/>
          <w:noProof/>
          <w:sz w:val="24"/>
          <w:szCs w:val="24"/>
        </w:rPr>
        <w:t>, 1–36.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>Herawati, T. (2011). Pengaruh kebijakan dividen, kebijakan hutang dan profitabilitas terhadap nilai perusahaan, 1–18.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Hermuningsih, S. (2013). Pengaruh Profitabilitas , Growth Opportunity , Sruktur Modal Terhadap Nilai Perusahaan Pada Perusahaan Publik di Indonesia.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Buletin Ekonomi Moneter Dan Perbankan</w:t>
      </w:r>
      <w:r w:rsidRPr="00FF5862">
        <w:rPr>
          <w:rFonts w:ascii="Times New Roman" w:hAnsi="Times New Roman" w:cs="Times New Roman"/>
          <w:noProof/>
          <w:sz w:val="24"/>
          <w:szCs w:val="24"/>
        </w:rPr>
        <w:t>, 127–148.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Hery. (2014).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Controllership: Knowledge and Management Approach</w:t>
      </w:r>
      <w:r w:rsidRPr="00FF5862">
        <w:rPr>
          <w:rFonts w:ascii="Times New Roman" w:hAnsi="Times New Roman" w:cs="Times New Roman"/>
          <w:noProof/>
          <w:sz w:val="24"/>
          <w:szCs w:val="24"/>
        </w:rPr>
        <w:t>. Grasindo.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Indasari, A. P., &amp; Yadnyana, I. K. (2018a). Pengaruh Profitabilitas, Growth Opportunity, Likuiditas, Dan Struktur Modal Pada Nilai Perusahaan.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(1), 714–746.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Indasari, A. P., &amp; Yadnyana, I. K. (2018b). Pengaruh Profitabilitas , Growth Opportunity , Likuiditas , Dan Struktur Modal Pada Nilai Perusahaan Fakultas Ekonomi dan Bisnis Universitas Udayana ( Unud ), Bali , Indonesia Fakultas Ekonomi dan Bisnis Universitas Udayana ( Unud ), Bali , Indonesia ABST.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(1), 714–746.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(1976). Theory of the firm: Managerial behavior, agency </w:t>
      </w:r>
      <w:r w:rsidRPr="00FF586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costs and ownership structure.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(4), 305–360. https://doi.org/10.1016/0304-405X(76)90026-X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Juliardi, D. (2013). Pengaruh Leverage, Konsentrasi Kepemilikan, Dan Kualitas Audit Terhadap Nilai Perusahaan Serta Laba Persisten Pada Perusahaan-Perusahaan Publik Manufaktur Yang Listed Di Bursa Efek Indonesia.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Aktual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(2), 113–122.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Kasmir. (2015).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 (8th ed.). Jakarta: Rajawali Pers.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Kieso, D. E., Weygandt, J. J., &amp; Warfield, T. D. (2018).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 (3rd ed.). New York: John Wiley &amp; Sons, Inc.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Lucyanda, J., &amp; Siagian, L. G. (2012). The Influence of Company Characteristics Toward Corporate Social Responsibility Disclosure.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The 2012 IBSM International Conference on Business Management</w:t>
      </w:r>
      <w:r w:rsidRPr="00FF5862">
        <w:rPr>
          <w:rFonts w:ascii="Times New Roman" w:hAnsi="Times New Roman" w:cs="Times New Roman"/>
          <w:noProof/>
          <w:sz w:val="24"/>
          <w:szCs w:val="24"/>
        </w:rPr>
        <w:t>, 601–619.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Modigliani, F., &amp; Miller, M. H. (1958). The Cost of Capital, Corporation Finance and the Theory of Investment.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The American Economic Review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48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(3), 261–297.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Myers, S. C., &amp; Maljuf, N. S. (1984). Corporate Financing And Investment Decisions When Firms Have Information That Investors Do Not Have*.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FF5862">
        <w:rPr>
          <w:rFonts w:ascii="Times New Roman" w:hAnsi="Times New Roman" w:cs="Times New Roman"/>
          <w:noProof/>
          <w:sz w:val="24"/>
          <w:szCs w:val="24"/>
        </w:rPr>
        <w:t>, 187–221.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Poniman, F., &amp; Hidayat, Y. (2015).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Manjemen HR: Terobosan untuk Mendongkrak Produktivitas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 (1st ed.). Jakarta: Gramedia Pustaka Utama.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Prasetia, T. E., Tommy, P., &amp; Saerang, I. S. (2014). Struktur Modal, Ukuran Perusahaan Dan Risiko Perusahaan Terhadap Nilai Perusahaan Otomotif Yang Terdaftar Di BEI.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Jurnal Riset Ekonomi, Manajemen, Bisnis Dan Akuntansi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(2), 879–889.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Prasetyorini, B. F. (2013). Pengaruh Ukuran Perusahaan, Leverage, Price Earning Ratio Dan Profitabilitas Terhadap Nilai Perusahaan.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Jurnal Imu Manajemen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(1), 183–196.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Raharja, K. A. H., &amp; Putra, I. M. P. D. (2016). Risiko Kredit Sebagai Pemoderasi Pengaruh Leverage Dan Ukuran Perusahaan Terhadap Nilai Perusahaan.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(1), 645–674.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Riniwati, H. (2016).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Sumberdaya Manusia Aktivitas Utama dan Pengembangan SDM</w:t>
      </w:r>
      <w:r w:rsidRPr="00FF5862">
        <w:rPr>
          <w:rFonts w:ascii="Times New Roman" w:hAnsi="Times New Roman" w:cs="Times New Roman"/>
          <w:noProof/>
          <w:sz w:val="24"/>
          <w:szCs w:val="24"/>
        </w:rPr>
        <w:t>. (U. Press, Ed.) (1st ed.). Malang: UB Press.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Santoso, S. (2018).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Mahir Statistik Multivariat dengan SPSS</w:t>
      </w:r>
      <w:r w:rsidRPr="00FF5862">
        <w:rPr>
          <w:rFonts w:ascii="Times New Roman" w:hAnsi="Times New Roman" w:cs="Times New Roman"/>
          <w:noProof/>
          <w:sz w:val="24"/>
          <w:szCs w:val="24"/>
        </w:rPr>
        <w:t>. Elex Media Komputindo.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Setianto, B. (2016a).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Berinvestasi DI Reksa Dana Mengenal Jenis, Metode Valuasi, Kinerja dan Strategi Seleksi Bonus: daftar semua jenis reksadana terbaik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 (1st ed.). Bumisaka Kurnia.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Setianto, B. (2016b).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Prospek Investasi saham Maskapai Reasuransi Indonesia Tbk per Laporan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 (1st ed.). Jakarta: Bumisaka Kurnia.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Sri, A., Dewi, M., &amp; Wirajaya, A. (2013). Pengaruh Struktur Modal, Profitabilitas Dan Ukuran Perusahaan Pada Nilai Perusahaan.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Universitas Udayana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42</w:t>
      </w:r>
      <w:r w:rsidRPr="00FF5862">
        <w:rPr>
          <w:rFonts w:ascii="Times New Roman" w:hAnsi="Times New Roman" w:cs="Times New Roman"/>
          <w:noProof/>
          <w:sz w:val="24"/>
          <w:szCs w:val="24"/>
        </w:rPr>
        <w:t>, 2302–8556.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Subagyo, Masruroh, N. A., &amp; Bastian, I. (2018).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 Berbasis Desain</w:t>
      </w:r>
      <w:r w:rsidRPr="00FF5862">
        <w:rPr>
          <w:rFonts w:ascii="Times New Roman" w:hAnsi="Times New Roman" w:cs="Times New Roman"/>
          <w:noProof/>
          <w:sz w:val="24"/>
          <w:szCs w:val="24"/>
        </w:rPr>
        <w:t>. Yogyakarta: UGM Press.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Sudiyatno, B., &amp; Puspitasari, E. (2010). Pengaruh Kebijakan Perusahaan Terhadap Nilai </w:t>
      </w:r>
      <w:bookmarkStart w:id="1" w:name="_GoBack"/>
      <w:bookmarkEnd w:id="1"/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Perusahaan Dengan Kinerja Perusahaan Sebagai Variabel Intervening.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Jurnal Dinamika Keuangan Dan Perbankan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(1), 1–22.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Sukirni, D. (2012). Kepemilikan Manajerial, Kepemilikan Institusional, Kebijakan Dividen dan Kebijakan Hutang Analisis terhadap Nilai Perusahaan.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Accounting Analysis Journal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(2), 1–12. https://doi.org/ISSN 2252-6765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Ussu, T., Saerang, I. S., &amp; Ogi, I. W. . (2017). Analisis Struktur Kepemilikan Institusional, Ukuran Perusahaan Dan Risiko Pe Terhadap Nilai Perusahaan Industri Asuransi Yang Terdaftar Di Bursa Efek Indonesia Periode 2013-2016.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Jurnal Riset Ekonomi, Manajemen, Bisnis Dan Akuntansi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(2), 1935–1943.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Wida, N. P., &amp; Suartana, I. W. (2014). Pengaruh Kepemilikan Manajerial Dan Kepemilikan Institusional Pada Nilai Perusahaan.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F5862">
        <w:rPr>
          <w:rFonts w:ascii="Times New Roman" w:hAnsi="Times New Roman" w:cs="Times New Roman"/>
          <w:noProof/>
          <w:sz w:val="24"/>
          <w:szCs w:val="24"/>
        </w:rPr>
        <w:t>(3), 575–590.</w:t>
      </w:r>
    </w:p>
    <w:p w:rsidR="000F5D03" w:rsidRPr="00FF5862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FF5862">
        <w:rPr>
          <w:rFonts w:ascii="Times New Roman" w:hAnsi="Times New Roman" w:cs="Times New Roman"/>
          <w:noProof/>
          <w:sz w:val="24"/>
          <w:szCs w:val="24"/>
        </w:rPr>
        <w:t xml:space="preserve">Zhang, W. (2018). </w:t>
      </w:r>
      <w:r w:rsidRPr="00FF5862">
        <w:rPr>
          <w:rFonts w:ascii="Times New Roman" w:hAnsi="Times New Roman" w:cs="Times New Roman"/>
          <w:i/>
          <w:iCs/>
          <w:noProof/>
          <w:sz w:val="24"/>
          <w:szCs w:val="24"/>
        </w:rPr>
        <w:t>The Origin of the Capitalist Firm</w:t>
      </w:r>
      <w:r w:rsidRPr="00FF5862">
        <w:rPr>
          <w:rFonts w:ascii="Times New Roman" w:hAnsi="Times New Roman" w:cs="Times New Roman"/>
          <w:noProof/>
          <w:sz w:val="24"/>
          <w:szCs w:val="24"/>
        </w:rPr>
        <w:t>. GatewayEast: Springer Nature Singapore Pte Ltd.</w:t>
      </w:r>
    </w:p>
    <w:p w:rsidR="000F5D03" w:rsidRPr="00F83B6F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642E51">
        <w:rPr>
          <w:rFonts w:ascii="Times New Roman" w:hAnsi="Times New Roman" w:cs="Times New Roman"/>
          <w:sz w:val="24"/>
          <w:szCs w:val="24"/>
        </w:rPr>
        <w:fldChar w:fldCharType="end"/>
      </w:r>
      <w:r w:rsidRPr="00642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03" w:rsidRPr="00642E51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0F5D03" w:rsidRDefault="000F5D03" w:rsidP="000F5D03">
      <w:pPr>
        <w:widowControl w:val="0"/>
        <w:autoSpaceDE w:val="0"/>
        <w:autoSpaceDN w:val="0"/>
        <w:adjustRightInd w:val="0"/>
        <w:spacing w:line="240" w:lineRule="auto"/>
        <w:ind w:left="480" w:hanging="480"/>
      </w:pPr>
    </w:p>
    <w:p w:rsidR="003363F3" w:rsidRDefault="003363F3"/>
    <w:sectPr w:rsidR="0033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03"/>
    <w:rsid w:val="000F5D03"/>
    <w:rsid w:val="003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0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0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Company>home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2019-05-10T00:52:00Z</dcterms:created>
  <dcterms:modified xsi:type="dcterms:W3CDTF">2019-05-10T00:52:00Z</dcterms:modified>
</cp:coreProperties>
</file>