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32" w:rsidRDefault="00252132" w:rsidP="00252132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7720693"/>
      <w:bookmarkStart w:id="1" w:name="_GoBack"/>
      <w:bookmarkEnd w:id="1"/>
      <w:r w:rsidRPr="000A2C0A">
        <w:rPr>
          <w:rFonts w:ascii="Times New Roman" w:hAnsi="Times New Roman" w:cs="Times New Roman"/>
          <w:color w:val="auto"/>
        </w:rPr>
        <w:t>DAFTAR PUSTAKA</w:t>
      </w:r>
      <w:bookmarkEnd w:id="0"/>
    </w:p>
    <w:p w:rsidR="00252132" w:rsidRDefault="00252132" w:rsidP="00252132"/>
    <w:p w:rsidR="00252132" w:rsidRPr="00513335" w:rsidRDefault="00252132" w:rsidP="0025213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35">
        <w:rPr>
          <w:rFonts w:ascii="Times New Roman" w:hAnsi="Times New Roman" w:cs="Times New Roman"/>
          <w:sz w:val="24"/>
          <w:szCs w:val="24"/>
        </w:rPr>
        <w:t xml:space="preserve">Agustiningsih et al. (2017), </w:t>
      </w:r>
      <w:r w:rsidRPr="00513335">
        <w:rPr>
          <w:rFonts w:ascii="Times New Roman" w:hAnsi="Times New Roman" w:cs="Times New Roman"/>
          <w:i/>
          <w:sz w:val="24"/>
          <w:szCs w:val="24"/>
        </w:rPr>
        <w:t>Audit Findings, Local Government Characteristics, and Local Government Financial Statement Disclosure</w:t>
      </w:r>
      <w:r w:rsidRPr="00513335">
        <w:rPr>
          <w:rFonts w:ascii="Times New Roman" w:hAnsi="Times New Roman" w:cs="Times New Roman"/>
          <w:sz w:val="24"/>
          <w:szCs w:val="24"/>
        </w:rPr>
        <w:t>. Review of Integrative Business and Economics Research. Juni Vol. 6(3), p.179-187.</w:t>
      </w:r>
    </w:p>
    <w:p w:rsidR="00252132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Baber, W. R., Gore, A. K., Rich, K. T., &amp; Zhang, J. X. (2013). Accounting Restatements, Governance and Municipal Debt Financing.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Economics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56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(2–3), 212–227. </w:t>
      </w:r>
    </w:p>
    <w:p w:rsidR="00252132" w:rsidRPr="00181E8D" w:rsidRDefault="00252132" w:rsidP="0025213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Pusat Statistik</w:t>
      </w:r>
      <w:r w:rsidRPr="00513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333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3335">
        <w:rPr>
          <w:rFonts w:ascii="Times New Roman" w:hAnsi="Times New Roman" w:cs="Times New Roman"/>
          <w:sz w:val="24"/>
          <w:szCs w:val="24"/>
        </w:rPr>
        <w:t xml:space="preserve">. </w:t>
      </w:r>
      <w:r w:rsidRPr="004C663F">
        <w:rPr>
          <w:rFonts w:ascii="Times New Roman" w:hAnsi="Times New Roman" w:cs="Times New Roman"/>
          <w:i/>
          <w:sz w:val="24"/>
          <w:szCs w:val="24"/>
        </w:rPr>
        <w:t>Neraca Pemerintahan Umum Indonesia 2012-2017</w:t>
      </w:r>
      <w:r w:rsidRPr="00513335">
        <w:rPr>
          <w:rFonts w:ascii="Times New Roman" w:hAnsi="Times New Roman" w:cs="Times New Roman"/>
          <w:sz w:val="24"/>
          <w:szCs w:val="24"/>
        </w:rPr>
        <w:t>. Diakses 22 November 2018. https://www.bps.go.id/publication/2018/10/16/7f820d86fbbee 695d0f2777b/neraca-pemerintaha</w:t>
      </w:r>
      <w:r>
        <w:rPr>
          <w:rFonts w:ascii="Times New Roman" w:hAnsi="Times New Roman" w:cs="Times New Roman"/>
          <w:sz w:val="24"/>
          <w:szCs w:val="24"/>
        </w:rPr>
        <w:t>n-umum-indonesia-2012-2017.html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Belkaoui, A. R. (2012).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Accounting Theory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 (Edisi Keli). Jakarta: Salemba Empat.</w:t>
      </w:r>
    </w:p>
    <w:p w:rsidR="00252132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Blom, J., &amp; Schauten, M. B. . (2008). Corporate Governance and The Cost of Debt.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SSRN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81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(3), 653–682. </w:t>
      </w:r>
    </w:p>
    <w:p w:rsidR="00252132" w:rsidRPr="00181E8D" w:rsidRDefault="00252132" w:rsidP="0025213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0667">
        <w:rPr>
          <w:rFonts w:ascii="Times New Roman" w:hAnsi="Times New Roman" w:cs="Times New Roman"/>
          <w:sz w:val="24"/>
          <w:szCs w:val="24"/>
        </w:rPr>
        <w:t>Bowerman, B</w:t>
      </w:r>
      <w:r>
        <w:rPr>
          <w:rFonts w:ascii="Times New Roman" w:hAnsi="Times New Roman" w:cs="Times New Roman"/>
          <w:sz w:val="24"/>
          <w:szCs w:val="24"/>
        </w:rPr>
        <w:t xml:space="preserve">ruce L. et al (2018), </w:t>
      </w:r>
      <w:r w:rsidRPr="00500667">
        <w:rPr>
          <w:rFonts w:ascii="Times New Roman" w:hAnsi="Times New Roman" w:cs="Times New Roman"/>
          <w:i/>
          <w:sz w:val="24"/>
          <w:szCs w:val="24"/>
        </w:rPr>
        <w:t>Business Statistic in Practice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Edisi ke-8</w:t>
      </w:r>
      <w:r>
        <w:rPr>
          <w:rFonts w:ascii="Times New Roman" w:hAnsi="Times New Roman" w:cs="Times New Roman"/>
          <w:sz w:val="24"/>
          <w:szCs w:val="24"/>
        </w:rPr>
        <w:t>. New York : Mc</w:t>
      </w:r>
      <w:r w:rsidRPr="00500667">
        <w:rPr>
          <w:rFonts w:ascii="Times New Roman" w:hAnsi="Times New Roman" w:cs="Times New Roman"/>
          <w:sz w:val="24"/>
          <w:szCs w:val="24"/>
        </w:rPr>
        <w:t>Graw Hill Irwin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Brigham, E. F., &amp; Ehrhardt, M. C. (2017).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Financial Management: Theory &amp; Practise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 (15th Editi). Boston: MA CENGAGE Learning.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Chen, D., Chen, C., Chen, J., &amp; Huang, Y. (2013). Panel data analyses of the pecking order theory and the market timing theory of capital structure in Taiwan.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Review of Economics and Finance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27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(September), 1–13. 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Chen, Z., Pan, J., Wang, L., &amp; Shen, X. (2016). Disclosure of Government Financial Information and The Cost of Local Government’s Debt Financing—Empirical Evidence from Provincial Investment Bonds for Urban Construction.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China Journal of Accounting Research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(3), 191–206. </w:t>
      </w:r>
    </w:p>
    <w:p w:rsidR="00252132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Dhaliwal, D. S., Khurana, I. K., &amp; Pereira, R. (2011). Firm Disclosure Policy and the Choice Between Private and Public Debt.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Contemporary Accounting Research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28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(1), 293–330. </w:t>
      </w:r>
    </w:p>
    <w:p w:rsidR="00252132" w:rsidRPr="00C90C71" w:rsidRDefault="00252132" w:rsidP="00252132">
      <w:pPr>
        <w:ind w:left="567" w:hanging="567"/>
        <w:jc w:val="both"/>
      </w:pPr>
      <w:r w:rsidRPr="00513335">
        <w:rPr>
          <w:rFonts w:ascii="Times New Roman" w:hAnsi="Times New Roman"/>
          <w:sz w:val="24"/>
          <w:szCs w:val="24"/>
        </w:rPr>
        <w:t xml:space="preserve">Eisenhardt, Kathleen M. (1989), </w:t>
      </w:r>
      <w:r w:rsidRPr="00513335">
        <w:rPr>
          <w:rFonts w:ascii="Times New Roman" w:hAnsi="Times New Roman"/>
          <w:i/>
          <w:sz w:val="24"/>
          <w:szCs w:val="24"/>
        </w:rPr>
        <w:t>Agency Theory: An Assessment and Review</w:t>
      </w:r>
      <w:r w:rsidRPr="00513335">
        <w:rPr>
          <w:rFonts w:ascii="Times New Roman" w:hAnsi="Times New Roman"/>
          <w:sz w:val="24"/>
          <w:szCs w:val="24"/>
        </w:rPr>
        <w:t>. Academy of Management Review, Januari Vol.14 no.1, p.57-74.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García-Sánchez, I. M., Frías-Aceituno, J. V., &amp; Rodríguez-Domínguez, L. (2013). Determinants of corporate social disclosure in Spanish local governments.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Journal of Cleaner Production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39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60–72. 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Ghouma, H., Ben-Nasr, H., &amp; Yan, R. (2018). Corporate governance and cost of debt financing: Empirical evidence from Canada.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The Quarterly Review of Economics and Finance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67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138–148. 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Gore, A. K. (2004). The Effects of GAAP Regulation and Bond Market Interaction on Local Government Disclosure.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Public Policy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181E8D">
        <w:rPr>
          <w:rFonts w:ascii="Times New Roman" w:hAnsi="Times New Roman" w:cs="Times New Roman"/>
          <w:noProof/>
          <w:sz w:val="24"/>
          <w:szCs w:val="24"/>
        </w:rPr>
        <w:t>(1), 23–52. https://doi.org/10.1016/j.jaccpubpol.2003.11.002</w:t>
      </w:r>
    </w:p>
    <w:p w:rsidR="00252132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Guillamón, M. D., Bastida, F., &amp; Benito, B. (2011). The Determinants of Local Government’s Financial Transparency.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Local Government Studies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37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(4), 391–406. </w:t>
      </w:r>
    </w:p>
    <w:p w:rsidR="00252132" w:rsidRPr="00513335" w:rsidRDefault="00252132" w:rsidP="00252132">
      <w:pPr>
        <w:ind w:left="567" w:hanging="567"/>
        <w:jc w:val="both"/>
      </w:pPr>
      <w:r w:rsidRPr="00513335">
        <w:rPr>
          <w:rFonts w:ascii="Times New Roman" w:hAnsi="Times New Roman"/>
          <w:sz w:val="24"/>
          <w:szCs w:val="24"/>
        </w:rPr>
        <w:t xml:space="preserve">Holthausen, Robert W. (1990), </w:t>
      </w:r>
      <w:r w:rsidRPr="00513335">
        <w:rPr>
          <w:rFonts w:ascii="Times New Roman" w:hAnsi="Times New Roman"/>
          <w:i/>
          <w:sz w:val="24"/>
          <w:szCs w:val="24"/>
        </w:rPr>
        <w:t>Accounting Method Choice Opportunistic Behavior, Efficient Contracting, and Information Perspectives</w:t>
      </w:r>
      <w:r w:rsidRPr="00513335">
        <w:rPr>
          <w:rFonts w:ascii="Times New Roman" w:hAnsi="Times New Roman"/>
          <w:sz w:val="24"/>
          <w:szCs w:val="24"/>
        </w:rPr>
        <w:t>, Journal of Accounting and Economics, Vol. 12, p.207-218.</w:t>
      </w:r>
    </w:p>
    <w:p w:rsidR="00252132" w:rsidRPr="00C90C71" w:rsidRDefault="00252132" w:rsidP="00252132">
      <w:pPr>
        <w:ind w:left="567" w:hanging="567"/>
        <w:jc w:val="both"/>
      </w:pPr>
      <w:r w:rsidRPr="00513335">
        <w:rPr>
          <w:rFonts w:ascii="Times New Roman" w:hAnsi="Times New Roman"/>
          <w:sz w:val="24"/>
          <w:szCs w:val="24"/>
        </w:rPr>
        <w:t>Ikatan Akuntansi Indonesia. 2018.</w:t>
      </w:r>
      <w:r w:rsidRPr="00513335">
        <w:rPr>
          <w:rFonts w:ascii="Times New Roman" w:hAnsi="Times New Roman"/>
          <w:i/>
          <w:sz w:val="24"/>
          <w:szCs w:val="24"/>
        </w:rPr>
        <w:t xml:space="preserve"> Standar Akuntansi Keuangan (SAK), revisi 2018</w:t>
      </w:r>
      <w:r w:rsidRPr="00513335">
        <w:rPr>
          <w:rFonts w:ascii="Times New Roman" w:hAnsi="Times New Roman"/>
          <w:sz w:val="24"/>
          <w:szCs w:val="24"/>
        </w:rPr>
        <w:t>, Jakarta: IAI.</w:t>
      </w:r>
    </w:p>
    <w:p w:rsidR="00252132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Ingram, R. W., &amp; Dejong, D. V. (1987). The Effect of Regulation on Local Government . Disclosure Practices.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Public Policy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181E8D">
        <w:rPr>
          <w:rFonts w:ascii="Times New Roman" w:hAnsi="Times New Roman" w:cs="Times New Roman"/>
          <w:noProof/>
          <w:sz w:val="24"/>
          <w:szCs w:val="24"/>
        </w:rPr>
        <w:t>, 245–270.</w:t>
      </w:r>
    </w:p>
    <w:p w:rsidR="00252132" w:rsidRPr="00513335" w:rsidRDefault="00252132" w:rsidP="0025213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35">
        <w:rPr>
          <w:rFonts w:ascii="Times New Roman" w:hAnsi="Times New Roman" w:cs="Times New Roman"/>
          <w:sz w:val="24"/>
          <w:szCs w:val="24"/>
        </w:rPr>
        <w:t xml:space="preserve">International Accounting Standards Board (2018), </w:t>
      </w:r>
      <w:r w:rsidRPr="00513335">
        <w:rPr>
          <w:rFonts w:ascii="Times New Roman" w:hAnsi="Times New Roman" w:cs="Times New Roman"/>
          <w:i/>
          <w:sz w:val="24"/>
          <w:szCs w:val="24"/>
        </w:rPr>
        <w:t>The Conceptual Framework for Financial Reporting 2018</w:t>
      </w:r>
      <w:r w:rsidRPr="00513335">
        <w:rPr>
          <w:rFonts w:ascii="Times New Roman" w:hAnsi="Times New Roman" w:cs="Times New Roman"/>
          <w:sz w:val="24"/>
          <w:szCs w:val="24"/>
        </w:rPr>
        <w:t>. London: IASB.</w:t>
      </w:r>
    </w:p>
    <w:p w:rsidR="00252132" w:rsidRPr="00513335" w:rsidRDefault="00252132" w:rsidP="00252132">
      <w:pPr>
        <w:ind w:left="567" w:hanging="567"/>
        <w:jc w:val="both"/>
      </w:pPr>
      <w:r w:rsidRPr="00513335">
        <w:rPr>
          <w:rFonts w:ascii="Times New Roman" w:hAnsi="Times New Roman"/>
          <w:sz w:val="24"/>
          <w:szCs w:val="24"/>
        </w:rPr>
        <w:t xml:space="preserve">Jensen, Michael C., William H. Meckling (1976), </w:t>
      </w:r>
      <w:r w:rsidRPr="00513335">
        <w:rPr>
          <w:rFonts w:ascii="Times New Roman" w:hAnsi="Times New Roman"/>
          <w:i/>
          <w:sz w:val="24"/>
          <w:szCs w:val="24"/>
        </w:rPr>
        <w:t>Theory of The Firm : Managerial Behavior, Agency Cost and Ownership Structure</w:t>
      </w:r>
      <w:r w:rsidRPr="00513335">
        <w:rPr>
          <w:rFonts w:ascii="Times New Roman" w:hAnsi="Times New Roman"/>
          <w:sz w:val="24"/>
          <w:szCs w:val="24"/>
        </w:rPr>
        <w:t xml:space="preserve">. </w:t>
      </w:r>
    </w:p>
    <w:p w:rsidR="00252132" w:rsidRPr="00513335" w:rsidRDefault="00252132" w:rsidP="0025213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Kementrian Keuangan</w:t>
      </w:r>
      <w:r w:rsidRPr="00513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333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3335">
        <w:rPr>
          <w:rFonts w:ascii="Times New Roman" w:hAnsi="Times New Roman" w:cs="Times New Roman"/>
          <w:sz w:val="24"/>
          <w:szCs w:val="24"/>
        </w:rPr>
        <w:t xml:space="preserve">. </w:t>
      </w:r>
      <w:r w:rsidRPr="00513335">
        <w:rPr>
          <w:rFonts w:ascii="Times New Roman" w:hAnsi="Times New Roman" w:cs="Times New Roman"/>
          <w:i/>
          <w:sz w:val="24"/>
          <w:szCs w:val="24"/>
        </w:rPr>
        <w:t xml:space="preserve">Peraturan Menteri Keuangan Republik Indonesia Nomor 169/PMK.010/2015 tentang Penentuan Besarnya Perbandingan Antara Utang Dan Modal Perusahaan Untuk Keperluan Penghitungan Pajak Penghasilan. </w:t>
      </w:r>
    </w:p>
    <w:p w:rsidR="00252132" w:rsidRPr="00181E8D" w:rsidRDefault="00252132" w:rsidP="0025213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35">
        <w:rPr>
          <w:rFonts w:ascii="Times New Roman" w:hAnsi="Times New Roman" w:cs="Times New Roman"/>
          <w:sz w:val="24"/>
          <w:szCs w:val="24"/>
        </w:rPr>
        <w:t xml:space="preserve">Kieso, Donald E, Jerry J Weygandt, Terry D Warfield (2010), </w:t>
      </w:r>
      <w:r w:rsidRPr="00513335">
        <w:rPr>
          <w:rFonts w:ascii="Times New Roman" w:hAnsi="Times New Roman" w:cs="Times New Roman"/>
          <w:i/>
          <w:sz w:val="24"/>
          <w:szCs w:val="24"/>
        </w:rPr>
        <w:t>Intermediate Accounting, IFRS Edition Vol. 2</w:t>
      </w:r>
      <w:r w:rsidRPr="00513335">
        <w:rPr>
          <w:rFonts w:ascii="Times New Roman" w:hAnsi="Times New Roman" w:cs="Times New Roman"/>
          <w:sz w:val="24"/>
          <w:szCs w:val="24"/>
        </w:rPr>
        <w:t xml:space="preserve">, New York: John Willey </w:t>
      </w:r>
      <w:r>
        <w:rPr>
          <w:rFonts w:ascii="Times New Roman" w:hAnsi="Times New Roman" w:cs="Times New Roman"/>
          <w:sz w:val="24"/>
          <w:szCs w:val="24"/>
        </w:rPr>
        <w:t>dan Sons Inc.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Laupe, S., Saleh, F. M., Ridwan, &amp; Mattulada, A. (2018). Factors Influencing the Financial Disclosure of Local Governments in.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Academy of Accounting and Financial Studies Journal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22 (3)</w:t>
      </w:r>
      <w:r w:rsidRPr="00181E8D">
        <w:rPr>
          <w:rFonts w:ascii="Times New Roman" w:hAnsi="Times New Roman" w:cs="Times New Roman"/>
          <w:noProof/>
          <w:sz w:val="24"/>
          <w:szCs w:val="24"/>
        </w:rPr>
        <w:t>(Juni), 1–9.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Lopes, P. T., &amp; Rodrigues, L. L. (2007). Accounting for Financial Instruments: An Analysis of The Determinants of Disclosure in The Portuguese Stock Exchange.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The International Journal of Accounting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42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(1), 25–56. 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Murdayanti, Y., Gurendrawati, E., &amp; Iyabu, Y. F. (2015). Analysis of Factors Affecting Level of Disclosure in Regional Sector’s Financial Statements.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Review of Integrative Business &amp; Economics Research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81E8D">
        <w:rPr>
          <w:rFonts w:ascii="Times New Roman" w:hAnsi="Times New Roman" w:cs="Times New Roman"/>
          <w:noProof/>
          <w:sz w:val="24"/>
          <w:szCs w:val="24"/>
        </w:rPr>
        <w:t>(1), 253–261.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Myers, S. C. (1984). The Capital Structure Puzzle.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The Journal of Finance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XXXIX (3)</w:t>
      </w:r>
      <w:r w:rsidRPr="00181E8D">
        <w:rPr>
          <w:rFonts w:ascii="Times New Roman" w:hAnsi="Times New Roman" w:cs="Times New Roman"/>
          <w:noProof/>
          <w:sz w:val="24"/>
          <w:szCs w:val="24"/>
        </w:rPr>
        <w:t>(Juli), 574–592.</w:t>
      </w:r>
    </w:p>
    <w:p w:rsidR="00252132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Patrick, P. A. (2007). The Determinants of Organizational Innovativeness: The Adoption of GASB 34 in Pennsylvania Local Government.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Unpublished Ph.D Dissertation.The Pennsylvania State University.</w:t>
      </w:r>
      <w:r w:rsidRPr="00181E8D">
        <w:rPr>
          <w:rFonts w:ascii="Times New Roman" w:hAnsi="Times New Roman" w:cs="Times New Roman"/>
          <w:noProof/>
          <w:sz w:val="24"/>
          <w:szCs w:val="24"/>
        </w:rPr>
        <w:t>, (May).</w:t>
      </w:r>
    </w:p>
    <w:p w:rsidR="00252132" w:rsidRPr="00513335" w:rsidRDefault="00252132" w:rsidP="00252132">
      <w:pPr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Republik Indonesia</w:t>
      </w:r>
      <w:r w:rsidRPr="00513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13335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)</w:t>
      </w:r>
      <w:r w:rsidRPr="00513335">
        <w:rPr>
          <w:rFonts w:ascii="Times New Roman" w:hAnsi="Times New Roman"/>
          <w:sz w:val="24"/>
          <w:szCs w:val="24"/>
        </w:rPr>
        <w:t xml:space="preserve">. </w:t>
      </w:r>
      <w:r w:rsidRPr="00513335">
        <w:rPr>
          <w:rFonts w:ascii="Times New Roman" w:hAnsi="Times New Roman"/>
          <w:i/>
          <w:sz w:val="24"/>
          <w:szCs w:val="24"/>
        </w:rPr>
        <w:t>Peraturan Pemerintah (PP) nomor 54 tahun 2005</w:t>
      </w:r>
      <w:r w:rsidRPr="00513335">
        <w:rPr>
          <w:rFonts w:ascii="Times New Roman" w:hAnsi="Times New Roman"/>
          <w:sz w:val="24"/>
          <w:szCs w:val="24"/>
        </w:rPr>
        <w:t xml:space="preserve"> </w:t>
      </w:r>
      <w:r w:rsidRPr="00513335">
        <w:rPr>
          <w:rFonts w:ascii="Times New Roman" w:hAnsi="Times New Roman"/>
          <w:i/>
          <w:sz w:val="24"/>
          <w:szCs w:val="24"/>
        </w:rPr>
        <w:t>tentang</w:t>
      </w:r>
      <w:r w:rsidRPr="00513335">
        <w:rPr>
          <w:rFonts w:ascii="Times New Roman" w:hAnsi="Times New Roman"/>
          <w:sz w:val="24"/>
          <w:szCs w:val="24"/>
        </w:rPr>
        <w:t xml:space="preserve"> </w:t>
      </w:r>
      <w:r w:rsidRPr="00513335">
        <w:rPr>
          <w:rFonts w:ascii="Times New Roman" w:hAnsi="Times New Roman"/>
          <w:i/>
          <w:sz w:val="24"/>
          <w:szCs w:val="24"/>
        </w:rPr>
        <w:t>Pinjaman Daerah</w:t>
      </w:r>
      <w:r w:rsidRPr="00513335">
        <w:rPr>
          <w:rFonts w:ascii="Times New Roman" w:hAnsi="Times New Roman"/>
          <w:sz w:val="24"/>
          <w:szCs w:val="24"/>
        </w:rPr>
        <w:t xml:space="preserve">. </w:t>
      </w:r>
      <w:r w:rsidRPr="00513335">
        <w:rPr>
          <w:rFonts w:ascii="Times New Roman" w:hAnsi="Times New Roman" w:cs="Times New Roman"/>
          <w:sz w:val="24"/>
          <w:szCs w:val="24"/>
        </w:rPr>
        <w:t>Sekretariat Negara. Jakarta.</w:t>
      </w:r>
    </w:p>
    <w:p w:rsidR="00252132" w:rsidRPr="00513335" w:rsidRDefault="00252132" w:rsidP="00252132">
      <w:pPr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Republik Indonesia</w:t>
      </w:r>
      <w:r w:rsidRPr="00513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13335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)</w:t>
      </w:r>
      <w:r w:rsidRPr="00513335">
        <w:rPr>
          <w:rFonts w:ascii="Times New Roman" w:hAnsi="Times New Roman"/>
          <w:sz w:val="24"/>
          <w:szCs w:val="24"/>
        </w:rPr>
        <w:t xml:space="preserve">. </w:t>
      </w:r>
      <w:r w:rsidRPr="00513335">
        <w:rPr>
          <w:rFonts w:ascii="Times New Roman" w:hAnsi="Times New Roman"/>
          <w:i/>
          <w:sz w:val="24"/>
          <w:szCs w:val="24"/>
        </w:rPr>
        <w:t>Peraturan Pemerintah (PP) nomor 71 tahun 2010 tentang Standar Akuntansi Pemerintah</w:t>
      </w:r>
      <w:r w:rsidRPr="00513335">
        <w:rPr>
          <w:rFonts w:ascii="Times New Roman" w:hAnsi="Times New Roman"/>
          <w:sz w:val="24"/>
          <w:szCs w:val="24"/>
        </w:rPr>
        <w:t>. Sekretariat Negara. Jakarta</w:t>
      </w:r>
    </w:p>
    <w:p w:rsidR="00252132" w:rsidRPr="00181E8D" w:rsidRDefault="00252132" w:rsidP="0025213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 Indonesia</w:t>
      </w:r>
      <w:r w:rsidRPr="00513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3335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3335">
        <w:rPr>
          <w:rFonts w:ascii="Times New Roman" w:hAnsi="Times New Roman" w:cs="Times New Roman"/>
          <w:sz w:val="24"/>
          <w:szCs w:val="24"/>
        </w:rPr>
        <w:t xml:space="preserve">. </w:t>
      </w:r>
      <w:r w:rsidRPr="00513335">
        <w:rPr>
          <w:rFonts w:ascii="Times New Roman" w:hAnsi="Times New Roman" w:cs="Times New Roman"/>
          <w:i/>
          <w:sz w:val="24"/>
          <w:szCs w:val="24"/>
        </w:rPr>
        <w:t>Undang-Undang No. 23 Tahun 2014 tentang</w:t>
      </w:r>
      <w:r w:rsidRPr="00513335">
        <w:rPr>
          <w:rFonts w:ascii="Times New Roman" w:hAnsi="Times New Roman" w:cs="Times New Roman"/>
          <w:sz w:val="24"/>
          <w:szCs w:val="24"/>
        </w:rPr>
        <w:t xml:space="preserve"> </w:t>
      </w:r>
      <w:r w:rsidRPr="00513335">
        <w:rPr>
          <w:rFonts w:ascii="Times New Roman" w:hAnsi="Times New Roman" w:cs="Times New Roman"/>
          <w:i/>
          <w:sz w:val="24"/>
          <w:szCs w:val="24"/>
        </w:rPr>
        <w:t>Pemerintah Daerah</w:t>
      </w:r>
      <w:r>
        <w:rPr>
          <w:rFonts w:ascii="Times New Roman" w:hAnsi="Times New Roman" w:cs="Times New Roman"/>
          <w:sz w:val="24"/>
          <w:szCs w:val="24"/>
        </w:rPr>
        <w:t>. Sekretariat Negara. Jakarta.</w:t>
      </w:r>
    </w:p>
    <w:p w:rsidR="00252132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Ross, S. A., Westerfield, R. W., &amp; Jordan, B. D. (2016).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Fundamentals of Corporate Finance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 (7th Editio). New York: The McGraw-Hill Companies, Inc.</w:t>
      </w:r>
    </w:p>
    <w:p w:rsidR="00252132" w:rsidRPr="00181E8D" w:rsidRDefault="00252132" w:rsidP="0025213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35">
        <w:rPr>
          <w:rFonts w:ascii="Times New Roman" w:hAnsi="Times New Roman" w:cs="Times New Roman"/>
          <w:sz w:val="24"/>
          <w:szCs w:val="24"/>
        </w:rPr>
        <w:t xml:space="preserve">Sánchez et al. (2013), </w:t>
      </w:r>
      <w:r w:rsidRPr="00513335">
        <w:rPr>
          <w:rFonts w:ascii="Times New Roman" w:hAnsi="Times New Roman" w:cs="Times New Roman"/>
          <w:i/>
          <w:sz w:val="24"/>
          <w:szCs w:val="24"/>
        </w:rPr>
        <w:t xml:space="preserve">Determinants of corporate social disclosure in Spanish local governments. </w:t>
      </w:r>
      <w:r w:rsidRPr="00513335">
        <w:rPr>
          <w:rFonts w:ascii="Times New Roman" w:hAnsi="Times New Roman" w:cs="Times New Roman"/>
          <w:sz w:val="24"/>
          <w:szCs w:val="24"/>
        </w:rPr>
        <w:t>Journal of Cleaner Producti</w:t>
      </w:r>
      <w:r>
        <w:rPr>
          <w:rFonts w:ascii="Times New Roman" w:hAnsi="Times New Roman" w:cs="Times New Roman"/>
          <w:sz w:val="24"/>
          <w:szCs w:val="24"/>
        </w:rPr>
        <w:t>on, September Vol. 39, p.60-72.</w:t>
      </w:r>
    </w:p>
    <w:p w:rsidR="00252132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Schroeder, R. G., Myrtle W. Clark, &amp; Jack M. Cathey. (2013).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 and Analysis: Text and Cases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 (11th ed.). New York: John Willey &amp; Sons Inc.</w:t>
      </w:r>
    </w:p>
    <w:p w:rsidR="00252132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3335">
        <w:rPr>
          <w:rFonts w:ascii="Times New Roman" w:hAnsi="Times New Roman" w:cs="Times New Roman"/>
          <w:noProof/>
          <w:sz w:val="24"/>
          <w:szCs w:val="24"/>
        </w:rPr>
        <w:t xml:space="preserve">Scott, W. R. (2015). </w:t>
      </w:r>
      <w:r w:rsidRPr="00513335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51333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3335">
        <w:rPr>
          <w:rFonts w:ascii="Times New Roman" w:hAnsi="Times New Roman" w:cs="Times New Roman"/>
          <w:i/>
          <w:noProof/>
          <w:sz w:val="24"/>
          <w:szCs w:val="24"/>
        </w:rPr>
        <w:t>3</w:t>
      </w:r>
      <w:r w:rsidRPr="00513335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rd</w:t>
      </w:r>
      <w:r w:rsidRPr="00513335">
        <w:rPr>
          <w:rFonts w:ascii="Times New Roman" w:hAnsi="Times New Roman" w:cs="Times New Roman"/>
          <w:i/>
          <w:noProof/>
          <w:sz w:val="24"/>
          <w:szCs w:val="24"/>
        </w:rPr>
        <w:t xml:space="preserve"> Edition</w:t>
      </w:r>
      <w:r>
        <w:rPr>
          <w:rFonts w:ascii="Times New Roman" w:hAnsi="Times New Roman" w:cs="Times New Roman"/>
          <w:noProof/>
          <w:sz w:val="24"/>
          <w:szCs w:val="24"/>
        </w:rPr>
        <w:t>, USA: Prentice Hall.</w:t>
      </w:r>
    </w:p>
    <w:p w:rsidR="00252132" w:rsidRPr="00181E8D" w:rsidRDefault="00252132" w:rsidP="0025213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35">
        <w:rPr>
          <w:rFonts w:ascii="Times New Roman" w:hAnsi="Times New Roman" w:cs="Times New Roman"/>
          <w:sz w:val="24"/>
          <w:szCs w:val="24"/>
        </w:rPr>
        <w:t xml:space="preserve">Sengupta, Partha (1998), </w:t>
      </w:r>
      <w:r w:rsidRPr="00513335">
        <w:rPr>
          <w:rFonts w:ascii="Times New Roman" w:hAnsi="Times New Roman" w:cs="Times New Roman"/>
          <w:i/>
          <w:sz w:val="24"/>
          <w:szCs w:val="24"/>
        </w:rPr>
        <w:t>Corporate Disclosure Quality and the Cost of Debt.</w:t>
      </w:r>
      <w:r w:rsidRPr="00513335">
        <w:rPr>
          <w:rFonts w:ascii="Times New Roman" w:hAnsi="Times New Roman" w:cs="Times New Roman"/>
          <w:sz w:val="24"/>
          <w:szCs w:val="24"/>
        </w:rPr>
        <w:t xml:space="preserve"> The Accounting Revi</w:t>
      </w:r>
      <w:r>
        <w:rPr>
          <w:rFonts w:ascii="Times New Roman" w:hAnsi="Times New Roman" w:cs="Times New Roman"/>
          <w:sz w:val="24"/>
          <w:szCs w:val="24"/>
        </w:rPr>
        <w:t>ew, Oktober Vol. 73, p.459-474.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Sherrill, D. E., &amp; Yerkes, R. T. (2018). Municipal Disclosure Timeliness and the Cost of Debt.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The Financial Review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(1), 51–86. 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Subramanyam, K. R. (2014).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Financial Statement Analysis</w:t>
      </w:r>
      <w:r w:rsidRPr="00181E8D">
        <w:rPr>
          <w:rFonts w:ascii="Times New Roman" w:hAnsi="Times New Roman" w:cs="Times New Roman"/>
          <w:noProof/>
          <w:sz w:val="24"/>
          <w:szCs w:val="24"/>
        </w:rPr>
        <w:t>. New York: McGraw-Hill Education.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Susbiyani, A., Subroto, B., Sutrisno, &amp; Purnomosidhi, B. (2014). The Compliance with Mandatory Disclosure of Financial Statement : A Study from Local Government in Indonesia.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Research Journal of Finance and Accounting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181E8D">
        <w:rPr>
          <w:rFonts w:ascii="Times New Roman" w:hAnsi="Times New Roman" w:cs="Times New Roman"/>
          <w:noProof/>
          <w:sz w:val="24"/>
          <w:szCs w:val="24"/>
        </w:rPr>
        <w:t>(10), 124–131.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Suwardjono. (2005).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Akuntansi: Perekayasaan Pelaporan Keuangan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 (Edisi 3). Yogyakarta: BPFE.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Watts, R. L., &amp; Zimmermanm, J. L. (1990). Positive Accounting Theory: A Ten Year Perspective.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The Accounting Review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65(1)</w:t>
      </w:r>
      <w:r w:rsidRPr="00181E8D">
        <w:rPr>
          <w:rFonts w:ascii="Times New Roman" w:hAnsi="Times New Roman" w:cs="Times New Roman"/>
          <w:noProof/>
          <w:sz w:val="24"/>
          <w:szCs w:val="24"/>
        </w:rPr>
        <w:t>(Januari), 131–156.</w:t>
      </w:r>
    </w:p>
    <w:p w:rsidR="00252132" w:rsidRPr="00181E8D" w:rsidRDefault="00252132" w:rsidP="0025213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Zimmermanm, J. L. (1977). The Municipal Accounting Maze : An Analysis of Political Incentives.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Research</w:t>
      </w:r>
      <w:r w:rsidRPr="00181E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1E8D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181E8D">
        <w:rPr>
          <w:rFonts w:ascii="Times New Roman" w:hAnsi="Times New Roman" w:cs="Times New Roman"/>
          <w:noProof/>
          <w:sz w:val="24"/>
          <w:szCs w:val="24"/>
        </w:rPr>
        <w:t>, 107–144.</w:t>
      </w:r>
    </w:p>
    <w:p w:rsidR="004E4C9B" w:rsidRPr="00625A48" w:rsidRDefault="00252132" w:rsidP="00252132"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E4C9B" w:rsidRPr="00625A48" w:rsidSect="00366F78">
      <w:footerReference w:type="default" r:id="rId8"/>
      <w:pgSz w:w="11906" w:h="16838" w:code="9"/>
      <w:pgMar w:top="1418" w:right="1418" w:bottom="1418" w:left="1701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FB" w:rsidRDefault="00A240FB" w:rsidP="00777EBE">
      <w:pPr>
        <w:spacing w:after="0" w:line="240" w:lineRule="auto"/>
      </w:pPr>
      <w:r>
        <w:separator/>
      </w:r>
    </w:p>
  </w:endnote>
  <w:endnote w:type="continuationSeparator" w:id="0">
    <w:p w:rsidR="00A240FB" w:rsidRDefault="00A240FB" w:rsidP="0077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48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F44" w:rsidRDefault="00054F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F78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777EBE" w:rsidRDefault="00777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FB" w:rsidRDefault="00A240FB" w:rsidP="00777EBE">
      <w:pPr>
        <w:spacing w:after="0" w:line="240" w:lineRule="auto"/>
      </w:pPr>
      <w:r>
        <w:separator/>
      </w:r>
    </w:p>
  </w:footnote>
  <w:footnote w:type="continuationSeparator" w:id="0">
    <w:p w:rsidR="00A240FB" w:rsidRDefault="00A240FB" w:rsidP="00777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38"/>
    <w:multiLevelType w:val="hybridMultilevel"/>
    <w:tmpl w:val="0ED0C6A8"/>
    <w:lvl w:ilvl="0" w:tplc="89809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73892"/>
    <w:multiLevelType w:val="hybridMultilevel"/>
    <w:tmpl w:val="F4F6074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1746"/>
    <w:multiLevelType w:val="hybridMultilevel"/>
    <w:tmpl w:val="03E48BE6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EAF11B6"/>
    <w:multiLevelType w:val="hybridMultilevel"/>
    <w:tmpl w:val="3ABA6A6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7163"/>
    <w:multiLevelType w:val="hybridMultilevel"/>
    <w:tmpl w:val="532C23A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C5242"/>
    <w:multiLevelType w:val="hybridMultilevel"/>
    <w:tmpl w:val="C882C25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001C91"/>
    <w:multiLevelType w:val="hybridMultilevel"/>
    <w:tmpl w:val="5C7A0A5A"/>
    <w:lvl w:ilvl="0" w:tplc="936C357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7A84AE3A">
      <w:start w:val="1"/>
      <w:numFmt w:val="bullet"/>
      <w:lvlText w:val=""/>
      <w:lvlJc w:val="left"/>
      <w:pPr>
        <w:ind w:left="3960" w:hanging="360"/>
      </w:pPr>
      <w:rPr>
        <w:rFonts w:ascii="Symbol" w:hAnsi="Symbol" w:hint="default"/>
      </w:rPr>
    </w:lvl>
    <w:lvl w:ilvl="3" w:tplc="936C3572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A536B77"/>
    <w:multiLevelType w:val="hybridMultilevel"/>
    <w:tmpl w:val="A252B43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92EEB"/>
    <w:multiLevelType w:val="hybridMultilevel"/>
    <w:tmpl w:val="AB406108"/>
    <w:lvl w:ilvl="0" w:tplc="5DD2C4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7156DDA"/>
    <w:multiLevelType w:val="hybridMultilevel"/>
    <w:tmpl w:val="06F2E5F4"/>
    <w:lvl w:ilvl="0" w:tplc="05AC1634">
      <w:start w:val="1"/>
      <w:numFmt w:val="decimal"/>
      <w:lvlText w:val="(%1)"/>
      <w:lvlJc w:val="left"/>
      <w:pPr>
        <w:ind w:left="144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D187C"/>
    <w:multiLevelType w:val="hybridMultilevel"/>
    <w:tmpl w:val="417C9FF0"/>
    <w:lvl w:ilvl="0" w:tplc="3FA89C0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B01C8A"/>
    <w:multiLevelType w:val="hybridMultilevel"/>
    <w:tmpl w:val="CC9C048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6A2F19"/>
    <w:multiLevelType w:val="hybridMultilevel"/>
    <w:tmpl w:val="07A247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7C1CCC"/>
    <w:multiLevelType w:val="hybridMultilevel"/>
    <w:tmpl w:val="D36695F0"/>
    <w:lvl w:ilvl="0" w:tplc="4D74E32E">
      <w:start w:val="1"/>
      <w:numFmt w:val="lowerLetter"/>
      <w:lvlText w:val="%1."/>
      <w:lvlJc w:val="left"/>
      <w:pPr>
        <w:ind w:left="360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564D0"/>
    <w:multiLevelType w:val="hybridMultilevel"/>
    <w:tmpl w:val="B4C09854"/>
    <w:lvl w:ilvl="0" w:tplc="0421000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A338414C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F76F0B"/>
    <w:multiLevelType w:val="hybridMultilevel"/>
    <w:tmpl w:val="8DA2F87A"/>
    <w:lvl w:ilvl="0" w:tplc="CC462DA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5611291"/>
    <w:multiLevelType w:val="hybridMultilevel"/>
    <w:tmpl w:val="02B2DE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4D74E32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4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876BE"/>
    <w:multiLevelType w:val="hybridMultilevel"/>
    <w:tmpl w:val="5D387FDE"/>
    <w:lvl w:ilvl="0" w:tplc="10B8AAA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8560D"/>
    <w:multiLevelType w:val="hybridMultilevel"/>
    <w:tmpl w:val="3DBCDAD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652B4"/>
    <w:multiLevelType w:val="hybridMultilevel"/>
    <w:tmpl w:val="3E76B34E"/>
    <w:lvl w:ilvl="0" w:tplc="936C3572">
      <w:numFmt w:val="bullet"/>
      <w:lvlText w:val="-"/>
      <w:lvlJc w:val="left"/>
      <w:pPr>
        <w:ind w:left="61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60" w:hanging="360"/>
      </w:pPr>
      <w:rPr>
        <w:rFonts w:ascii="Wingdings" w:hAnsi="Wingdings" w:hint="default"/>
      </w:rPr>
    </w:lvl>
  </w:abstractNum>
  <w:abstractNum w:abstractNumId="20">
    <w:nsid w:val="6FA843B4"/>
    <w:multiLevelType w:val="hybridMultilevel"/>
    <w:tmpl w:val="9B40930C"/>
    <w:lvl w:ilvl="0" w:tplc="D7265AC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1F0594A"/>
    <w:multiLevelType w:val="hybridMultilevel"/>
    <w:tmpl w:val="3BE424D4"/>
    <w:lvl w:ilvl="0" w:tplc="09625E7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62853"/>
    <w:multiLevelType w:val="hybridMultilevel"/>
    <w:tmpl w:val="D0C6BDF2"/>
    <w:lvl w:ilvl="0" w:tplc="F5AEA5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B00825"/>
    <w:multiLevelType w:val="hybridMultilevel"/>
    <w:tmpl w:val="50D67CDC"/>
    <w:lvl w:ilvl="0" w:tplc="E458B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D4122D"/>
    <w:multiLevelType w:val="hybridMultilevel"/>
    <w:tmpl w:val="4EA22664"/>
    <w:lvl w:ilvl="0" w:tplc="CAC8F23A">
      <w:start w:val="1"/>
      <w:numFmt w:val="decimal"/>
      <w:lvlText w:val="(%1)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A338414C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2D1D6B"/>
    <w:multiLevelType w:val="hybridMultilevel"/>
    <w:tmpl w:val="9C305A06"/>
    <w:lvl w:ilvl="0" w:tplc="9EBC3F1C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7"/>
  </w:num>
  <w:num w:numId="5">
    <w:abstractNumId w:val="7"/>
  </w:num>
  <w:num w:numId="6">
    <w:abstractNumId w:val="23"/>
  </w:num>
  <w:num w:numId="7">
    <w:abstractNumId w:val="18"/>
  </w:num>
  <w:num w:numId="8">
    <w:abstractNumId w:val="22"/>
  </w:num>
  <w:num w:numId="9">
    <w:abstractNumId w:val="1"/>
  </w:num>
  <w:num w:numId="10">
    <w:abstractNumId w:val="0"/>
  </w:num>
  <w:num w:numId="11">
    <w:abstractNumId w:val="15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4"/>
  </w:num>
  <w:num w:numId="18">
    <w:abstractNumId w:val="19"/>
  </w:num>
  <w:num w:numId="19">
    <w:abstractNumId w:val="25"/>
  </w:num>
  <w:num w:numId="20">
    <w:abstractNumId w:val="20"/>
  </w:num>
  <w:num w:numId="21">
    <w:abstractNumId w:val="21"/>
  </w:num>
  <w:num w:numId="22">
    <w:abstractNumId w:val="14"/>
  </w:num>
  <w:num w:numId="23">
    <w:abstractNumId w:val="16"/>
  </w:num>
  <w:num w:numId="24">
    <w:abstractNumId w:val="3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E5"/>
    <w:rsid w:val="00037F0D"/>
    <w:rsid w:val="00054F44"/>
    <w:rsid w:val="00252132"/>
    <w:rsid w:val="0035115D"/>
    <w:rsid w:val="00366F78"/>
    <w:rsid w:val="00391000"/>
    <w:rsid w:val="004E4C9B"/>
    <w:rsid w:val="00625A48"/>
    <w:rsid w:val="00750AB4"/>
    <w:rsid w:val="00777EBE"/>
    <w:rsid w:val="00801F01"/>
    <w:rsid w:val="00860434"/>
    <w:rsid w:val="008876E1"/>
    <w:rsid w:val="009234E5"/>
    <w:rsid w:val="00931AE0"/>
    <w:rsid w:val="009A4FC1"/>
    <w:rsid w:val="00A240FB"/>
    <w:rsid w:val="00A342C7"/>
    <w:rsid w:val="00B664C2"/>
    <w:rsid w:val="00D5588C"/>
    <w:rsid w:val="00F1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32"/>
  </w:style>
  <w:style w:type="paragraph" w:styleId="Heading1">
    <w:name w:val="heading 1"/>
    <w:basedOn w:val="Normal"/>
    <w:next w:val="Normal"/>
    <w:link w:val="Heading1Char"/>
    <w:uiPriority w:val="9"/>
    <w:qFormat/>
    <w:rsid w:val="009A4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4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37F0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37F0D"/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5588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58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5588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5588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588C"/>
    <w:pPr>
      <w:spacing w:after="100"/>
      <w:ind w:left="440"/>
    </w:pPr>
  </w:style>
  <w:style w:type="table" w:styleId="TableGrid">
    <w:name w:val="Table Grid"/>
    <w:basedOn w:val="TableNormal"/>
    <w:uiPriority w:val="59"/>
    <w:rsid w:val="0086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77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7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BE"/>
  </w:style>
  <w:style w:type="paragraph" w:styleId="Footer">
    <w:name w:val="footer"/>
    <w:basedOn w:val="Normal"/>
    <w:link w:val="FooterChar"/>
    <w:uiPriority w:val="99"/>
    <w:unhideWhenUsed/>
    <w:rsid w:val="0077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BE"/>
  </w:style>
  <w:style w:type="character" w:customStyle="1" w:styleId="Heading3Char">
    <w:name w:val="Heading 3 Char"/>
    <w:basedOn w:val="DefaultParagraphFont"/>
    <w:link w:val="Heading3"/>
    <w:uiPriority w:val="9"/>
    <w:rsid w:val="00801F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32"/>
  </w:style>
  <w:style w:type="paragraph" w:styleId="Heading1">
    <w:name w:val="heading 1"/>
    <w:basedOn w:val="Normal"/>
    <w:next w:val="Normal"/>
    <w:link w:val="Heading1Char"/>
    <w:uiPriority w:val="9"/>
    <w:qFormat/>
    <w:rsid w:val="009A4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4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37F0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37F0D"/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5588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58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5588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5588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588C"/>
    <w:pPr>
      <w:spacing w:after="100"/>
      <w:ind w:left="440"/>
    </w:pPr>
  </w:style>
  <w:style w:type="table" w:styleId="TableGrid">
    <w:name w:val="Table Grid"/>
    <w:basedOn w:val="TableNormal"/>
    <w:uiPriority w:val="59"/>
    <w:rsid w:val="0086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77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7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BE"/>
  </w:style>
  <w:style w:type="paragraph" w:styleId="Footer">
    <w:name w:val="footer"/>
    <w:basedOn w:val="Normal"/>
    <w:link w:val="FooterChar"/>
    <w:uiPriority w:val="99"/>
    <w:unhideWhenUsed/>
    <w:rsid w:val="0077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BE"/>
  </w:style>
  <w:style w:type="character" w:customStyle="1" w:styleId="Heading3Char">
    <w:name w:val="Heading 3 Char"/>
    <w:basedOn w:val="DefaultParagraphFont"/>
    <w:link w:val="Heading3"/>
    <w:uiPriority w:val="9"/>
    <w:rsid w:val="00801F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VISTALICA HALIM</dc:creator>
  <cp:lastModifiedBy>VISTALICA HALIM</cp:lastModifiedBy>
  <cp:revision>3</cp:revision>
  <dcterms:created xsi:type="dcterms:W3CDTF">2019-05-02T13:31:00Z</dcterms:created>
  <dcterms:modified xsi:type="dcterms:W3CDTF">2019-05-04T08:27:00Z</dcterms:modified>
</cp:coreProperties>
</file>