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E8" w:rsidRPr="000B1636" w:rsidRDefault="00E30BE8" w:rsidP="00E30BE8">
      <w:pPr>
        <w:pStyle w:val="Heading1"/>
        <w:spacing w:before="0" w:after="240"/>
        <w:jc w:val="center"/>
        <w:rPr>
          <w:rFonts w:ascii="Times New Roman" w:hAnsi="Times New Roman" w:cs="Times New Roman"/>
          <w:color w:val="auto"/>
          <w:sz w:val="24"/>
          <w:lang w:val="id-ID"/>
        </w:rPr>
      </w:pPr>
      <w:bookmarkStart w:id="0" w:name="_Toc8315956"/>
      <w:r w:rsidRPr="000B1636">
        <w:rPr>
          <w:rFonts w:ascii="Times New Roman" w:hAnsi="Times New Roman" w:cs="Times New Roman"/>
          <w:color w:val="auto"/>
          <w:sz w:val="24"/>
          <w:lang w:val="id-ID"/>
        </w:rPr>
        <w:t>ABSTRACT</w:t>
      </w:r>
      <w:bookmarkEnd w:id="0"/>
    </w:p>
    <w:p w:rsidR="00E30BE8" w:rsidRPr="007F4293" w:rsidRDefault="00E30BE8" w:rsidP="00E30BE8">
      <w:pPr>
        <w:spacing w:line="240" w:lineRule="auto"/>
        <w:rPr>
          <w:lang w:val="id-ID"/>
        </w:rPr>
      </w:pPr>
      <w:r w:rsidRPr="007F4293">
        <w:rPr>
          <w:lang w:val="id-ID"/>
        </w:rPr>
        <w:t>Wesley Sudarmo / 38150352</w:t>
      </w:r>
      <w:r>
        <w:rPr>
          <w:lang w:val="id-ID"/>
        </w:rPr>
        <w:t xml:space="preserve"> </w:t>
      </w:r>
      <w:r w:rsidRPr="007F4293">
        <w:rPr>
          <w:lang w:val="id-ID"/>
        </w:rPr>
        <w:t>/</w:t>
      </w:r>
      <w:r>
        <w:rPr>
          <w:lang w:val="id-ID"/>
        </w:rPr>
        <w:t xml:space="preserve"> </w:t>
      </w:r>
      <w:r w:rsidRPr="007F4293">
        <w:rPr>
          <w:lang w:val="id-ID"/>
        </w:rPr>
        <w:t xml:space="preserve">2019 / </w:t>
      </w:r>
      <w:r w:rsidR="0049660C">
        <w:rPr>
          <w:lang w:val="id-ID"/>
        </w:rPr>
        <w:t>The Effects of Auditor’s P</w:t>
      </w:r>
      <w:r w:rsidRPr="000B1636">
        <w:rPr>
          <w:lang w:val="id-ID"/>
        </w:rPr>
        <w:t xml:space="preserve">rofessionalism, Professional Ethics, and Auditor's Experience on the Consideration of Materiality Levels in </w:t>
      </w:r>
      <w:r w:rsidR="0049660C">
        <w:rPr>
          <w:lang w:val="id-ID"/>
        </w:rPr>
        <w:t xml:space="preserve">the </w:t>
      </w:r>
      <w:r w:rsidRPr="000B1636">
        <w:rPr>
          <w:lang w:val="id-ID"/>
        </w:rPr>
        <w:t>Financial Report Audit</w:t>
      </w:r>
      <w:r w:rsidRPr="007F4293">
        <w:rPr>
          <w:lang w:val="id-ID"/>
        </w:rPr>
        <w:t xml:space="preserve"> / Rizka Indri Arfianti S.E., Ak., M.M., M.Ak.</w:t>
      </w:r>
      <w:bookmarkStart w:id="1" w:name="_GoBack"/>
      <w:bookmarkEnd w:id="1"/>
    </w:p>
    <w:p w:rsidR="00E30BE8" w:rsidRPr="000B1636" w:rsidRDefault="00E30BE8" w:rsidP="00E30BE8">
      <w:pPr>
        <w:spacing w:line="240" w:lineRule="auto"/>
        <w:rPr>
          <w:lang w:val="id-ID"/>
        </w:rPr>
      </w:pPr>
      <w:r w:rsidRPr="000B1636">
        <w:rPr>
          <w:lang w:val="id-ID"/>
        </w:rPr>
        <w:t>Materiality level considerations are needed in auditing financial statements. This study aims to determine the effect of auditor’s professionalism, professional ethics, and auditor’s experience on consideration of materiality levels.</w:t>
      </w:r>
    </w:p>
    <w:p w:rsidR="00E30BE8" w:rsidRPr="000B1636" w:rsidRDefault="00E30BE8" w:rsidP="00E30BE8">
      <w:pPr>
        <w:spacing w:line="240" w:lineRule="auto"/>
        <w:rPr>
          <w:lang w:val="id-ID"/>
        </w:rPr>
      </w:pPr>
      <w:r w:rsidRPr="000B1636">
        <w:rPr>
          <w:lang w:val="id-ID"/>
        </w:rPr>
        <w:t xml:space="preserve">Materiality is the magnitude of the negligence of information misstatements that can influence decisions. Materiality is measured by the dimensions of the research of Sofia &amp; Damayanti (2017) which consists of the importance of the level of materiality, audit risk, knowledge of materiality, the level of materiality between companies, and the order of materiality levels in the audit plan. Auditor’s professionalism was measured using dimensions from the research of </w:t>
      </w:r>
      <w:r w:rsidR="00E84CC9" w:rsidRPr="00DF6C5B">
        <w:rPr>
          <w:rFonts w:cs="Times New Roman"/>
          <w:lang w:val="id-ID"/>
        </w:rPr>
        <w:fldChar w:fldCharType="begin" w:fldLock="1"/>
      </w:r>
      <w:r w:rsidR="00E84CC9">
        <w:rPr>
          <w:rFonts w:cs="Times New Roman"/>
          <w:lang w:val="id-ID"/>
        </w:rPr>
        <w:instrText>ADDIN CSL_CITATION { "citationItems" : [ { "id" : "ITEM-1", "itemData" : { "abstract" : "Audit of financial statements is the most recognized services than other services, also referred to as traditional services. This service is a service that is often used by parties outside the company to assess the company and make decisions relating to the company. In this case the financial statement is the basis for decision making. Financial Lapoaran influenced by the materiality level, because materiality helps the auditor to gather sufficient evidence for the reliability of a financial statement. The title of this research Influence Factors Auditor Professionalism and Professional Ethics On The Level Examination Materiality in Financial Reporting. Type of research is descriptive. The population in this study is the auditor who worked on the Public Accounting Firm ( KAP ) in the city of Semarang. Sampling was done by purposive sampling, and the type of primary data. Analysis techniques in this study using a test testing data quality, validity, and reliability testing. Covers the classical assumption normality test, multicollinearity and heteroscedasticity test and hypothesis testing, regression test, t-test, f and testing the coefficient of determination ( R2 ). Based on the analysis, t-test ( partial ) variable social obligations significance value 0.084 and 0.086 significance value professional ethics do not have a significant effect on the level of materiality, while the variable devotion to the profession with a significance value of 0.017, with a significance value of 0.007 independence, confidence in the profession with values 0.005 significance and relationship with peers significance value of 0.002 has a significant influence on the level of materiality and test results F ( simultaneous ) variable devotion to the profession, social responsibility, self-reliance, confidence in the profession, relationships with colleagues and professional ethics with a value of 0,000 collectively sigifikasi same effect on the level of materiality. Dedication to the profession , self-reliance, confidence in the profession, relationships peers, and professional ethics considerations affect the materiality level so as to produce quality financial statements.", "author" : [ { "dropping-particle" : "", "family" : "Annisa", "given" : "Vinanda Nurul", "non-dropping-particle" : "", "parse-names" : false, "suffix" : "" }, { "dropping-particle" : "", "family" : "Wahyundaru", "given" : "Sri Dewi", "non-dropping-particle" : "", "parse-names" : false, "suffix" : "" } ], "container-title" : "Akuntansi", "id" : "ITEM-1", "issue" : "2", "issued" : { "date-parts" : [ [ "2013" ] ] }, "page" : "97-112", "title" : "PENGARUH FAKTOR-FAKTOR PROFESIONALISME AUDITOR dan ETIKA PROFESI TERHADAP TINGKAT MATERIALITAS DALAM PEMERIKSAAN LAPORAN KEUANGAN", "type" : "article-journal", "volume" : "3" }, "uris" : [ "http://www.mendeley.com/documents/?uuid=ea177723-89c8-408b-8c2d-f3f8c38fa597" ] } ], "mendeley" : { "formattedCitation" : "(Annisa &amp; Wahyundaru, 2013)", "manualFormatting" : "Annisa &amp; Wahyundaru (2013)", "plainTextFormattedCitation" : "(Annisa &amp; Wahyundaru, 2013)", "previouslyFormattedCitation" : "(Annisa &amp; Wahyundaru, 2013)" }, "properties" : { "noteIndex" : 0 }, "schema" : "https://github.com/citation-style-language/schema/raw/master/csl-citation.json" }</w:instrText>
      </w:r>
      <w:r w:rsidR="00E84CC9" w:rsidRPr="00DF6C5B">
        <w:rPr>
          <w:rFonts w:cs="Times New Roman"/>
          <w:lang w:val="id-ID"/>
        </w:rPr>
        <w:fldChar w:fldCharType="separate"/>
      </w:r>
      <w:r w:rsidR="00E84CC9" w:rsidRPr="00DF6C5B">
        <w:rPr>
          <w:rFonts w:cs="Times New Roman"/>
          <w:noProof/>
          <w:lang w:val="id-ID"/>
        </w:rPr>
        <w:t>Annisa &amp; Wahyundaru (2013)</w:t>
      </w:r>
      <w:r w:rsidR="00E84CC9" w:rsidRPr="00DF6C5B">
        <w:rPr>
          <w:rFonts w:cs="Times New Roman"/>
          <w:lang w:val="id-ID"/>
        </w:rPr>
        <w:fldChar w:fldCharType="end"/>
      </w:r>
      <w:r w:rsidRPr="000B1636">
        <w:rPr>
          <w:lang w:val="id-ID"/>
        </w:rPr>
        <w:t xml:space="preserve"> which consisted of professional service, social obligations, independence, confidence in the profession, and relationships with colleagues. Professional ethics is measured using the dimensions of SPAP Section 100.4 (2008) which consists of integrity, objectivity, competence, professional attitude and prudence, confidentiality, and professional behavior. The auditor's experience was measured using dimensions from the research of Singgih &amp; Bawono (2010) which consisted of a length of work, the frequency of inspection work that had been done, and the amount of training conducted.</w:t>
      </w:r>
    </w:p>
    <w:p w:rsidR="00E30BE8" w:rsidRPr="000B1636" w:rsidRDefault="00E30BE8" w:rsidP="00E30BE8">
      <w:pPr>
        <w:spacing w:line="240" w:lineRule="auto"/>
        <w:rPr>
          <w:lang w:val="id-ID"/>
        </w:rPr>
      </w:pPr>
      <w:r w:rsidRPr="000B1636">
        <w:rPr>
          <w:lang w:val="id-ID"/>
        </w:rPr>
        <w:t>This study uses the object of KAP research in Kelapa Gading and Sunter. The data collection method used is by interview using a questionnaire. The number of samples of this study was 40 respondents. The test in this study consisted of validity and reliability test, classic assumption test (normality test, multicollinearity test, heteroscedasticity test, autocorrelation test), and hypothesis testing (multiple regression analysis, the coefficient of determination, F test, t-test).</w:t>
      </w:r>
    </w:p>
    <w:p w:rsidR="00E30BE8" w:rsidRPr="000B1636" w:rsidRDefault="00E30BE8" w:rsidP="00E30BE8">
      <w:pPr>
        <w:spacing w:line="240" w:lineRule="auto"/>
        <w:rPr>
          <w:lang w:val="id-ID"/>
        </w:rPr>
      </w:pPr>
      <w:r w:rsidRPr="000B1636">
        <w:rPr>
          <w:lang w:val="id-ID"/>
        </w:rPr>
        <w:t>The results of the tests conducted were questionnaires used to pass the validity and reliability tests, classic assumption tests, and hypothesis testing. The results of the t-test state that there is only one variable that is not influential, namely professional ethics, while the other has a positive and significant influence. The coefficient o</w:t>
      </w:r>
      <w:r>
        <w:rPr>
          <w:lang w:val="id-ID"/>
        </w:rPr>
        <w:t>f determination produced is 66.7</w:t>
      </w:r>
      <w:r w:rsidRPr="000B1636">
        <w:rPr>
          <w:lang w:val="id-ID"/>
        </w:rPr>
        <w:t>%.</w:t>
      </w:r>
    </w:p>
    <w:p w:rsidR="00AB115E" w:rsidRDefault="00E30BE8" w:rsidP="00E30BE8">
      <w:r w:rsidRPr="000B1636">
        <w:rPr>
          <w:lang w:val="id-ID"/>
        </w:rPr>
        <w:t>The conclusion of this study is auditor’s professionalism, and auditor’s experience positive and significant effect on consideration of materiality level, while professional ethics has no influence on consideration of materiality level.</w:t>
      </w:r>
    </w:p>
    <w:sectPr w:rsidR="00AB115E" w:rsidSect="0049660C">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E8"/>
    <w:rsid w:val="001A08E2"/>
    <w:rsid w:val="0049660C"/>
    <w:rsid w:val="004C44FD"/>
    <w:rsid w:val="004C4E37"/>
    <w:rsid w:val="005B5879"/>
    <w:rsid w:val="00A97428"/>
    <w:rsid w:val="00AB115E"/>
    <w:rsid w:val="00E30BE8"/>
    <w:rsid w:val="00E84C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D4247-5AB7-4811-8795-2AC774CC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E8"/>
    <w:pPr>
      <w:spacing w:after="200" w:line="276" w:lineRule="auto"/>
      <w:jc w:val="both"/>
    </w:pPr>
    <w:rPr>
      <w:lang w:val="en-US"/>
    </w:rPr>
  </w:style>
  <w:style w:type="paragraph" w:styleId="Heading1">
    <w:name w:val="heading 1"/>
    <w:basedOn w:val="Normal"/>
    <w:next w:val="Normal"/>
    <w:link w:val="Heading1Char"/>
    <w:uiPriority w:val="9"/>
    <w:qFormat/>
    <w:rsid w:val="00E30B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E8"/>
    <w:rPr>
      <w:rFonts w:asciiTheme="majorHAnsi" w:eastAsiaTheme="majorEastAsia" w:hAnsiTheme="majorHAnsi" w:cstheme="majorBidi"/>
      <w:b/>
      <w:bCs/>
      <w:color w:val="2E74B5"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Sudarmo</dc:creator>
  <cp:keywords/>
  <dc:description/>
  <cp:lastModifiedBy>Wesley Sudarmo</cp:lastModifiedBy>
  <cp:revision>3</cp:revision>
  <dcterms:created xsi:type="dcterms:W3CDTF">2019-05-09T18:13:00Z</dcterms:created>
  <dcterms:modified xsi:type="dcterms:W3CDTF">2019-05-13T02:12:00Z</dcterms:modified>
</cp:coreProperties>
</file>