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187" w:rsidRPr="00B336A3" w:rsidRDefault="00735187" w:rsidP="00735187">
      <w:pPr>
        <w:keepNext/>
        <w:keepLines/>
        <w:spacing w:after="0" w:line="240" w:lineRule="auto"/>
        <w:outlineLvl w:val="0"/>
        <w:rPr>
          <w:rFonts w:ascii="Times New Roman" w:eastAsiaTheme="majorEastAsia" w:hAnsi="Times New Roman" w:cs="Times New Roman"/>
          <w:b/>
          <w:bCs/>
          <w:i/>
          <w:sz w:val="24"/>
          <w:szCs w:val="24"/>
          <w:lang w:eastAsia="ja-JP"/>
        </w:rPr>
      </w:pPr>
      <w:r w:rsidRPr="005948E0">
        <w:rPr>
          <w:rFonts w:ascii="Times New Roman" w:hAnsi="Times New Roman" w:cs="Times New Roman"/>
          <w:sz w:val="24"/>
          <w:szCs w:val="24"/>
          <w:lang w:val="en-ID"/>
        </w:rPr>
        <w:t xml:space="preserve">                                                                   </w:t>
      </w:r>
      <w:bookmarkStart w:id="0" w:name="_Toc15292901"/>
      <w:bookmarkStart w:id="1" w:name="_Toc15293171"/>
      <w:r w:rsidRPr="00B336A3">
        <w:rPr>
          <w:rFonts w:ascii="Times New Roman" w:eastAsiaTheme="majorEastAsia" w:hAnsi="Times New Roman" w:cs="Times New Roman"/>
          <w:b/>
          <w:bCs/>
          <w:i/>
          <w:sz w:val="24"/>
          <w:szCs w:val="24"/>
          <w:lang w:eastAsia="ja-JP"/>
        </w:rPr>
        <w:t>ABSTRACT</w:t>
      </w:r>
      <w:bookmarkEnd w:id="0"/>
      <w:bookmarkEnd w:id="1"/>
    </w:p>
    <w:p w:rsidR="00735187" w:rsidRPr="00B336A3" w:rsidRDefault="00735187" w:rsidP="00735187">
      <w:pPr>
        <w:jc w:val="both"/>
        <w:rPr>
          <w:i/>
        </w:rPr>
      </w:pPr>
    </w:p>
    <w:p w:rsidR="00735187" w:rsidRPr="00903AD7" w:rsidRDefault="00735187" w:rsidP="00735187">
      <w:pPr>
        <w:spacing w:after="0" w:line="240" w:lineRule="auto"/>
        <w:jc w:val="both"/>
        <w:rPr>
          <w:rFonts w:ascii="Times New Roman" w:hAnsi="Times New Roman" w:cs="Times New Roman"/>
          <w:i/>
          <w:sz w:val="24"/>
        </w:rPr>
      </w:pPr>
      <w:proofErr w:type="spellStart"/>
      <w:r w:rsidRPr="00903AD7">
        <w:rPr>
          <w:rFonts w:ascii="Times New Roman" w:hAnsi="Times New Roman" w:cs="Times New Roman"/>
          <w:i/>
          <w:sz w:val="24"/>
        </w:rPr>
        <w:t>Windiana</w:t>
      </w:r>
      <w:proofErr w:type="spellEnd"/>
      <w:r w:rsidRPr="00903AD7">
        <w:rPr>
          <w:rFonts w:ascii="Times New Roman" w:hAnsi="Times New Roman" w:cs="Times New Roman"/>
          <w:i/>
          <w:sz w:val="24"/>
        </w:rPr>
        <w:t xml:space="preserve"> Lestari / 32150031/2019 /</w:t>
      </w:r>
      <w:r>
        <w:rPr>
          <w:rFonts w:ascii="Times New Roman" w:hAnsi="Times New Roman" w:cs="Times New Roman"/>
          <w:i/>
          <w:sz w:val="24"/>
        </w:rPr>
        <w:t>The</w:t>
      </w:r>
      <w:r w:rsidRPr="00903AD7">
        <w:rPr>
          <w:rFonts w:ascii="Times New Roman" w:hAnsi="Times New Roman" w:cs="Times New Roman"/>
          <w:i/>
          <w:sz w:val="24"/>
        </w:rPr>
        <w:t xml:space="preserve"> Effect of Profitability, Company Size</w:t>
      </w:r>
      <w:r>
        <w:rPr>
          <w:rFonts w:ascii="Times New Roman" w:hAnsi="Times New Roman" w:cs="Times New Roman"/>
          <w:i/>
          <w:sz w:val="24"/>
        </w:rPr>
        <w:t xml:space="preserve"> and Managerial Ownership on Firm</w:t>
      </w:r>
      <w:r w:rsidRPr="00903AD7">
        <w:rPr>
          <w:rFonts w:ascii="Times New Roman" w:hAnsi="Times New Roman" w:cs="Times New Roman"/>
          <w:i/>
          <w:sz w:val="24"/>
        </w:rPr>
        <w:t xml:space="preserve"> Value of </w:t>
      </w:r>
      <w:r>
        <w:rPr>
          <w:rFonts w:ascii="Times New Roman" w:hAnsi="Times New Roman" w:cs="Times New Roman"/>
          <w:i/>
          <w:sz w:val="24"/>
        </w:rPr>
        <w:t>Manufacturing Companies Listed i</w:t>
      </w:r>
      <w:r w:rsidRPr="00903AD7">
        <w:rPr>
          <w:rFonts w:ascii="Times New Roman" w:hAnsi="Times New Roman" w:cs="Times New Roman"/>
          <w:i/>
          <w:sz w:val="24"/>
        </w:rPr>
        <w:t xml:space="preserve">n the Indonesia Stock Exchange </w:t>
      </w:r>
      <w:r>
        <w:rPr>
          <w:rFonts w:ascii="Times New Roman" w:hAnsi="Times New Roman" w:cs="Times New Roman"/>
          <w:i/>
          <w:sz w:val="24"/>
        </w:rPr>
        <w:t>from 2015 to 2017 / Advisor</w:t>
      </w:r>
      <w:r w:rsidRPr="00903AD7">
        <w:rPr>
          <w:rFonts w:ascii="Times New Roman" w:hAnsi="Times New Roman" w:cs="Times New Roman"/>
          <w:i/>
          <w:sz w:val="24"/>
        </w:rPr>
        <w:t xml:space="preserve">: Prima </w:t>
      </w:r>
      <w:proofErr w:type="spellStart"/>
      <w:r w:rsidRPr="00903AD7">
        <w:rPr>
          <w:rFonts w:ascii="Times New Roman" w:hAnsi="Times New Roman" w:cs="Times New Roman"/>
          <w:i/>
          <w:sz w:val="24"/>
        </w:rPr>
        <w:t>Apriwenni</w:t>
      </w:r>
      <w:proofErr w:type="spellEnd"/>
      <w:r w:rsidRPr="00903AD7">
        <w:rPr>
          <w:rFonts w:ascii="Times New Roman" w:hAnsi="Times New Roman" w:cs="Times New Roman"/>
          <w:i/>
          <w:sz w:val="24"/>
        </w:rPr>
        <w:t xml:space="preserve">, S.E, </w:t>
      </w:r>
      <w:proofErr w:type="spellStart"/>
      <w:r w:rsidRPr="00903AD7">
        <w:rPr>
          <w:rFonts w:ascii="Times New Roman" w:hAnsi="Times New Roman" w:cs="Times New Roman"/>
          <w:i/>
          <w:sz w:val="24"/>
        </w:rPr>
        <w:t>Ak</w:t>
      </w:r>
      <w:proofErr w:type="spellEnd"/>
      <w:r w:rsidRPr="00903AD7">
        <w:rPr>
          <w:rFonts w:ascii="Times New Roman" w:hAnsi="Times New Roman" w:cs="Times New Roman"/>
          <w:i/>
          <w:sz w:val="24"/>
        </w:rPr>
        <w:t xml:space="preserve">., M.M., </w:t>
      </w:r>
      <w:proofErr w:type="spellStart"/>
      <w:r w:rsidRPr="00903AD7">
        <w:rPr>
          <w:rFonts w:ascii="Times New Roman" w:hAnsi="Times New Roman" w:cs="Times New Roman"/>
          <w:i/>
          <w:sz w:val="24"/>
        </w:rPr>
        <w:t>M.Ak</w:t>
      </w:r>
      <w:proofErr w:type="spellEnd"/>
    </w:p>
    <w:p w:rsidR="00735187" w:rsidRPr="00903AD7" w:rsidRDefault="00735187" w:rsidP="00735187">
      <w:pPr>
        <w:spacing w:after="0" w:line="240" w:lineRule="auto"/>
        <w:jc w:val="both"/>
        <w:rPr>
          <w:rFonts w:ascii="Times New Roman" w:hAnsi="Times New Roman" w:cs="Times New Roman"/>
          <w:i/>
          <w:sz w:val="24"/>
        </w:rPr>
      </w:pPr>
    </w:p>
    <w:p w:rsidR="00735187" w:rsidRPr="00903AD7" w:rsidRDefault="00735187" w:rsidP="00735187">
      <w:pPr>
        <w:spacing w:after="0" w:line="240" w:lineRule="auto"/>
        <w:jc w:val="both"/>
        <w:rPr>
          <w:rFonts w:ascii="Times New Roman" w:hAnsi="Times New Roman" w:cs="Times New Roman"/>
          <w:i/>
          <w:sz w:val="24"/>
        </w:rPr>
      </w:pPr>
    </w:p>
    <w:p w:rsidR="00735187" w:rsidRPr="00903AD7" w:rsidRDefault="00735187" w:rsidP="00735187">
      <w:pPr>
        <w:spacing w:after="0" w:line="240" w:lineRule="auto"/>
        <w:jc w:val="both"/>
        <w:rPr>
          <w:rFonts w:ascii="Times New Roman" w:hAnsi="Times New Roman" w:cs="Times New Roman"/>
          <w:i/>
          <w:sz w:val="24"/>
        </w:rPr>
      </w:pPr>
      <w:r>
        <w:rPr>
          <w:rFonts w:ascii="Times New Roman" w:hAnsi="Times New Roman" w:cs="Times New Roman"/>
          <w:i/>
          <w:sz w:val="24"/>
        </w:rPr>
        <w:t>The c</w:t>
      </w:r>
      <w:r w:rsidRPr="00903AD7">
        <w:rPr>
          <w:rFonts w:ascii="Times New Roman" w:hAnsi="Times New Roman" w:cs="Times New Roman"/>
          <w:i/>
          <w:sz w:val="24"/>
        </w:rPr>
        <w:t>ompany value can be influenced by various factors including profitability, company size, and managerial ownership. These factors can affect the value of the company whether the value of the company will increase or decrease. This study aims to determine the effect of profitability, managerial ownership company size on firm value in manufacturing companies listed on the Indonesia Stock Exchange for the period 2015-2017.</w:t>
      </w:r>
    </w:p>
    <w:p w:rsidR="00735187" w:rsidRPr="00903AD7" w:rsidRDefault="00735187" w:rsidP="00735187">
      <w:pPr>
        <w:spacing w:after="0" w:line="240" w:lineRule="auto"/>
        <w:jc w:val="both"/>
        <w:rPr>
          <w:rFonts w:ascii="Times New Roman" w:hAnsi="Times New Roman" w:cs="Times New Roman"/>
          <w:i/>
          <w:sz w:val="24"/>
        </w:rPr>
      </w:pPr>
    </w:p>
    <w:p w:rsidR="00735187" w:rsidRPr="00903AD7" w:rsidRDefault="00735187" w:rsidP="00735187">
      <w:pPr>
        <w:spacing w:after="0" w:line="240" w:lineRule="auto"/>
        <w:jc w:val="both"/>
        <w:rPr>
          <w:rFonts w:ascii="Times New Roman" w:hAnsi="Times New Roman" w:cs="Times New Roman"/>
          <w:i/>
          <w:sz w:val="24"/>
        </w:rPr>
      </w:pPr>
      <w:r w:rsidRPr="00903AD7">
        <w:rPr>
          <w:rFonts w:ascii="Times New Roman" w:hAnsi="Times New Roman" w:cs="Times New Roman"/>
          <w:i/>
          <w:sz w:val="24"/>
        </w:rPr>
        <w:t>This research is based on signaling theory and agency theory. Signaling theory is a theory where the delivery of financial information through financial statements will give signals to external parties, in this case investors. Information on financial statements can be a good or bad signal for investors. Agency theory is a theory developed to explain and predict the relationship between agent (management) and principal (shareholders).</w:t>
      </w:r>
    </w:p>
    <w:p w:rsidR="00735187" w:rsidRPr="00903AD7" w:rsidRDefault="00735187" w:rsidP="00735187">
      <w:pPr>
        <w:spacing w:after="0" w:line="240" w:lineRule="auto"/>
        <w:jc w:val="both"/>
        <w:rPr>
          <w:rFonts w:ascii="Times New Roman" w:hAnsi="Times New Roman" w:cs="Times New Roman"/>
          <w:i/>
          <w:sz w:val="24"/>
        </w:rPr>
      </w:pPr>
    </w:p>
    <w:p w:rsidR="00735187" w:rsidRPr="00903AD7" w:rsidRDefault="00735187" w:rsidP="00735187">
      <w:pPr>
        <w:spacing w:after="0" w:line="240" w:lineRule="auto"/>
        <w:jc w:val="both"/>
        <w:rPr>
          <w:rFonts w:ascii="Times New Roman" w:hAnsi="Times New Roman" w:cs="Times New Roman"/>
          <w:i/>
          <w:sz w:val="24"/>
        </w:rPr>
      </w:pPr>
      <w:r w:rsidRPr="00903AD7">
        <w:rPr>
          <w:rFonts w:ascii="Times New Roman" w:hAnsi="Times New Roman" w:cs="Times New Roman"/>
          <w:i/>
          <w:sz w:val="24"/>
        </w:rPr>
        <w:t>The population in this study were manufacturing companies listed on the Indonesia Stock Exchange in 2015-2017, the sampling technique was determined based on the purposive sampling method so that the total sample of 105 companies was produced during 2015-2017. The data used are secondary data taken through observation techniques that consist of manufacturing company financial statements 2015-2017. To test the relationship between the variables of total assets, net income, and the number of shareholders to the value of the company, researchers used the SPSS 20 program to test the similarity of coefficients (Pooling), descriptive statistical tests, classic assumption tests, multiple regression tests, coefficient of determination tests, significant tests simultaneous (F test), and partial regression coefficient test (t test).</w:t>
      </w:r>
    </w:p>
    <w:p w:rsidR="00735187" w:rsidRPr="00903AD7" w:rsidRDefault="00735187" w:rsidP="00735187">
      <w:pPr>
        <w:spacing w:after="0" w:line="240" w:lineRule="auto"/>
        <w:jc w:val="both"/>
        <w:rPr>
          <w:rFonts w:ascii="Times New Roman" w:hAnsi="Times New Roman" w:cs="Times New Roman"/>
          <w:i/>
          <w:sz w:val="24"/>
        </w:rPr>
      </w:pPr>
    </w:p>
    <w:p w:rsidR="00735187" w:rsidRPr="00903AD7" w:rsidRDefault="00735187" w:rsidP="00735187">
      <w:pPr>
        <w:spacing w:after="0" w:line="240" w:lineRule="auto"/>
        <w:jc w:val="both"/>
        <w:rPr>
          <w:rFonts w:ascii="Times New Roman" w:hAnsi="Times New Roman" w:cs="Times New Roman"/>
          <w:i/>
          <w:sz w:val="24"/>
        </w:rPr>
      </w:pPr>
      <w:r w:rsidRPr="00903AD7">
        <w:rPr>
          <w:rFonts w:ascii="Times New Roman" w:hAnsi="Times New Roman" w:cs="Times New Roman"/>
          <w:i/>
          <w:sz w:val="24"/>
        </w:rPr>
        <w:t>The results of this study indicate that data can be pooled, passed the classic assumption test because it has met established criteria and passed the F test. The partial regression coefficient test shows that total assets and net income have a positive and significant effect on firm value.</w:t>
      </w:r>
    </w:p>
    <w:p w:rsidR="00735187" w:rsidRPr="00903AD7" w:rsidRDefault="00735187" w:rsidP="00735187">
      <w:pPr>
        <w:spacing w:after="0" w:line="240" w:lineRule="auto"/>
        <w:jc w:val="both"/>
        <w:rPr>
          <w:rFonts w:ascii="Times New Roman" w:hAnsi="Times New Roman" w:cs="Times New Roman"/>
          <w:i/>
          <w:sz w:val="24"/>
        </w:rPr>
      </w:pPr>
    </w:p>
    <w:p w:rsidR="00735187" w:rsidRPr="00903AD7" w:rsidRDefault="00735187" w:rsidP="00735187">
      <w:pPr>
        <w:spacing w:after="0" w:line="240" w:lineRule="auto"/>
        <w:jc w:val="both"/>
        <w:rPr>
          <w:rFonts w:ascii="Times New Roman" w:hAnsi="Times New Roman" w:cs="Times New Roman"/>
          <w:i/>
          <w:sz w:val="24"/>
        </w:rPr>
      </w:pPr>
      <w:r w:rsidRPr="00903AD7">
        <w:rPr>
          <w:rFonts w:ascii="Times New Roman" w:hAnsi="Times New Roman" w:cs="Times New Roman"/>
          <w:i/>
          <w:sz w:val="24"/>
        </w:rPr>
        <w:t>The conclusion from this study shows that managerial ownership variables do not have a significant effect but have a negative effect on firm value. Variable profitability and company size have a positive and significant effect on firm value.</w:t>
      </w:r>
    </w:p>
    <w:p w:rsidR="00735187" w:rsidRPr="00903AD7" w:rsidRDefault="00735187" w:rsidP="00735187">
      <w:pPr>
        <w:spacing w:after="0" w:line="240" w:lineRule="auto"/>
        <w:jc w:val="both"/>
        <w:rPr>
          <w:rFonts w:ascii="Times New Roman" w:hAnsi="Times New Roman" w:cs="Times New Roman"/>
          <w:i/>
          <w:sz w:val="24"/>
        </w:rPr>
      </w:pPr>
    </w:p>
    <w:p w:rsidR="00735187" w:rsidRDefault="00735187" w:rsidP="00735187">
      <w:pPr>
        <w:spacing w:after="0" w:line="240" w:lineRule="auto"/>
        <w:jc w:val="both"/>
        <w:rPr>
          <w:rFonts w:ascii="Times New Roman" w:hAnsi="Times New Roman" w:cs="Times New Roman"/>
          <w:i/>
          <w:sz w:val="24"/>
        </w:rPr>
      </w:pPr>
      <w:r w:rsidRPr="00903AD7">
        <w:rPr>
          <w:rFonts w:ascii="Times New Roman" w:hAnsi="Times New Roman" w:cs="Times New Roman"/>
          <w:i/>
          <w:sz w:val="24"/>
        </w:rPr>
        <w:t>Keywords: Company Value, Profitability, Company Size, Managerial Ownership.</w:t>
      </w:r>
    </w:p>
    <w:p w:rsidR="00735187" w:rsidRDefault="00735187" w:rsidP="00735187">
      <w:pPr>
        <w:spacing w:after="0" w:line="240" w:lineRule="auto"/>
        <w:jc w:val="both"/>
        <w:rPr>
          <w:rFonts w:ascii="Times New Roman" w:hAnsi="Times New Roman" w:cs="Times New Roman"/>
          <w:i/>
          <w:sz w:val="24"/>
        </w:rPr>
      </w:pPr>
    </w:p>
    <w:p w:rsidR="00735187" w:rsidRDefault="00735187" w:rsidP="00735187">
      <w:pPr>
        <w:spacing w:after="0" w:line="240" w:lineRule="auto"/>
        <w:jc w:val="both"/>
        <w:rPr>
          <w:rFonts w:ascii="Times New Roman" w:hAnsi="Times New Roman" w:cs="Times New Roman"/>
          <w:i/>
          <w:sz w:val="24"/>
        </w:rPr>
      </w:pPr>
    </w:p>
    <w:p w:rsidR="00735187" w:rsidRPr="00903AD7" w:rsidRDefault="00735187" w:rsidP="00735187">
      <w:pPr>
        <w:spacing w:after="0" w:line="240" w:lineRule="auto"/>
        <w:jc w:val="both"/>
        <w:rPr>
          <w:rFonts w:ascii="Times New Roman" w:hAnsi="Times New Roman" w:cs="Times New Roman"/>
          <w:i/>
          <w:sz w:val="24"/>
        </w:rPr>
      </w:pPr>
    </w:p>
    <w:p w:rsidR="009C68E2" w:rsidRDefault="00735187">
      <w:bookmarkStart w:id="2" w:name="_GoBack"/>
      <w:bookmarkEnd w:id="2"/>
    </w:p>
    <w:sectPr w:rsidR="009C68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87"/>
    <w:rsid w:val="00735187"/>
    <w:rsid w:val="00B977CC"/>
    <w:rsid w:val="00ED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F6731-90CF-4521-98F6-92825C06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2252</Characters>
  <Application>Microsoft Office Word</Application>
  <DocSecurity>0</DocSecurity>
  <Lines>18</Lines>
  <Paragraphs>5</Paragraphs>
  <ScaleCrop>false</ScaleCrop>
  <Company>HP</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windi lestari</dc:creator>
  <cp:keywords/>
  <dc:description/>
  <cp:lastModifiedBy>windi lestari</cp:lastModifiedBy>
  <cp:revision>1</cp:revision>
  <dcterms:created xsi:type="dcterms:W3CDTF">2019-10-02T13:40:00Z</dcterms:created>
  <dcterms:modified xsi:type="dcterms:W3CDTF">2019-10-02T13:41:00Z</dcterms:modified>
</cp:coreProperties>
</file>