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CF2D1" w14:textId="77777777" w:rsidR="00D266EA" w:rsidRPr="00513B3A" w:rsidRDefault="00D266EA" w:rsidP="00630419">
      <w:pPr>
        <w:keepNext/>
        <w:keepLines/>
        <w:spacing w:after="0" w:line="720" w:lineRule="auto"/>
        <w:jc w:val="center"/>
        <w:outlineLvl w:val="0"/>
        <w:rPr>
          <w:rFonts w:ascii="Times New Roman" w:eastAsiaTheme="majorEastAsia" w:hAnsi="Times New Roman" w:cs="Times New Roman"/>
          <w:b/>
          <w:bCs/>
          <w:color w:val="000000" w:themeColor="text1"/>
          <w:sz w:val="24"/>
          <w:szCs w:val="24"/>
          <w:lang w:val="en-ID" w:eastAsia="ja-JP"/>
        </w:rPr>
      </w:pPr>
      <w:bookmarkStart w:id="0" w:name="_Toc524724443"/>
      <w:bookmarkStart w:id="1" w:name="_Toc495644231"/>
      <w:bookmarkStart w:id="2" w:name="_Toc532489801"/>
      <w:bookmarkStart w:id="3" w:name="_Toc535965339"/>
      <w:r w:rsidRPr="00513B3A">
        <w:rPr>
          <w:rFonts w:ascii="Times New Roman" w:eastAsiaTheme="majorEastAsia" w:hAnsi="Times New Roman" w:cs="Times New Roman"/>
          <w:b/>
          <w:bCs/>
          <w:color w:val="000000" w:themeColor="text1"/>
          <w:sz w:val="24"/>
          <w:szCs w:val="24"/>
          <w:lang w:val="en-ID" w:eastAsia="ja-JP"/>
        </w:rPr>
        <w:t>BAB II</w:t>
      </w:r>
      <w:bookmarkEnd w:id="0"/>
      <w:bookmarkEnd w:id="1"/>
      <w:bookmarkEnd w:id="2"/>
      <w:bookmarkEnd w:id="3"/>
    </w:p>
    <w:p w14:paraId="7C4BF637" w14:textId="77777777" w:rsidR="00D266EA" w:rsidRPr="00513B3A" w:rsidRDefault="00D266EA" w:rsidP="00630419">
      <w:pPr>
        <w:keepNext/>
        <w:keepLines/>
        <w:spacing w:after="0" w:line="720" w:lineRule="auto"/>
        <w:jc w:val="center"/>
        <w:outlineLvl w:val="0"/>
        <w:rPr>
          <w:rFonts w:ascii="Times New Roman" w:eastAsiaTheme="majorEastAsia" w:hAnsi="Times New Roman" w:cs="Times New Roman"/>
          <w:b/>
          <w:bCs/>
          <w:color w:val="000000" w:themeColor="text1"/>
          <w:sz w:val="24"/>
          <w:szCs w:val="24"/>
          <w:lang w:val="en-ID" w:eastAsia="ja-JP"/>
        </w:rPr>
      </w:pPr>
      <w:bookmarkStart w:id="4" w:name="_Toc524724444"/>
      <w:bookmarkStart w:id="5" w:name="_Toc495644232"/>
      <w:bookmarkStart w:id="6" w:name="_Toc532489802"/>
      <w:bookmarkStart w:id="7" w:name="_Toc535965340"/>
      <w:r w:rsidRPr="00513B3A">
        <w:rPr>
          <w:rFonts w:ascii="Times New Roman" w:eastAsiaTheme="majorEastAsia" w:hAnsi="Times New Roman" w:cs="Times New Roman"/>
          <w:b/>
          <w:bCs/>
          <w:color w:val="000000" w:themeColor="text1"/>
          <w:sz w:val="24"/>
          <w:szCs w:val="24"/>
          <w:lang w:val="en-ID" w:eastAsia="ja-JP"/>
        </w:rPr>
        <w:t>KAJIAN PUSTAKA</w:t>
      </w:r>
      <w:bookmarkEnd w:id="4"/>
      <w:bookmarkEnd w:id="5"/>
      <w:bookmarkEnd w:id="6"/>
      <w:bookmarkEnd w:id="7"/>
    </w:p>
    <w:p w14:paraId="0931A853" w14:textId="017C4F3A" w:rsidR="00D266EA" w:rsidRPr="00513B3A" w:rsidRDefault="00D266EA" w:rsidP="00630419">
      <w:pPr>
        <w:spacing w:after="0" w:line="480" w:lineRule="auto"/>
        <w:ind w:firstLine="720"/>
        <w:jc w:val="both"/>
        <w:rPr>
          <w:rFonts w:ascii="Times New Roman" w:eastAsiaTheme="minorEastAsia" w:hAnsi="Times New Roman" w:cs="Times New Roman"/>
          <w:color w:val="000000" w:themeColor="text1"/>
          <w:sz w:val="24"/>
          <w:szCs w:val="24"/>
          <w:lang w:eastAsia="ja-JP"/>
        </w:rPr>
      </w:pPr>
      <w:r w:rsidRPr="00513B3A">
        <w:rPr>
          <w:rFonts w:ascii="Times New Roman" w:eastAsiaTheme="minorEastAsia" w:hAnsi="Times New Roman" w:cs="Times New Roman"/>
          <w:color w:val="000000" w:themeColor="text1"/>
          <w:sz w:val="24"/>
          <w:szCs w:val="24"/>
          <w:lang w:eastAsia="ja-JP"/>
        </w:rPr>
        <w:t xml:space="preserve">Pada </w:t>
      </w:r>
      <w:proofErr w:type="spellStart"/>
      <w:r w:rsidRPr="00513B3A">
        <w:rPr>
          <w:rFonts w:ascii="Times New Roman" w:eastAsiaTheme="minorEastAsia" w:hAnsi="Times New Roman" w:cs="Times New Roman"/>
          <w:color w:val="000000" w:themeColor="text1"/>
          <w:sz w:val="24"/>
          <w:szCs w:val="24"/>
          <w:lang w:eastAsia="ja-JP"/>
        </w:rPr>
        <w:t>bab</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ini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dibahas</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mengenai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teori-teori</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menjadi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landasan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dalam</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penelitian</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dilakukan</w:t>
      </w:r>
      <w:proofErr w:type="spellEnd"/>
      <w:r w:rsidRPr="00513B3A">
        <w:rPr>
          <w:rFonts w:ascii="Times New Roman" w:eastAsiaTheme="minorEastAsia" w:hAnsi="Times New Roman" w:cs="Times New Roman"/>
          <w:color w:val="000000" w:themeColor="text1"/>
          <w:sz w:val="24"/>
          <w:szCs w:val="24"/>
          <w:lang w:eastAsia="ja-JP"/>
        </w:rPr>
        <w:t>.</w:t>
      </w:r>
      <w:r w:rsidR="00435933" w:rsidRPr="00513B3A">
        <w:rPr>
          <w:rFonts w:ascii="Times New Roman" w:eastAsiaTheme="minorEastAsia" w:hAnsi="Times New Roman" w:cs="Times New Roman"/>
          <w:color w:val="000000" w:themeColor="text1"/>
          <w:sz w:val="24"/>
          <w:szCs w:val="24"/>
          <w:lang w:eastAsia="ja-JP"/>
        </w:rPr>
        <w:t xml:space="preserve"> </w:t>
      </w:r>
      <w:proofErr w:type="spellStart"/>
      <w:r w:rsidR="00435933" w:rsidRPr="00513B3A">
        <w:rPr>
          <w:rFonts w:ascii="Times New Roman" w:eastAsiaTheme="minorEastAsia" w:hAnsi="Times New Roman" w:cs="Times New Roman"/>
          <w:color w:val="000000" w:themeColor="text1"/>
          <w:sz w:val="24"/>
          <w:szCs w:val="24"/>
          <w:lang w:eastAsia="ja-JP"/>
        </w:rPr>
        <w:t>T</w:t>
      </w:r>
      <w:r w:rsidRPr="00513B3A">
        <w:rPr>
          <w:rFonts w:ascii="Times New Roman" w:eastAsiaTheme="minorEastAsia" w:hAnsi="Times New Roman" w:cs="Times New Roman"/>
          <w:color w:val="000000" w:themeColor="text1"/>
          <w:sz w:val="24"/>
          <w:szCs w:val="24"/>
          <w:lang w:eastAsia="ja-JP"/>
        </w:rPr>
        <w:t>eori-teori</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digunakan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ini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00435933" w:rsidRPr="00513B3A">
        <w:rPr>
          <w:rFonts w:ascii="Times New Roman" w:eastAsiaTheme="minorEastAsia" w:hAnsi="Times New Roman" w:cs="Times New Roman"/>
          <w:color w:val="000000" w:themeColor="text1"/>
          <w:sz w:val="24"/>
          <w:szCs w:val="24"/>
          <w:lang w:eastAsia="ja-JP"/>
        </w:rPr>
        <w:t>dalam</w:t>
      </w:r>
      <w:proofErr w:type="spellEnd"/>
      <w:r w:rsidR="00435933" w:rsidRPr="00513B3A">
        <w:rPr>
          <w:rFonts w:ascii="Times New Roman" w:eastAsiaTheme="minorEastAsia" w:hAnsi="Times New Roman" w:cs="Times New Roman"/>
          <w:color w:val="000000" w:themeColor="text1"/>
          <w:sz w:val="24"/>
          <w:szCs w:val="24"/>
          <w:lang w:eastAsia="ja-JP"/>
        </w:rPr>
        <w:t xml:space="preserve"> </w:t>
      </w:r>
      <w:proofErr w:type="spellStart"/>
      <w:r w:rsidR="00435933" w:rsidRPr="00513B3A">
        <w:rPr>
          <w:rFonts w:ascii="Times New Roman" w:eastAsiaTheme="minorEastAsia" w:hAnsi="Times New Roman" w:cs="Times New Roman"/>
          <w:color w:val="000000" w:themeColor="text1"/>
          <w:sz w:val="24"/>
          <w:szCs w:val="24"/>
          <w:lang w:eastAsia="ja-JP"/>
        </w:rPr>
        <w:t>penelitian</w:t>
      </w:r>
      <w:proofErr w:type="spellEnd"/>
      <w:r w:rsidR="00435933" w:rsidRPr="00513B3A">
        <w:rPr>
          <w:rFonts w:ascii="Times New Roman" w:eastAsiaTheme="minorEastAsia" w:hAnsi="Times New Roman" w:cs="Times New Roman"/>
          <w:color w:val="000000" w:themeColor="text1"/>
          <w:sz w:val="24"/>
          <w:szCs w:val="24"/>
          <w:lang w:eastAsia="ja-JP"/>
        </w:rPr>
        <w:t xml:space="preserve"> </w:t>
      </w:r>
      <w:proofErr w:type="spellStart"/>
      <w:r w:rsidR="00435933" w:rsidRPr="00513B3A">
        <w:rPr>
          <w:rFonts w:ascii="Times New Roman" w:eastAsiaTheme="minorEastAsia" w:hAnsi="Times New Roman" w:cs="Times New Roman"/>
          <w:color w:val="000000" w:themeColor="text1"/>
          <w:sz w:val="24"/>
          <w:szCs w:val="24"/>
          <w:lang w:eastAsia="ja-JP"/>
        </w:rPr>
        <w:t>ini</w:t>
      </w:r>
      <w:proofErr w:type="spellEnd"/>
      <w:r w:rsidR="00435933"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diperoleh</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dari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w:t>
      </w:r>
      <w:r w:rsidR="007547A9">
        <w:rPr>
          <w:rFonts w:ascii="Times New Roman" w:eastAsiaTheme="minorEastAsia" w:hAnsi="Times New Roman" w:cs="Times New Roman"/>
          <w:color w:val="000000" w:themeColor="text1"/>
          <w:sz w:val="24"/>
          <w:szCs w:val="24"/>
          <w:lang w:eastAsia="ja-JP"/>
        </w:rPr>
        <w:t>e</w:t>
      </w:r>
      <w:r w:rsidRPr="00513B3A">
        <w:rPr>
          <w:rFonts w:ascii="Times New Roman" w:eastAsiaTheme="minorEastAsia" w:hAnsi="Times New Roman" w:cs="Times New Roman"/>
          <w:color w:val="000000" w:themeColor="text1"/>
          <w:sz w:val="24"/>
          <w:szCs w:val="24"/>
          <w:lang w:eastAsia="ja-JP"/>
        </w:rPr>
        <w:t>litian-penelitian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sebelumnya</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dianggap</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relevan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dengan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penelitian</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dilakukan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saat</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ini</w:t>
      </w:r>
      <w:proofErr w:type="spellEnd"/>
      <w:r w:rsidRPr="00513B3A">
        <w:rPr>
          <w:rFonts w:ascii="Times New Roman" w:eastAsiaTheme="minorEastAsia" w:hAnsi="Times New Roman" w:cs="Times New Roman"/>
          <w:color w:val="000000" w:themeColor="text1"/>
          <w:sz w:val="24"/>
          <w:szCs w:val="24"/>
          <w:lang w:eastAsia="ja-JP"/>
        </w:rPr>
        <w:t>.</w:t>
      </w:r>
    </w:p>
    <w:p w14:paraId="511333DF" w14:textId="77777777" w:rsidR="00D266EA" w:rsidRPr="00513B3A" w:rsidRDefault="00D266EA" w:rsidP="00630419">
      <w:pPr>
        <w:spacing w:after="0" w:line="480" w:lineRule="auto"/>
        <w:jc w:val="both"/>
        <w:rPr>
          <w:rFonts w:ascii="Times New Roman" w:eastAsiaTheme="minorEastAsia" w:hAnsi="Times New Roman" w:cs="Times New Roman"/>
          <w:color w:val="000000" w:themeColor="text1"/>
          <w:sz w:val="24"/>
          <w:szCs w:val="24"/>
          <w:lang w:eastAsia="ja-JP"/>
        </w:rPr>
      </w:pPr>
      <w:r w:rsidRPr="00513B3A">
        <w:rPr>
          <w:rFonts w:ascii="Times New Roman" w:eastAsiaTheme="minorEastAsia" w:hAnsi="Times New Roman" w:cs="Times New Roman"/>
          <w:color w:val="000000" w:themeColor="text1"/>
          <w:sz w:val="24"/>
          <w:szCs w:val="24"/>
          <w:lang w:eastAsia="ja-JP"/>
        </w:rPr>
        <w:tab/>
      </w:r>
      <w:proofErr w:type="spellStart"/>
      <w:r w:rsidRPr="00513B3A">
        <w:rPr>
          <w:rFonts w:ascii="Times New Roman" w:eastAsiaTheme="minorEastAsia" w:hAnsi="Times New Roman" w:cs="Times New Roman"/>
          <w:color w:val="000000" w:themeColor="text1"/>
          <w:sz w:val="24"/>
          <w:szCs w:val="24"/>
          <w:lang w:eastAsia="ja-JP"/>
        </w:rPr>
        <w:t>Dalam</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bab</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ini</w:t>
      </w:r>
      <w:proofErr w:type="spellEnd"/>
      <w:r w:rsidRPr="00513B3A">
        <w:rPr>
          <w:rFonts w:ascii="Times New Roman" w:eastAsiaTheme="minorEastAsia" w:hAnsi="Times New Roman" w:cs="Times New Roman"/>
          <w:color w:val="000000" w:themeColor="text1"/>
          <w:sz w:val="24"/>
          <w:szCs w:val="24"/>
          <w:lang w:eastAsia="ja-JP"/>
        </w:rPr>
        <w:t xml:space="preserve"> juga </w:t>
      </w:r>
      <w:proofErr w:type="spellStart"/>
      <w:r w:rsidRPr="00513B3A">
        <w:rPr>
          <w:rFonts w:ascii="Times New Roman" w:eastAsiaTheme="minorEastAsia" w:hAnsi="Times New Roman" w:cs="Times New Roman"/>
          <w:color w:val="000000" w:themeColor="text1"/>
          <w:sz w:val="24"/>
          <w:szCs w:val="24"/>
          <w:lang w:eastAsia="ja-JP"/>
        </w:rPr>
        <w:t>dibahas</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mengenai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hasil-hasil</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penelitian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sebelumnya</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memiliki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keterkaitan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dengan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penelitian</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dilakukan</w:t>
      </w:r>
      <w:proofErr w:type="spellEnd"/>
      <w:r w:rsidR="00435933"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Penelitian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proofErr w:type="gramStart"/>
      <w:r w:rsidRPr="00513B3A">
        <w:rPr>
          <w:rFonts w:ascii="Times New Roman" w:eastAsiaTheme="minorEastAsia" w:hAnsi="Times New Roman" w:cs="Times New Roman"/>
          <w:color w:val="000000" w:themeColor="text1"/>
          <w:sz w:val="24"/>
          <w:szCs w:val="24"/>
          <w:lang w:eastAsia="ja-JP"/>
        </w:rPr>
        <w:t>terdahulu</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dapat</w:t>
      </w:r>
      <w:proofErr w:type="spellEnd"/>
      <w:proofErr w:type="gram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dikaitkan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dengan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kerangka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pemikiran</w:t>
      </w:r>
      <w:proofErr w:type="spellEnd"/>
      <w:r w:rsidRPr="00513B3A">
        <w:rPr>
          <w:rFonts w:ascii="Times New Roman" w:eastAsiaTheme="minorEastAsia" w:hAnsi="Times New Roman" w:cs="Times New Roman"/>
          <w:color w:val="000000" w:themeColor="text1"/>
          <w:sz w:val="24"/>
          <w:szCs w:val="24"/>
          <w:lang w:eastAsia="ja-JP"/>
        </w:rPr>
        <w:t xml:space="preserve"> dan </w:t>
      </w:r>
      <w:proofErr w:type="spellStart"/>
      <w:r w:rsidRPr="00513B3A">
        <w:rPr>
          <w:rFonts w:ascii="Times New Roman" w:eastAsiaTheme="minorEastAsia" w:hAnsi="Times New Roman" w:cs="Times New Roman"/>
          <w:color w:val="000000" w:themeColor="text1"/>
          <w:sz w:val="24"/>
          <w:szCs w:val="24"/>
          <w:lang w:eastAsia="ja-JP"/>
        </w:rPr>
        <w:t>menjadi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pola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pikir</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menunju</w:t>
      </w:r>
      <w:r w:rsidR="00435933" w:rsidRPr="00513B3A">
        <w:rPr>
          <w:rFonts w:ascii="Times New Roman" w:eastAsiaTheme="minorEastAsia" w:hAnsi="Times New Roman" w:cs="Times New Roman"/>
          <w:color w:val="000000" w:themeColor="text1"/>
          <w:sz w:val="24"/>
          <w:szCs w:val="24"/>
          <w:lang w:eastAsia="ja-JP"/>
        </w:rPr>
        <w:t>k</w:t>
      </w:r>
      <w:r w:rsidRPr="00513B3A">
        <w:rPr>
          <w:rFonts w:ascii="Times New Roman" w:eastAsiaTheme="minorEastAsia" w:hAnsi="Times New Roman" w:cs="Times New Roman"/>
          <w:color w:val="000000" w:themeColor="text1"/>
          <w:sz w:val="24"/>
          <w:szCs w:val="24"/>
          <w:lang w:eastAsia="ja-JP"/>
        </w:rPr>
        <w:t>kan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hubungan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variabel</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akan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diteliti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sehingga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dari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kerangka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pemikiran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ini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dapat</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diperoleh</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hipotesis</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menjadi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anggapan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sementara</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perlu</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dibuktikan</w:t>
      </w:r>
      <w:proofErr w:type="spellEnd"/>
      <w:r w:rsidR="00435933" w:rsidRPr="00513B3A">
        <w:rPr>
          <w:rFonts w:ascii="Times New Roman" w:eastAsiaTheme="minorEastAsia" w:hAnsi="Times New Roman" w:cs="Times New Roman"/>
          <w:color w:val="000000" w:themeColor="text1"/>
          <w:sz w:val="24"/>
          <w:szCs w:val="24"/>
          <w:lang w:eastAsia="ja-JP"/>
        </w:rPr>
        <w:t>.</w:t>
      </w:r>
    </w:p>
    <w:p w14:paraId="68B9C2EF" w14:textId="77777777" w:rsidR="00D266EA" w:rsidRPr="00513B3A" w:rsidRDefault="00D266EA" w:rsidP="00630419">
      <w:pPr>
        <w:keepNext/>
        <w:keepLines/>
        <w:numPr>
          <w:ilvl w:val="0"/>
          <w:numId w:val="7"/>
        </w:numPr>
        <w:spacing w:after="0" w:line="480" w:lineRule="auto"/>
        <w:ind w:left="426" w:hanging="426"/>
        <w:jc w:val="both"/>
        <w:outlineLvl w:val="1"/>
        <w:rPr>
          <w:rFonts w:ascii="Times New Roman" w:eastAsia="MS Gothic" w:hAnsi="Times New Roman" w:cs="Times New Roman"/>
          <w:b/>
          <w:bCs/>
          <w:color w:val="000000" w:themeColor="text1"/>
          <w:sz w:val="24"/>
          <w:szCs w:val="24"/>
          <w:lang w:val="en-ID" w:eastAsia="ja-JP"/>
        </w:rPr>
      </w:pPr>
      <w:bookmarkStart w:id="8" w:name="_Toc524724445"/>
      <w:bookmarkStart w:id="9" w:name="_Toc495644233"/>
      <w:bookmarkStart w:id="10" w:name="_Toc532489803"/>
      <w:bookmarkStart w:id="11" w:name="_Toc535965341"/>
      <w:proofErr w:type="spellStart"/>
      <w:r w:rsidRPr="00513B3A">
        <w:rPr>
          <w:rFonts w:ascii="Times New Roman" w:eastAsia="MS Gothic" w:hAnsi="Times New Roman" w:cs="Times New Roman"/>
          <w:b/>
          <w:bCs/>
          <w:color w:val="000000" w:themeColor="text1"/>
          <w:sz w:val="24"/>
          <w:szCs w:val="24"/>
          <w:lang w:val="en-ID" w:eastAsia="ja-JP"/>
        </w:rPr>
        <w:t>Landasan</w:t>
      </w:r>
      <w:proofErr w:type="spellEnd"/>
      <w:r w:rsidRPr="00513B3A">
        <w:rPr>
          <w:rFonts w:ascii="Times New Roman" w:eastAsia="MS Gothic" w:hAnsi="Times New Roman" w:cs="Times New Roman"/>
          <w:b/>
          <w:bCs/>
          <w:color w:val="000000" w:themeColor="text1"/>
          <w:sz w:val="24"/>
          <w:szCs w:val="24"/>
          <w:lang w:val="en-ID" w:eastAsia="ja-JP"/>
        </w:rPr>
        <w:t xml:space="preserve"> </w:t>
      </w:r>
      <w:proofErr w:type="spellStart"/>
      <w:r w:rsidRPr="00513B3A">
        <w:rPr>
          <w:rFonts w:ascii="Times New Roman" w:eastAsia="MS Gothic" w:hAnsi="Times New Roman" w:cs="Times New Roman"/>
          <w:b/>
          <w:bCs/>
          <w:color w:val="000000" w:themeColor="text1"/>
          <w:sz w:val="24"/>
          <w:szCs w:val="24"/>
          <w:lang w:val="en-ID" w:eastAsia="ja-JP"/>
        </w:rPr>
        <w:t>Teoritis</w:t>
      </w:r>
      <w:bookmarkEnd w:id="8"/>
      <w:bookmarkEnd w:id="9"/>
      <w:bookmarkEnd w:id="10"/>
      <w:bookmarkEnd w:id="11"/>
      <w:proofErr w:type="spellEnd"/>
    </w:p>
    <w:p w14:paraId="39782B42" w14:textId="77777777" w:rsidR="00D266EA" w:rsidRPr="00513B3A" w:rsidRDefault="00D266EA" w:rsidP="00630419">
      <w:pPr>
        <w:keepNext/>
        <w:keepLines/>
        <w:numPr>
          <w:ilvl w:val="3"/>
          <w:numId w:val="7"/>
        </w:numPr>
        <w:spacing w:after="0" w:line="480" w:lineRule="auto"/>
        <w:ind w:left="709" w:hanging="284"/>
        <w:contextualSpacing/>
        <w:jc w:val="both"/>
        <w:outlineLvl w:val="2"/>
        <w:rPr>
          <w:rFonts w:ascii="Times New Roman" w:eastAsia="MS Gothic" w:hAnsi="Times New Roman" w:cs="Times New Roman"/>
          <w:b/>
          <w:bCs/>
          <w:i/>
          <w:color w:val="000000" w:themeColor="text1"/>
          <w:sz w:val="24"/>
          <w:szCs w:val="24"/>
          <w:lang w:val="en-ID"/>
        </w:rPr>
      </w:pPr>
      <w:bookmarkStart w:id="12" w:name="_Toc524724446"/>
      <w:bookmarkStart w:id="13" w:name="_Toc532489804"/>
      <w:bookmarkStart w:id="14" w:name="_Toc535965342"/>
      <w:proofErr w:type="spellStart"/>
      <w:r w:rsidRPr="00513B3A">
        <w:rPr>
          <w:rFonts w:ascii="Times New Roman" w:eastAsia="MS Gothic" w:hAnsi="Times New Roman" w:cs="Times New Roman"/>
          <w:b/>
          <w:bCs/>
          <w:color w:val="000000" w:themeColor="text1"/>
          <w:sz w:val="24"/>
          <w:szCs w:val="24"/>
          <w:lang w:val="en-ID"/>
        </w:rPr>
        <w:t>Teori</w:t>
      </w:r>
      <w:proofErr w:type="spellEnd"/>
      <w:r w:rsidRPr="00513B3A">
        <w:rPr>
          <w:rFonts w:ascii="Times New Roman" w:eastAsia="MS Gothic" w:hAnsi="Times New Roman" w:cs="Times New Roman"/>
          <w:b/>
          <w:bCs/>
          <w:color w:val="000000" w:themeColor="text1"/>
          <w:sz w:val="24"/>
          <w:szCs w:val="24"/>
          <w:lang w:val="en-ID"/>
        </w:rPr>
        <w:t xml:space="preserve"> </w:t>
      </w:r>
      <w:proofErr w:type="spellStart"/>
      <w:r w:rsidRPr="00513B3A">
        <w:rPr>
          <w:rFonts w:ascii="Times New Roman" w:eastAsia="MS Gothic" w:hAnsi="Times New Roman" w:cs="Times New Roman"/>
          <w:b/>
          <w:bCs/>
          <w:color w:val="000000" w:themeColor="text1"/>
          <w:sz w:val="24"/>
          <w:szCs w:val="24"/>
          <w:lang w:val="en-ID"/>
        </w:rPr>
        <w:t>Agensi</w:t>
      </w:r>
      <w:proofErr w:type="spellEnd"/>
      <w:r w:rsidRPr="00513B3A">
        <w:rPr>
          <w:rFonts w:ascii="Times New Roman" w:eastAsia="MS Gothic" w:hAnsi="Times New Roman" w:cs="Times New Roman"/>
          <w:b/>
          <w:bCs/>
          <w:color w:val="000000" w:themeColor="text1"/>
          <w:sz w:val="24"/>
          <w:szCs w:val="24"/>
          <w:lang w:val="en-ID"/>
        </w:rPr>
        <w:t xml:space="preserve"> </w:t>
      </w:r>
      <w:r w:rsidRPr="00513B3A">
        <w:rPr>
          <w:rFonts w:ascii="Times New Roman" w:eastAsia="MS Gothic" w:hAnsi="Times New Roman" w:cs="Times New Roman"/>
          <w:b/>
          <w:bCs/>
          <w:i/>
          <w:color w:val="000000" w:themeColor="text1"/>
          <w:sz w:val="24"/>
          <w:szCs w:val="24"/>
          <w:lang w:val="en-ID"/>
        </w:rPr>
        <w:t>(Agency Theory)</w:t>
      </w:r>
      <w:bookmarkEnd w:id="12"/>
      <w:bookmarkEnd w:id="13"/>
      <w:bookmarkEnd w:id="14"/>
    </w:p>
    <w:p w14:paraId="5220540C" w14:textId="0057B28B" w:rsidR="00D266EA" w:rsidRPr="00513B3A" w:rsidRDefault="00D266EA" w:rsidP="00630419">
      <w:pPr>
        <w:spacing w:after="0" w:line="480" w:lineRule="auto"/>
        <w:ind w:left="720" w:firstLine="557"/>
        <w:jc w:val="both"/>
        <w:rPr>
          <w:rFonts w:ascii="Times New Roman" w:eastAsia="MS Gothic" w:hAnsi="Times New Roman" w:cs="Times New Roman"/>
          <w:b/>
          <w:bCs/>
          <w:i/>
          <w:sz w:val="24"/>
          <w:szCs w:val="24"/>
          <w:lang w:val="en-ID" w:eastAsia="ja-JP"/>
        </w:rPr>
      </w:pPr>
      <w:r w:rsidRPr="00513B3A">
        <w:rPr>
          <w:rFonts w:ascii="Times New Roman" w:eastAsiaTheme="minorEastAsia" w:hAnsi="Times New Roman" w:cs="Times New Roman"/>
          <w:sz w:val="24"/>
          <w:szCs w:val="24"/>
          <w:lang w:val="id-ID" w:eastAsia="ja-JP"/>
        </w:rPr>
        <w:t xml:space="preserve">Perspektif hubungan keagenan merupakan dasar yang digunakan untuk memahami </w:t>
      </w:r>
      <w:r w:rsidRPr="00513B3A">
        <w:rPr>
          <w:rFonts w:ascii="Times New Roman" w:eastAsiaTheme="minorEastAsia" w:hAnsi="Times New Roman" w:cs="Times New Roman"/>
          <w:i/>
          <w:sz w:val="24"/>
          <w:szCs w:val="24"/>
          <w:lang w:val="id-ID" w:eastAsia="ja-JP"/>
        </w:rPr>
        <w:t xml:space="preserve">corporate governance. </w:t>
      </w:r>
      <w:r w:rsidRPr="00513B3A">
        <w:rPr>
          <w:rFonts w:ascii="Times New Roman" w:eastAsiaTheme="minorEastAsia" w:hAnsi="Times New Roman" w:cs="Times New Roman"/>
          <w:sz w:val="24"/>
          <w:szCs w:val="24"/>
          <w:lang w:val="id-ID" w:eastAsia="ja-JP"/>
        </w:rPr>
        <w:t xml:space="preserve">Teori keagenan mendeskripsikan hubungan antara pemegang saham yang disebut sebagai </w:t>
      </w:r>
      <w:r w:rsidRPr="00513B3A">
        <w:rPr>
          <w:rFonts w:ascii="Times New Roman" w:eastAsiaTheme="minorEastAsia" w:hAnsi="Times New Roman" w:cs="Times New Roman"/>
          <w:i/>
          <w:sz w:val="24"/>
          <w:szCs w:val="24"/>
          <w:lang w:val="id-ID" w:eastAsia="ja-JP"/>
        </w:rPr>
        <w:t xml:space="preserve">principal </w:t>
      </w:r>
      <w:r w:rsidRPr="00513B3A">
        <w:rPr>
          <w:rFonts w:ascii="Times New Roman" w:eastAsiaTheme="minorEastAsia" w:hAnsi="Times New Roman" w:cs="Times New Roman"/>
          <w:sz w:val="24"/>
          <w:szCs w:val="24"/>
          <w:lang w:val="id-ID" w:eastAsia="ja-JP"/>
        </w:rPr>
        <w:t xml:space="preserve">dan manajemen sebagai </w:t>
      </w:r>
      <w:r w:rsidRPr="00513B3A">
        <w:rPr>
          <w:rFonts w:ascii="Times New Roman" w:eastAsiaTheme="minorEastAsia" w:hAnsi="Times New Roman" w:cs="Times New Roman"/>
          <w:i/>
          <w:sz w:val="24"/>
          <w:szCs w:val="24"/>
          <w:lang w:val="id-ID" w:eastAsia="ja-JP"/>
        </w:rPr>
        <w:t xml:space="preserve">agent. </w:t>
      </w:r>
      <w:r w:rsidRPr="00513B3A">
        <w:rPr>
          <w:rFonts w:ascii="Times New Roman" w:eastAsiaTheme="minorEastAsia" w:hAnsi="Times New Roman" w:cs="Times New Roman"/>
          <w:sz w:val="24"/>
          <w:szCs w:val="24"/>
          <w:lang w:val="id-ID" w:eastAsia="ja-JP"/>
        </w:rPr>
        <w:t>Hubungan ini muncul karena adanya pemisahan antara pemegang saham dengan manajemen dalam menjalankan suatu bisnis.</w:t>
      </w:r>
      <w:r w:rsidR="0048737B">
        <w:rPr>
          <w:rFonts w:ascii="Times New Roman" w:eastAsiaTheme="minorEastAsia" w:hAnsi="Times New Roman" w:cs="Times New Roman"/>
          <w:sz w:val="24"/>
          <w:szCs w:val="24"/>
          <w:lang w:val="id-ID" w:eastAsia="ja-JP"/>
        </w:rPr>
        <w:fldChar w:fldCharType="begin" w:fldLock="1"/>
      </w:r>
      <w:r w:rsidR="009122EC">
        <w:rPr>
          <w:rFonts w:ascii="Times New Roman" w:eastAsiaTheme="minorEastAsia" w:hAnsi="Times New Roman" w:cs="Times New Roman"/>
          <w:sz w:val="24"/>
          <w:szCs w:val="24"/>
          <w:lang w:val="id-ID" w:eastAsia="ja-JP"/>
        </w:rPr>
        <w:instrText>ADDIN CSL_CITATION { "citationItems" : [ { "id" : "ITEM-1", "itemData" : { "author" : [ { "dropping-particle" : "", "family" : "Jensen", "given" : "C", "non-dropping-particle" : "", "parse-names" : false, "suffix" : "" }, { "dropping-particle" : "", "family" : "Meckling", "given" : "H", "non-dropping-particle" : "", "parse-names" : false, "suffix" : "" } ], "id" : "ITEM-1", "issued" : { "date-parts" : [ [ "1976" ] ] }, "page" : "305-360", "title" : "Theory Of The Firm : Managerial Behavior , Agency Costs And Ownership Structure", "type" : "article-journal", "volume" : "3" }, "uris" : [ "http://www.mendeley.com/documents/?uuid=dcc5076e-6841-4d5e-bba7-9dc77a98887e" ] } ], "mendeley" : { "formattedCitation" : "(Jensen &amp; Meckling, 1976)", "manualFormatting" : " Jensen dan Meckling (1976)", "plainTextFormattedCitation" : "(Jensen &amp; Meckling, 1976)", "previouslyFormattedCitation" : "(Jensen &amp; Meckling, 1976)" }, "properties" : { "noteIndex" : 0 }, "schema" : "https://github.com/citation-style-language/schema/raw/master/csl-citation.json" }</w:instrText>
      </w:r>
      <w:r w:rsidR="0048737B">
        <w:rPr>
          <w:rFonts w:ascii="Times New Roman" w:eastAsiaTheme="minorEastAsia" w:hAnsi="Times New Roman" w:cs="Times New Roman"/>
          <w:sz w:val="24"/>
          <w:szCs w:val="24"/>
          <w:lang w:val="id-ID" w:eastAsia="ja-JP"/>
        </w:rPr>
        <w:fldChar w:fldCharType="separate"/>
      </w:r>
      <w:r w:rsidR="0048737B">
        <w:rPr>
          <w:rFonts w:ascii="Times New Roman" w:eastAsiaTheme="minorEastAsia" w:hAnsi="Times New Roman" w:cs="Times New Roman"/>
          <w:noProof/>
          <w:sz w:val="24"/>
          <w:szCs w:val="24"/>
          <w:lang w:eastAsia="ja-JP"/>
        </w:rPr>
        <w:t xml:space="preserve"> </w:t>
      </w:r>
      <w:r w:rsidR="0048737B" w:rsidRPr="0048737B">
        <w:rPr>
          <w:rFonts w:ascii="Times New Roman" w:eastAsiaTheme="minorEastAsia" w:hAnsi="Times New Roman" w:cs="Times New Roman"/>
          <w:noProof/>
          <w:sz w:val="24"/>
          <w:szCs w:val="24"/>
          <w:lang w:val="id-ID" w:eastAsia="ja-JP"/>
        </w:rPr>
        <w:t xml:space="preserve">Jensen </w:t>
      </w:r>
      <w:r w:rsidR="009122EC">
        <w:rPr>
          <w:rFonts w:ascii="Times New Roman" w:eastAsiaTheme="minorEastAsia" w:hAnsi="Times New Roman" w:cs="Times New Roman"/>
          <w:noProof/>
          <w:sz w:val="24"/>
          <w:szCs w:val="24"/>
          <w:lang w:eastAsia="ja-JP"/>
        </w:rPr>
        <w:t>dan</w:t>
      </w:r>
      <w:r w:rsidR="0048737B" w:rsidRPr="0048737B">
        <w:rPr>
          <w:rFonts w:ascii="Times New Roman" w:eastAsiaTheme="minorEastAsia" w:hAnsi="Times New Roman" w:cs="Times New Roman"/>
          <w:noProof/>
          <w:sz w:val="24"/>
          <w:szCs w:val="24"/>
          <w:lang w:val="id-ID" w:eastAsia="ja-JP"/>
        </w:rPr>
        <w:t xml:space="preserve"> Meckling </w:t>
      </w:r>
      <w:r w:rsidR="0048737B">
        <w:rPr>
          <w:rFonts w:ascii="Times New Roman" w:eastAsiaTheme="minorEastAsia" w:hAnsi="Times New Roman" w:cs="Times New Roman"/>
          <w:noProof/>
          <w:sz w:val="24"/>
          <w:szCs w:val="24"/>
          <w:lang w:eastAsia="ja-JP"/>
        </w:rPr>
        <w:t>(</w:t>
      </w:r>
      <w:r w:rsidR="0048737B" w:rsidRPr="0048737B">
        <w:rPr>
          <w:rFonts w:ascii="Times New Roman" w:eastAsiaTheme="minorEastAsia" w:hAnsi="Times New Roman" w:cs="Times New Roman"/>
          <w:noProof/>
          <w:sz w:val="24"/>
          <w:szCs w:val="24"/>
          <w:lang w:val="id-ID" w:eastAsia="ja-JP"/>
        </w:rPr>
        <w:t>1976)</w:t>
      </w:r>
      <w:r w:rsidR="0048737B">
        <w:rPr>
          <w:rFonts w:ascii="Times New Roman" w:eastAsiaTheme="minorEastAsia" w:hAnsi="Times New Roman" w:cs="Times New Roman"/>
          <w:sz w:val="24"/>
          <w:szCs w:val="24"/>
          <w:lang w:val="id-ID" w:eastAsia="ja-JP"/>
        </w:rPr>
        <w:fldChar w:fldCharType="end"/>
      </w:r>
      <w:r w:rsidRPr="00513B3A">
        <w:rPr>
          <w:rFonts w:ascii="Times New Roman" w:eastAsiaTheme="minorEastAsia" w:hAnsi="Times New Roman" w:cs="Times New Roman"/>
          <w:sz w:val="24"/>
          <w:szCs w:val="24"/>
          <w:lang w:val="id-ID" w:eastAsia="ja-JP"/>
        </w:rPr>
        <w:t xml:space="preserve"> menjelaskan hubungan keagenan sebagai berikut :</w:t>
      </w:r>
    </w:p>
    <w:p w14:paraId="3D453EBB" w14:textId="77777777" w:rsidR="00D266EA" w:rsidRDefault="00D266EA" w:rsidP="003D40B0">
      <w:pPr>
        <w:widowControl w:val="0"/>
        <w:tabs>
          <w:tab w:val="left" w:pos="489"/>
          <w:tab w:val="left" w:pos="851"/>
        </w:tabs>
        <w:kinsoku w:val="0"/>
        <w:overflowPunct w:val="0"/>
        <w:autoSpaceDE w:val="0"/>
        <w:autoSpaceDN w:val="0"/>
        <w:adjustRightInd w:val="0"/>
        <w:spacing w:after="0" w:line="240" w:lineRule="auto"/>
        <w:ind w:left="720" w:right="-32"/>
        <w:contextualSpacing/>
        <w:jc w:val="both"/>
        <w:rPr>
          <w:rFonts w:ascii="Times New Roman" w:hAnsi="Times New Roman" w:cs="Times New Roman"/>
          <w:i/>
          <w:color w:val="000000" w:themeColor="text1"/>
          <w:sz w:val="24"/>
          <w:szCs w:val="24"/>
          <w:lang w:val="id-ID"/>
        </w:rPr>
      </w:pPr>
      <w:r w:rsidRPr="00513B3A">
        <w:rPr>
          <w:rFonts w:ascii="Times New Roman" w:hAnsi="Times New Roman" w:cs="Times New Roman"/>
          <w:i/>
          <w:color w:val="000000" w:themeColor="text1"/>
          <w:sz w:val="24"/>
          <w:szCs w:val="24"/>
          <w:lang w:val="id-ID"/>
        </w:rPr>
        <w:t>“</w:t>
      </w:r>
      <w:r w:rsidRPr="00513B3A">
        <w:rPr>
          <w:rFonts w:ascii="Times New Roman" w:hAnsi="Times New Roman" w:cs="Times New Roman"/>
          <w:i/>
          <w:color w:val="000000" w:themeColor="text1"/>
          <w:sz w:val="24"/>
          <w:szCs w:val="24"/>
        </w:rPr>
        <w:t>A</w:t>
      </w:r>
      <w:r w:rsidRPr="00513B3A">
        <w:rPr>
          <w:rFonts w:ascii="Times New Roman" w:hAnsi="Times New Roman" w:cs="Times New Roman"/>
          <w:i/>
          <w:color w:val="000000" w:themeColor="text1"/>
          <w:sz w:val="24"/>
          <w:szCs w:val="24"/>
          <w:lang w:val="id-ID"/>
        </w:rPr>
        <w:t>gency relationship as a contract under which one or</w:t>
      </w:r>
      <w:bookmarkStart w:id="15" w:name="_GoBack"/>
      <w:bookmarkEnd w:id="15"/>
      <w:r w:rsidRPr="00513B3A">
        <w:rPr>
          <w:rFonts w:ascii="Times New Roman" w:hAnsi="Times New Roman" w:cs="Times New Roman"/>
          <w:i/>
          <w:color w:val="000000" w:themeColor="text1"/>
          <w:sz w:val="24"/>
          <w:szCs w:val="24"/>
          <w:lang w:val="id-ID"/>
        </w:rPr>
        <w:t xml:space="preserve"> more person (the principal(s)) engage another person (the agent) to perform some service on their behalf  which involves delegating some decision making authority to the agent”. </w:t>
      </w:r>
    </w:p>
    <w:p w14:paraId="248454C4" w14:textId="77777777" w:rsidR="003D40B0" w:rsidRPr="00513B3A" w:rsidRDefault="003D40B0" w:rsidP="003D40B0">
      <w:pPr>
        <w:widowControl w:val="0"/>
        <w:tabs>
          <w:tab w:val="left" w:pos="489"/>
          <w:tab w:val="left" w:pos="851"/>
        </w:tabs>
        <w:kinsoku w:val="0"/>
        <w:overflowPunct w:val="0"/>
        <w:autoSpaceDE w:val="0"/>
        <w:autoSpaceDN w:val="0"/>
        <w:adjustRightInd w:val="0"/>
        <w:spacing w:after="0" w:line="240" w:lineRule="auto"/>
        <w:ind w:left="1276" w:right="-32" w:firstLine="1"/>
        <w:contextualSpacing/>
        <w:jc w:val="both"/>
        <w:rPr>
          <w:rFonts w:ascii="Times New Roman" w:hAnsi="Times New Roman" w:cs="Times New Roman"/>
          <w:i/>
          <w:color w:val="000000" w:themeColor="text1"/>
          <w:sz w:val="24"/>
          <w:szCs w:val="24"/>
          <w:lang w:val="id-ID"/>
        </w:rPr>
      </w:pPr>
    </w:p>
    <w:p w14:paraId="03B4ABF6" w14:textId="77777777" w:rsidR="00D266EA" w:rsidRPr="00513B3A" w:rsidRDefault="00D266EA" w:rsidP="0049163C">
      <w:pPr>
        <w:spacing w:after="0" w:line="480" w:lineRule="auto"/>
        <w:ind w:left="709" w:firstLine="567"/>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 xml:space="preserve">Aplikasi </w:t>
      </w:r>
      <w:r w:rsidRPr="00513B3A">
        <w:rPr>
          <w:rFonts w:ascii="Times New Roman" w:eastAsiaTheme="minorEastAsia" w:hAnsi="Times New Roman" w:cs="Times New Roman"/>
          <w:i/>
          <w:color w:val="000000" w:themeColor="text1"/>
          <w:sz w:val="24"/>
          <w:szCs w:val="24"/>
          <w:lang w:val="id-ID" w:eastAsia="ja-JP"/>
        </w:rPr>
        <w:t xml:space="preserve">agency theory </w:t>
      </w:r>
      <w:r w:rsidRPr="00513B3A">
        <w:rPr>
          <w:rFonts w:ascii="Times New Roman" w:eastAsiaTheme="minorEastAsia" w:hAnsi="Times New Roman" w:cs="Times New Roman"/>
          <w:color w:val="000000" w:themeColor="text1"/>
          <w:sz w:val="24"/>
          <w:szCs w:val="24"/>
          <w:lang w:val="id-ID" w:eastAsia="ja-JP"/>
        </w:rPr>
        <w:t xml:space="preserve">dapat terwujud dalam kontrak kerja yang akan mengatur proporsi hak dan kewajiban masing-masing pihak dengan tetap </w:t>
      </w:r>
      <w:r w:rsidRPr="00513B3A">
        <w:rPr>
          <w:rFonts w:ascii="Times New Roman" w:eastAsiaTheme="minorEastAsia" w:hAnsi="Times New Roman" w:cs="Times New Roman"/>
          <w:color w:val="000000" w:themeColor="text1"/>
          <w:sz w:val="24"/>
          <w:szCs w:val="24"/>
          <w:lang w:val="id-ID" w:eastAsia="ja-JP"/>
        </w:rPr>
        <w:lastRenderedPageBreak/>
        <w:t>memperhitungkan kemanfaatan secara keseluruhan. Kontrak kerja merupakan seperangkat aturan yang mengatur mengenai mekanisme bagi hasil, baik yang berupa</w:t>
      </w:r>
    </w:p>
    <w:p w14:paraId="4535BE27" w14:textId="77777777" w:rsidR="00D266EA" w:rsidRPr="00513B3A" w:rsidRDefault="00D266EA" w:rsidP="0049163C">
      <w:pPr>
        <w:widowControl w:val="0"/>
        <w:tabs>
          <w:tab w:val="left" w:pos="567"/>
        </w:tabs>
        <w:kinsoku w:val="0"/>
        <w:overflowPunct w:val="0"/>
        <w:autoSpaceDE w:val="0"/>
        <w:autoSpaceDN w:val="0"/>
        <w:adjustRightInd w:val="0"/>
        <w:spacing w:after="0" w:line="480" w:lineRule="auto"/>
        <w:ind w:left="709" w:right="-3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keuntungan, </w:t>
      </w:r>
      <w:r w:rsidRPr="00513B3A">
        <w:rPr>
          <w:rFonts w:ascii="Times New Roman" w:hAnsi="Times New Roman" w:cs="Times New Roman"/>
          <w:i/>
          <w:color w:val="000000" w:themeColor="text1"/>
          <w:sz w:val="24"/>
          <w:szCs w:val="24"/>
          <w:lang w:val="id-ID"/>
        </w:rPr>
        <w:t>return</w:t>
      </w:r>
      <w:r w:rsidRPr="00513B3A">
        <w:rPr>
          <w:rFonts w:ascii="Times New Roman" w:hAnsi="Times New Roman" w:cs="Times New Roman"/>
          <w:color w:val="000000" w:themeColor="text1"/>
          <w:sz w:val="24"/>
          <w:szCs w:val="24"/>
          <w:lang w:val="id-ID"/>
        </w:rPr>
        <w:t xml:space="preserve">, maupun risiko-risiko yang disetujui oleh prinsipal dan agen. Kontrak kerja akan menjadi optimal apabila menyajikan unsur </w:t>
      </w:r>
      <w:r w:rsidRPr="00513B3A">
        <w:rPr>
          <w:rFonts w:ascii="Times New Roman" w:hAnsi="Times New Roman" w:cs="Times New Roman"/>
          <w:i/>
          <w:color w:val="000000" w:themeColor="text1"/>
          <w:sz w:val="24"/>
          <w:szCs w:val="24"/>
          <w:lang w:val="id-ID"/>
        </w:rPr>
        <w:t>fairness</w:t>
      </w:r>
      <w:r w:rsidRPr="00513B3A">
        <w:rPr>
          <w:rFonts w:ascii="Times New Roman" w:hAnsi="Times New Roman" w:cs="Times New Roman"/>
          <w:color w:val="000000" w:themeColor="text1"/>
          <w:sz w:val="24"/>
          <w:szCs w:val="24"/>
          <w:lang w:val="id-ID"/>
        </w:rPr>
        <w:t xml:space="preserve"> yaitu mampu menyeimbangkan antara kepentingan prinsipal dan agen yang secara matematis memperlihatkan pelaksanaan kewajiban yang optimal oleh agen dan pemberian insentif / imbalan khusus yang memuaskan dari prinsipal ke agen. </w:t>
      </w:r>
    </w:p>
    <w:p w14:paraId="39CCCA71" w14:textId="77777777" w:rsidR="00D266EA" w:rsidRPr="00513B3A" w:rsidRDefault="00D266EA" w:rsidP="00630419">
      <w:pPr>
        <w:spacing w:after="0" w:line="480" w:lineRule="auto"/>
        <w:ind w:left="709" w:firstLine="567"/>
        <w:jc w:val="both"/>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id-ID" w:eastAsia="ja-JP"/>
        </w:rPr>
        <w:t>Prinsipal merupakan pihak yang memberikan mandat kepad</w:t>
      </w:r>
      <w:r w:rsidRPr="00513B3A">
        <w:rPr>
          <w:rFonts w:ascii="Times New Roman" w:eastAsiaTheme="minorEastAsia" w:hAnsi="Times New Roman" w:cs="Times New Roman"/>
          <w:color w:val="000000" w:themeColor="text1"/>
          <w:sz w:val="24"/>
          <w:szCs w:val="24"/>
          <w:lang w:eastAsia="ja-JP"/>
        </w:rPr>
        <w:t xml:space="preserve">a </w:t>
      </w:r>
      <w:r w:rsidRPr="00513B3A">
        <w:rPr>
          <w:rFonts w:ascii="Times New Roman" w:eastAsiaTheme="minorEastAsia" w:hAnsi="Times New Roman" w:cs="Times New Roman"/>
          <w:color w:val="000000" w:themeColor="text1"/>
          <w:sz w:val="24"/>
          <w:szCs w:val="24"/>
          <w:lang w:val="id-ID" w:eastAsia="ja-JP"/>
        </w:rPr>
        <w:t>agen untuk bertindak atas nama prinsipal, sedangkan agen merupakan pihak yang diberi amanat oleh prinsipal untuk menjalankan perusahaan.</w:t>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Agen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selaku</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menjalankan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usaha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tentunya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memiliki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informasi</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lebih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banyak</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mengenai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sedangkan</w:t>
      </w:r>
      <w:proofErr w:type="spellEnd"/>
      <w:r w:rsidRPr="00513B3A">
        <w:rPr>
          <w:rFonts w:ascii="Times New Roman" w:eastAsiaTheme="minorEastAsia" w:hAnsi="Times New Roman" w:cs="Times New Roman"/>
          <w:color w:val="000000" w:themeColor="text1"/>
          <w:sz w:val="24"/>
          <w:szCs w:val="24"/>
          <w:lang w:val="en-ID" w:eastAsia="ja-JP"/>
        </w:rPr>
        <w:t xml:space="preserve"> </w:t>
      </w:r>
      <w:r w:rsidRPr="00513B3A">
        <w:rPr>
          <w:rFonts w:ascii="Times New Roman" w:eastAsiaTheme="minorEastAsia" w:hAnsi="Times New Roman" w:cs="Times New Roman"/>
          <w:i/>
          <w:color w:val="000000" w:themeColor="text1"/>
          <w:sz w:val="24"/>
          <w:szCs w:val="24"/>
          <w:lang w:val="en-ID" w:eastAsia="ja-JP"/>
        </w:rPr>
        <w:t>principal</w:t>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memiliki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informasi</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lebih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sedikit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Jika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agen</w:t>
      </w:r>
      <w:proofErr w:type="spellEnd"/>
      <w:r w:rsidRPr="00513B3A">
        <w:rPr>
          <w:rFonts w:ascii="Times New Roman" w:eastAsiaTheme="minorEastAsia" w:hAnsi="Times New Roman" w:cs="Times New Roman"/>
          <w:color w:val="000000" w:themeColor="text1"/>
          <w:sz w:val="24"/>
          <w:szCs w:val="24"/>
          <w:lang w:val="en-ID" w:eastAsia="ja-JP"/>
        </w:rPr>
        <w:t xml:space="preserve"> dan </w:t>
      </w:r>
      <w:r w:rsidRPr="00513B3A">
        <w:rPr>
          <w:rFonts w:ascii="Times New Roman" w:eastAsiaTheme="minorEastAsia" w:hAnsi="Times New Roman" w:cs="Times New Roman"/>
          <w:i/>
          <w:color w:val="000000" w:themeColor="text1"/>
          <w:sz w:val="24"/>
          <w:szCs w:val="24"/>
          <w:lang w:val="en-ID" w:eastAsia="ja-JP"/>
        </w:rPr>
        <w:t xml:space="preserve">principal </w:t>
      </w:r>
      <w:proofErr w:type="spellStart"/>
      <w:r w:rsidRPr="00513B3A">
        <w:rPr>
          <w:rFonts w:ascii="Times New Roman" w:eastAsiaTheme="minorEastAsia" w:hAnsi="Times New Roman" w:cs="Times New Roman"/>
          <w:color w:val="000000" w:themeColor="text1"/>
          <w:sz w:val="24"/>
          <w:szCs w:val="24"/>
          <w:lang w:val="en-ID" w:eastAsia="ja-JP"/>
        </w:rPr>
        <w:t>selalu</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berupaya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memaksimalkan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kepentingan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masing-masing</w:t>
      </w:r>
      <w:proofErr w:type="spellEnd"/>
      <w:r w:rsidRPr="00513B3A">
        <w:rPr>
          <w:rFonts w:ascii="Times New Roman" w:eastAsiaTheme="minorEastAsia" w:hAnsi="Times New Roman" w:cs="Times New Roman"/>
          <w:color w:val="000000" w:themeColor="text1"/>
          <w:sz w:val="24"/>
          <w:szCs w:val="24"/>
          <w:lang w:val="en-ID" w:eastAsia="ja-JP"/>
        </w:rPr>
        <w:t xml:space="preserve"> dan </w:t>
      </w:r>
      <w:proofErr w:type="spellStart"/>
      <w:r w:rsidRPr="00513B3A">
        <w:rPr>
          <w:rFonts w:ascii="Times New Roman" w:eastAsiaTheme="minorEastAsia" w:hAnsi="Times New Roman" w:cs="Times New Roman"/>
          <w:color w:val="000000" w:themeColor="text1"/>
          <w:sz w:val="24"/>
          <w:szCs w:val="24"/>
          <w:lang w:val="en-ID" w:eastAsia="ja-JP"/>
        </w:rPr>
        <w:t>memiliki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kepentingan</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saling</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bertentangan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maka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mungkin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saja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dapat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memunculkan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kepercayaan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bahwa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agen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tidak</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selalu</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bertindak</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sesuai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keinginan</w:t>
      </w:r>
      <w:proofErr w:type="spellEnd"/>
      <w:r w:rsidRPr="00513B3A">
        <w:rPr>
          <w:rFonts w:ascii="Times New Roman" w:eastAsiaTheme="minorEastAsia" w:hAnsi="Times New Roman" w:cs="Times New Roman"/>
          <w:color w:val="000000" w:themeColor="text1"/>
          <w:sz w:val="24"/>
          <w:szCs w:val="24"/>
          <w:lang w:val="en-ID" w:eastAsia="ja-JP"/>
        </w:rPr>
        <w:t xml:space="preserve"> </w:t>
      </w:r>
      <w:r w:rsidRPr="00513B3A">
        <w:rPr>
          <w:rFonts w:ascii="Times New Roman" w:eastAsiaTheme="minorEastAsia" w:hAnsi="Times New Roman" w:cs="Times New Roman"/>
          <w:i/>
          <w:color w:val="000000" w:themeColor="text1"/>
          <w:sz w:val="24"/>
          <w:szCs w:val="24"/>
          <w:lang w:val="en-ID" w:eastAsia="ja-JP"/>
        </w:rPr>
        <w:t>principal</w:t>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Contohnya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adanya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kemungkinan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agen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melakukan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manipulasi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disajikan</w:t>
      </w:r>
      <w:proofErr w:type="spellEnd"/>
      <w:r w:rsidRPr="00513B3A">
        <w:rPr>
          <w:rFonts w:ascii="Times New Roman" w:eastAsiaTheme="minorEastAsia" w:hAnsi="Times New Roman" w:cs="Times New Roman"/>
          <w:color w:val="000000" w:themeColor="text1"/>
          <w:sz w:val="24"/>
          <w:szCs w:val="24"/>
          <w:lang w:val="en-ID" w:eastAsia="ja-JP"/>
        </w:rPr>
        <w:t xml:space="preserve"> agar </w:t>
      </w:r>
      <w:proofErr w:type="spellStart"/>
      <w:r w:rsidRPr="00513B3A">
        <w:rPr>
          <w:rFonts w:ascii="Times New Roman" w:eastAsiaTheme="minorEastAsia" w:hAnsi="Times New Roman" w:cs="Times New Roman"/>
          <w:color w:val="000000" w:themeColor="text1"/>
          <w:sz w:val="24"/>
          <w:szCs w:val="24"/>
          <w:lang w:val="en-ID" w:eastAsia="ja-JP"/>
        </w:rPr>
        <w:t>dapat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memberikan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keuntungan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kepada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dirinya</w:t>
      </w:r>
      <w:proofErr w:type="spellEnd"/>
      <w:r w:rsidRPr="00513B3A">
        <w:rPr>
          <w:rFonts w:ascii="Times New Roman" w:eastAsiaTheme="minorEastAsia" w:hAnsi="Times New Roman" w:cs="Times New Roman"/>
          <w:color w:val="000000" w:themeColor="text1"/>
          <w:sz w:val="24"/>
          <w:szCs w:val="24"/>
          <w:lang w:val="en-ID" w:eastAsia="ja-JP"/>
        </w:rPr>
        <w:t xml:space="preserve">. </w:t>
      </w:r>
    </w:p>
    <w:p w14:paraId="007F1697" w14:textId="5758C812" w:rsidR="00D266EA" w:rsidRPr="00513B3A" w:rsidRDefault="00D266EA" w:rsidP="00630419">
      <w:pPr>
        <w:widowControl w:val="0"/>
        <w:tabs>
          <w:tab w:val="left" w:pos="489"/>
        </w:tabs>
        <w:kinsoku w:val="0"/>
        <w:overflowPunct w:val="0"/>
        <w:autoSpaceDE w:val="0"/>
        <w:autoSpaceDN w:val="0"/>
        <w:adjustRightInd w:val="0"/>
        <w:spacing w:after="0" w:line="480" w:lineRule="auto"/>
        <w:ind w:left="709" w:right="-32" w:firstLine="568"/>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 Menurut </w:t>
      </w:r>
      <w:r w:rsidR="007752A2">
        <w:rPr>
          <w:rFonts w:ascii="Times New Roman" w:hAnsi="Times New Roman" w:cs="Times New Roman"/>
          <w:color w:val="000000" w:themeColor="text1"/>
          <w:sz w:val="24"/>
          <w:szCs w:val="24"/>
          <w:lang w:val="id-ID"/>
        </w:rPr>
        <w:fldChar w:fldCharType="begin" w:fldLock="1"/>
      </w:r>
      <w:r w:rsidR="009122EC">
        <w:rPr>
          <w:rFonts w:ascii="Times New Roman" w:hAnsi="Times New Roman" w:cs="Times New Roman"/>
          <w:color w:val="000000" w:themeColor="text1"/>
          <w:sz w:val="24"/>
          <w:szCs w:val="24"/>
          <w:lang w:val="id-ID"/>
        </w:rPr>
        <w:instrText>ADDIN CSL_CITATION { "citationItems" : [ { "id" : "ITEM-1", "itemData" : { "author" : [ { "dropping-particle" : "", "family" : "Messier", "given" : "William F", "non-dropping-particle" : "", "parse-names" : false, "suffix" : "" }, { "dropping-particle" : "", "family" : "Steven M", "given" : "Glover", "non-dropping-particle" : "", "parse-names" : false, "suffix" : "" }, { "dropping-particle" : "", "family" : "Douglas F", "given" : "Prawitt", "non-dropping-particle" : "", "parse-names" : false, "suffix" : "" } ], "edition" : "8", "id" : "ITEM-1", "issued" : { "date-parts" : [ [ "2014" ] ] }, "publisher" : "Salemba Empat", "publisher-place" : "Jakarta", "title" : "Jasa Audit dan Assurance", "type" : "book" }, "uris" : [ "http://www.mendeley.com/documents/?uuid=cd61b411-ec4a-4c55-b122-20be10058717" ] } ], "mendeley" : { "formattedCitation" : "(Messier, Steven M, &amp; Douglas F, 2014)", "manualFormatting" : "Messier, et.al (2014:6)", "plainTextFormattedCitation" : "(Messier, Steven M, &amp; Douglas F, 2014)", "previouslyFormattedCitation" : "(Messier, Steven M, &amp; Douglas F, 2014)" }, "properties" : { "noteIndex" : 0 }, "schema" : "https://github.com/citation-style-language/schema/raw/master/csl-citation.json" }</w:instrText>
      </w:r>
      <w:r w:rsidR="007752A2">
        <w:rPr>
          <w:rFonts w:ascii="Times New Roman" w:hAnsi="Times New Roman" w:cs="Times New Roman"/>
          <w:color w:val="000000" w:themeColor="text1"/>
          <w:sz w:val="24"/>
          <w:szCs w:val="24"/>
          <w:lang w:val="id-ID"/>
        </w:rPr>
        <w:fldChar w:fldCharType="separate"/>
      </w:r>
      <w:r w:rsidR="007752A2" w:rsidRPr="007752A2">
        <w:rPr>
          <w:rFonts w:ascii="Times New Roman" w:hAnsi="Times New Roman" w:cs="Times New Roman"/>
          <w:noProof/>
          <w:color w:val="000000" w:themeColor="text1"/>
          <w:sz w:val="24"/>
          <w:szCs w:val="24"/>
          <w:lang w:val="id-ID"/>
        </w:rPr>
        <w:t>Messier,</w:t>
      </w:r>
      <w:r w:rsidR="009122EC">
        <w:rPr>
          <w:rFonts w:ascii="Times New Roman" w:hAnsi="Times New Roman" w:cs="Times New Roman"/>
          <w:noProof/>
          <w:color w:val="000000" w:themeColor="text1"/>
          <w:sz w:val="24"/>
          <w:szCs w:val="24"/>
        </w:rPr>
        <w:t xml:space="preserve"> </w:t>
      </w:r>
      <w:r w:rsidR="007528C8">
        <w:rPr>
          <w:rFonts w:ascii="Times New Roman" w:hAnsi="Times New Roman" w:cs="Times New Roman"/>
          <w:noProof/>
          <w:color w:val="000000" w:themeColor="text1"/>
          <w:sz w:val="24"/>
          <w:szCs w:val="24"/>
        </w:rPr>
        <w:t>et</w:t>
      </w:r>
      <w:r w:rsidR="00E86135">
        <w:rPr>
          <w:rFonts w:ascii="Times New Roman" w:hAnsi="Times New Roman" w:cs="Times New Roman"/>
          <w:noProof/>
          <w:color w:val="000000" w:themeColor="text1"/>
          <w:sz w:val="24"/>
          <w:szCs w:val="24"/>
        </w:rPr>
        <w:t xml:space="preserve"> </w:t>
      </w:r>
      <w:r w:rsidR="007528C8">
        <w:rPr>
          <w:rFonts w:ascii="Times New Roman" w:hAnsi="Times New Roman" w:cs="Times New Roman"/>
          <w:noProof/>
          <w:color w:val="000000" w:themeColor="text1"/>
          <w:sz w:val="24"/>
          <w:szCs w:val="24"/>
        </w:rPr>
        <w:t>al</w:t>
      </w:r>
      <w:r w:rsidR="00E86135">
        <w:rPr>
          <w:rFonts w:ascii="Times New Roman" w:hAnsi="Times New Roman" w:cs="Times New Roman"/>
          <w:noProof/>
          <w:color w:val="000000" w:themeColor="text1"/>
          <w:sz w:val="24"/>
          <w:szCs w:val="24"/>
        </w:rPr>
        <w:t>.</w:t>
      </w:r>
      <w:r w:rsidR="007528C8">
        <w:rPr>
          <w:rFonts w:ascii="Times New Roman" w:hAnsi="Times New Roman" w:cs="Times New Roman"/>
          <w:noProof/>
          <w:color w:val="000000" w:themeColor="text1"/>
          <w:sz w:val="24"/>
          <w:szCs w:val="24"/>
        </w:rPr>
        <w:t xml:space="preserve"> (2</w:t>
      </w:r>
      <w:r w:rsidR="007752A2" w:rsidRPr="007752A2">
        <w:rPr>
          <w:rFonts w:ascii="Times New Roman" w:hAnsi="Times New Roman" w:cs="Times New Roman"/>
          <w:noProof/>
          <w:color w:val="000000" w:themeColor="text1"/>
          <w:sz w:val="24"/>
          <w:szCs w:val="24"/>
          <w:lang w:val="id-ID"/>
        </w:rPr>
        <w:t>014</w:t>
      </w:r>
      <w:r w:rsidR="007528C8">
        <w:rPr>
          <w:rFonts w:ascii="Times New Roman" w:hAnsi="Times New Roman" w:cs="Times New Roman"/>
          <w:noProof/>
          <w:color w:val="000000" w:themeColor="text1"/>
          <w:sz w:val="24"/>
          <w:szCs w:val="24"/>
        </w:rPr>
        <w:t>:6</w:t>
      </w:r>
      <w:r w:rsidR="007752A2" w:rsidRPr="007752A2">
        <w:rPr>
          <w:rFonts w:ascii="Times New Roman" w:hAnsi="Times New Roman" w:cs="Times New Roman"/>
          <w:noProof/>
          <w:color w:val="000000" w:themeColor="text1"/>
          <w:sz w:val="24"/>
          <w:szCs w:val="24"/>
          <w:lang w:val="id-ID"/>
        </w:rPr>
        <w:t>)</w:t>
      </w:r>
      <w:r w:rsidR="007752A2">
        <w:rPr>
          <w:rFonts w:ascii="Times New Roman" w:hAnsi="Times New Roman" w:cs="Times New Roman"/>
          <w:color w:val="000000" w:themeColor="text1"/>
          <w:sz w:val="24"/>
          <w:szCs w:val="24"/>
          <w:lang w:val="id-ID"/>
        </w:rPr>
        <w:fldChar w:fldCharType="end"/>
      </w:r>
      <w:r w:rsidR="007528C8">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hubungan keagenan mengakibatkan dua permasalahan, yaitu: </w:t>
      </w:r>
    </w:p>
    <w:p w14:paraId="2692418D" w14:textId="77777777" w:rsidR="00D266EA" w:rsidRPr="00513B3A" w:rsidRDefault="00D266EA" w:rsidP="00630419">
      <w:pPr>
        <w:numPr>
          <w:ilvl w:val="0"/>
          <w:numId w:val="8"/>
        </w:numPr>
        <w:spacing w:after="0" w:line="480" w:lineRule="auto"/>
        <w:ind w:left="993"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Terjadinya informasi asimetris (</w:t>
      </w:r>
      <w:r w:rsidRPr="00513B3A">
        <w:rPr>
          <w:rFonts w:ascii="Times New Roman" w:hAnsi="Times New Roman" w:cs="Times New Roman"/>
          <w:i/>
          <w:color w:val="000000" w:themeColor="text1"/>
          <w:sz w:val="24"/>
          <w:szCs w:val="24"/>
          <w:lang w:val="id-ID"/>
        </w:rPr>
        <w:t>information asymmetry</w:t>
      </w:r>
      <w:r w:rsidRPr="00513B3A">
        <w:rPr>
          <w:rFonts w:ascii="Times New Roman" w:hAnsi="Times New Roman" w:cs="Times New Roman"/>
          <w:color w:val="000000" w:themeColor="text1"/>
          <w:sz w:val="24"/>
          <w:szCs w:val="24"/>
          <w:lang w:val="id-ID"/>
        </w:rPr>
        <w:t>), dimana manajemen secara umum memiliki lebih banyak informasi mengenai posisi keuangan yang sebenarnya dan posisi operasi entitas dari pemilik.</w:t>
      </w:r>
    </w:p>
    <w:p w14:paraId="53E97585" w14:textId="77777777" w:rsidR="00D266EA" w:rsidRPr="00513B3A" w:rsidRDefault="00D266EA" w:rsidP="00630419">
      <w:pPr>
        <w:numPr>
          <w:ilvl w:val="0"/>
          <w:numId w:val="8"/>
        </w:numPr>
        <w:tabs>
          <w:tab w:val="left" w:pos="993"/>
          <w:tab w:val="left" w:pos="1418"/>
        </w:tabs>
        <w:spacing w:after="0" w:line="480" w:lineRule="auto"/>
        <w:ind w:left="1134"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Terjadinya konflik kepentingan (</w:t>
      </w:r>
      <w:r w:rsidRPr="00513B3A">
        <w:rPr>
          <w:rFonts w:ascii="Times New Roman" w:hAnsi="Times New Roman" w:cs="Times New Roman"/>
          <w:i/>
          <w:color w:val="000000" w:themeColor="text1"/>
          <w:sz w:val="24"/>
          <w:szCs w:val="24"/>
          <w:lang w:val="id-ID"/>
        </w:rPr>
        <w:t>conflict of interest</w:t>
      </w:r>
      <w:r w:rsidRPr="00513B3A">
        <w:rPr>
          <w:rFonts w:ascii="Times New Roman" w:hAnsi="Times New Roman" w:cs="Times New Roman"/>
          <w:color w:val="000000" w:themeColor="text1"/>
          <w:sz w:val="24"/>
          <w:szCs w:val="24"/>
          <w:lang w:val="id-ID"/>
        </w:rPr>
        <w:t>), akibat ketidaksamaan tujuan,</w:t>
      </w:r>
    </w:p>
    <w:p w14:paraId="3E4E569B" w14:textId="77777777" w:rsidR="00D266EA" w:rsidRPr="00513B3A" w:rsidRDefault="00D266EA" w:rsidP="00630419">
      <w:pPr>
        <w:tabs>
          <w:tab w:val="left" w:pos="1418"/>
        </w:tabs>
        <w:spacing w:after="0" w:line="480" w:lineRule="auto"/>
        <w:ind w:left="993"/>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dimana manajemen tidak selalu bertindak sesuai dengan kepentingan pemilik.</w:t>
      </w:r>
    </w:p>
    <w:p w14:paraId="5E5D4E06" w14:textId="79986504" w:rsidR="00D266EA" w:rsidRPr="00513B3A" w:rsidRDefault="00D266EA" w:rsidP="00063B9A">
      <w:pPr>
        <w:spacing w:after="0" w:line="480" w:lineRule="auto"/>
        <w:ind w:left="709" w:firstLine="567"/>
        <w:jc w:val="both"/>
        <w:rPr>
          <w:rFonts w:ascii="Times New Roman" w:eastAsiaTheme="minorEastAsia" w:hAnsi="Times New Roman" w:cs="Times New Roman"/>
          <w:i/>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lastRenderedPageBreak/>
        <w:t>Dalam upaya mengatasi atau mengurangi masalah keagenan ini menimbulkan biaya keagenan (</w:t>
      </w:r>
      <w:r w:rsidRPr="00513B3A">
        <w:rPr>
          <w:rFonts w:ascii="Times New Roman" w:eastAsiaTheme="minorEastAsia" w:hAnsi="Times New Roman" w:cs="Times New Roman"/>
          <w:i/>
          <w:color w:val="000000" w:themeColor="text1"/>
          <w:sz w:val="24"/>
          <w:szCs w:val="24"/>
          <w:lang w:val="id-ID" w:eastAsia="ja-JP"/>
        </w:rPr>
        <w:t>agency cost</w:t>
      </w:r>
      <w:r w:rsidRPr="00513B3A">
        <w:rPr>
          <w:rFonts w:ascii="Times New Roman" w:eastAsiaTheme="minorEastAsia" w:hAnsi="Times New Roman" w:cs="Times New Roman"/>
          <w:color w:val="000000" w:themeColor="text1"/>
          <w:sz w:val="24"/>
          <w:szCs w:val="24"/>
          <w:lang w:val="id-ID" w:eastAsia="ja-JP"/>
        </w:rPr>
        <w:t xml:space="preserve">) yang akan ditanggung baik oleh </w:t>
      </w:r>
      <w:r w:rsidRPr="00513B3A">
        <w:rPr>
          <w:rFonts w:ascii="Times New Roman" w:eastAsiaTheme="minorEastAsia" w:hAnsi="Times New Roman" w:cs="Times New Roman"/>
          <w:i/>
          <w:color w:val="000000" w:themeColor="text1"/>
          <w:sz w:val="24"/>
          <w:szCs w:val="24"/>
          <w:lang w:val="id-ID" w:eastAsia="ja-JP"/>
        </w:rPr>
        <w:t>principal</w:t>
      </w:r>
      <w:r w:rsidRPr="00513B3A">
        <w:rPr>
          <w:rFonts w:ascii="Times New Roman" w:eastAsiaTheme="minorEastAsia" w:hAnsi="Times New Roman" w:cs="Times New Roman"/>
          <w:color w:val="000000" w:themeColor="text1"/>
          <w:sz w:val="24"/>
          <w:szCs w:val="24"/>
          <w:lang w:val="id-ID" w:eastAsia="ja-JP"/>
        </w:rPr>
        <w:t xml:space="preserve"> maupun </w:t>
      </w:r>
      <w:r w:rsidRPr="00513B3A">
        <w:rPr>
          <w:rFonts w:ascii="Times New Roman" w:eastAsiaTheme="minorEastAsia" w:hAnsi="Times New Roman" w:cs="Times New Roman"/>
          <w:i/>
          <w:color w:val="000000" w:themeColor="text1"/>
          <w:sz w:val="24"/>
          <w:szCs w:val="24"/>
          <w:lang w:val="id-ID" w:eastAsia="ja-JP"/>
        </w:rPr>
        <w:t>agent</w:t>
      </w:r>
      <w:r w:rsidRPr="00513B3A">
        <w:rPr>
          <w:rFonts w:ascii="Times New Roman" w:eastAsiaTheme="minorEastAsia" w:hAnsi="Times New Roman" w:cs="Times New Roman"/>
          <w:color w:val="000000" w:themeColor="text1"/>
          <w:sz w:val="24"/>
          <w:szCs w:val="24"/>
          <w:lang w:val="id-ID" w:eastAsia="ja-JP"/>
        </w:rPr>
        <w:t>.</w:t>
      </w:r>
      <w:r w:rsidR="007528C8" w:rsidRPr="007528C8">
        <w:rPr>
          <w:rFonts w:ascii="Times New Roman" w:eastAsiaTheme="minorEastAsia" w:hAnsi="Times New Roman" w:cs="Times New Roman"/>
          <w:sz w:val="24"/>
          <w:szCs w:val="24"/>
          <w:lang w:val="id-ID" w:eastAsia="ja-JP"/>
        </w:rPr>
        <w:t xml:space="preserve"> </w:t>
      </w:r>
      <w:r w:rsidR="007528C8">
        <w:rPr>
          <w:rFonts w:ascii="Times New Roman" w:eastAsiaTheme="minorEastAsia" w:hAnsi="Times New Roman" w:cs="Times New Roman"/>
          <w:sz w:val="24"/>
          <w:szCs w:val="24"/>
          <w:lang w:val="id-ID" w:eastAsia="ja-JP"/>
        </w:rPr>
        <w:fldChar w:fldCharType="begin" w:fldLock="1"/>
      </w:r>
      <w:r w:rsidR="009122EC">
        <w:rPr>
          <w:rFonts w:ascii="Times New Roman" w:eastAsiaTheme="minorEastAsia" w:hAnsi="Times New Roman" w:cs="Times New Roman"/>
          <w:sz w:val="24"/>
          <w:szCs w:val="24"/>
          <w:lang w:val="id-ID" w:eastAsia="ja-JP"/>
        </w:rPr>
        <w:instrText>ADDIN CSL_CITATION { "citationItems" : [ { "id" : "ITEM-1", "itemData" : { "author" : [ { "dropping-particle" : "", "family" : "Jensen", "given" : "C", "non-dropping-particle" : "", "parse-names" : false, "suffix" : "" }, { "dropping-particle" : "", "family" : "Meckling", "given" : "H", "non-dropping-particle" : "", "parse-names" : false, "suffix" : "" } ], "id" : "ITEM-1", "issued" : { "date-parts" : [ [ "1976" ] ] }, "page" : "305-360", "title" : "Theory Of The Firm : Managerial Behavior , Agency Costs And Ownership Structure", "type" : "article-journal", "volume" : "3" }, "uris" : [ "http://www.mendeley.com/documents/?uuid=dcc5076e-6841-4d5e-bba7-9dc77a98887e" ] } ], "mendeley" : { "formattedCitation" : "(Jensen &amp; Meckling, 1976)", "manualFormatting" : " Jensen dan Meckling (1976)", "plainTextFormattedCitation" : "(Jensen &amp; Meckling, 1976)", "previouslyFormattedCitation" : "(Jensen &amp; Meckling, 1976)" }, "properties" : { "noteIndex" : 0 }, "schema" : "https://github.com/citation-style-language/schema/raw/master/csl-citation.json" }</w:instrText>
      </w:r>
      <w:r w:rsidR="007528C8">
        <w:rPr>
          <w:rFonts w:ascii="Times New Roman" w:eastAsiaTheme="minorEastAsia" w:hAnsi="Times New Roman" w:cs="Times New Roman"/>
          <w:sz w:val="24"/>
          <w:szCs w:val="24"/>
          <w:lang w:val="id-ID" w:eastAsia="ja-JP"/>
        </w:rPr>
        <w:fldChar w:fldCharType="separate"/>
      </w:r>
      <w:r w:rsidR="007528C8">
        <w:rPr>
          <w:rFonts w:ascii="Times New Roman" w:eastAsiaTheme="minorEastAsia" w:hAnsi="Times New Roman" w:cs="Times New Roman"/>
          <w:noProof/>
          <w:sz w:val="24"/>
          <w:szCs w:val="24"/>
          <w:lang w:eastAsia="ja-JP"/>
        </w:rPr>
        <w:t xml:space="preserve"> </w:t>
      </w:r>
      <w:r w:rsidR="007528C8" w:rsidRPr="0048737B">
        <w:rPr>
          <w:rFonts w:ascii="Times New Roman" w:eastAsiaTheme="minorEastAsia" w:hAnsi="Times New Roman" w:cs="Times New Roman"/>
          <w:noProof/>
          <w:sz w:val="24"/>
          <w:szCs w:val="24"/>
          <w:lang w:val="id-ID" w:eastAsia="ja-JP"/>
        </w:rPr>
        <w:t xml:space="preserve">Jensen </w:t>
      </w:r>
      <w:r w:rsidR="009122EC">
        <w:rPr>
          <w:rFonts w:ascii="Times New Roman" w:eastAsiaTheme="minorEastAsia" w:hAnsi="Times New Roman" w:cs="Times New Roman"/>
          <w:noProof/>
          <w:sz w:val="24"/>
          <w:szCs w:val="24"/>
          <w:lang w:eastAsia="ja-JP"/>
        </w:rPr>
        <w:t>dan</w:t>
      </w:r>
      <w:r w:rsidR="007528C8" w:rsidRPr="0048737B">
        <w:rPr>
          <w:rFonts w:ascii="Times New Roman" w:eastAsiaTheme="minorEastAsia" w:hAnsi="Times New Roman" w:cs="Times New Roman"/>
          <w:noProof/>
          <w:sz w:val="24"/>
          <w:szCs w:val="24"/>
          <w:lang w:val="id-ID" w:eastAsia="ja-JP"/>
        </w:rPr>
        <w:t xml:space="preserve"> Meckling </w:t>
      </w:r>
      <w:r w:rsidR="007528C8">
        <w:rPr>
          <w:rFonts w:ascii="Times New Roman" w:eastAsiaTheme="minorEastAsia" w:hAnsi="Times New Roman" w:cs="Times New Roman"/>
          <w:noProof/>
          <w:sz w:val="24"/>
          <w:szCs w:val="24"/>
          <w:lang w:eastAsia="ja-JP"/>
        </w:rPr>
        <w:t>(</w:t>
      </w:r>
      <w:r w:rsidR="007528C8" w:rsidRPr="0048737B">
        <w:rPr>
          <w:rFonts w:ascii="Times New Roman" w:eastAsiaTheme="minorEastAsia" w:hAnsi="Times New Roman" w:cs="Times New Roman"/>
          <w:noProof/>
          <w:sz w:val="24"/>
          <w:szCs w:val="24"/>
          <w:lang w:val="id-ID" w:eastAsia="ja-JP"/>
        </w:rPr>
        <w:t>1976)</w:t>
      </w:r>
      <w:r w:rsidR="007528C8">
        <w:rPr>
          <w:rFonts w:ascii="Times New Roman" w:eastAsiaTheme="minorEastAsia" w:hAnsi="Times New Roman" w:cs="Times New Roman"/>
          <w:sz w:val="24"/>
          <w:szCs w:val="24"/>
          <w:lang w:val="id-ID" w:eastAsia="ja-JP"/>
        </w:rPr>
        <w:fldChar w:fldCharType="end"/>
      </w:r>
      <w:r w:rsidR="007528C8" w:rsidRPr="00513B3A">
        <w:rPr>
          <w:rFonts w:ascii="Times New Roman" w:eastAsiaTheme="minorEastAsia" w:hAnsi="Times New Roman" w:cs="Times New Roman"/>
          <w:sz w:val="24"/>
          <w:szCs w:val="24"/>
          <w:lang w:val="id-ID" w:eastAsia="ja-JP"/>
        </w:rPr>
        <w:t xml:space="preserve"> </w:t>
      </w:r>
      <w:r w:rsidRPr="00513B3A">
        <w:rPr>
          <w:rFonts w:ascii="Times New Roman" w:eastAsiaTheme="minorEastAsia" w:hAnsi="Times New Roman" w:cs="Times New Roman"/>
          <w:color w:val="000000" w:themeColor="text1"/>
          <w:sz w:val="24"/>
          <w:szCs w:val="24"/>
          <w:lang w:val="id-ID" w:eastAsia="ja-JP"/>
        </w:rPr>
        <w:t xml:space="preserve">membagi biaya keagenan ini menjadi </w:t>
      </w:r>
      <w:r w:rsidRPr="00513B3A">
        <w:rPr>
          <w:rFonts w:ascii="Times New Roman" w:eastAsiaTheme="minorEastAsia" w:hAnsi="Times New Roman" w:cs="Times New Roman"/>
          <w:i/>
          <w:color w:val="000000" w:themeColor="text1"/>
          <w:sz w:val="24"/>
          <w:szCs w:val="24"/>
          <w:lang w:val="id-ID" w:eastAsia="ja-JP"/>
        </w:rPr>
        <w:t>monitoring</w:t>
      </w:r>
    </w:p>
    <w:p w14:paraId="3C873497" w14:textId="77777777" w:rsidR="00D266EA" w:rsidRPr="00513B3A" w:rsidRDefault="00D266EA" w:rsidP="00063B9A">
      <w:pPr>
        <w:spacing w:after="0" w:line="480" w:lineRule="auto"/>
        <w:ind w:left="720"/>
        <w:jc w:val="both"/>
        <w:rPr>
          <w:rFonts w:ascii="Times New Roman" w:eastAsiaTheme="minorEastAsia" w:hAnsi="Times New Roman" w:cs="Times New Roman"/>
          <w:i/>
          <w:color w:val="000000" w:themeColor="text1"/>
          <w:sz w:val="24"/>
          <w:szCs w:val="24"/>
          <w:lang w:val="id-ID" w:eastAsia="ja-JP"/>
        </w:rPr>
      </w:pPr>
      <w:r w:rsidRPr="00513B3A">
        <w:rPr>
          <w:rFonts w:ascii="Times New Roman" w:eastAsiaTheme="minorEastAsia" w:hAnsi="Times New Roman" w:cs="Times New Roman"/>
          <w:i/>
          <w:color w:val="000000" w:themeColor="text1"/>
          <w:sz w:val="24"/>
          <w:szCs w:val="24"/>
          <w:lang w:val="id-ID" w:eastAsia="ja-JP"/>
        </w:rPr>
        <w:t xml:space="preserve">cost, bonding cost, </w:t>
      </w:r>
      <w:r w:rsidRPr="00513B3A">
        <w:rPr>
          <w:rFonts w:ascii="Times New Roman" w:eastAsiaTheme="minorEastAsia" w:hAnsi="Times New Roman" w:cs="Times New Roman"/>
          <w:color w:val="000000" w:themeColor="text1"/>
          <w:sz w:val="24"/>
          <w:szCs w:val="24"/>
          <w:lang w:val="id-ID" w:eastAsia="ja-JP"/>
        </w:rPr>
        <w:t xml:space="preserve">dan </w:t>
      </w:r>
      <w:r w:rsidRPr="00513B3A">
        <w:rPr>
          <w:rFonts w:ascii="Times New Roman" w:eastAsiaTheme="minorEastAsia" w:hAnsi="Times New Roman" w:cs="Times New Roman"/>
          <w:i/>
          <w:color w:val="000000" w:themeColor="text1"/>
          <w:sz w:val="24"/>
          <w:szCs w:val="24"/>
          <w:lang w:val="id-ID" w:eastAsia="ja-JP"/>
        </w:rPr>
        <w:t xml:space="preserve">residual loss. Monitoring cost </w:t>
      </w:r>
      <w:r w:rsidRPr="00513B3A">
        <w:rPr>
          <w:rFonts w:ascii="Times New Roman" w:eastAsiaTheme="minorEastAsia" w:hAnsi="Times New Roman" w:cs="Times New Roman"/>
          <w:color w:val="000000" w:themeColor="text1"/>
          <w:sz w:val="24"/>
          <w:szCs w:val="24"/>
          <w:lang w:val="id-ID" w:eastAsia="ja-JP"/>
        </w:rPr>
        <w:t xml:space="preserve">adalah biaya yang timbul dan ditanggung oleh </w:t>
      </w:r>
      <w:r w:rsidRPr="00513B3A">
        <w:rPr>
          <w:rFonts w:ascii="Times New Roman" w:eastAsiaTheme="minorEastAsia" w:hAnsi="Times New Roman" w:cs="Times New Roman"/>
          <w:i/>
          <w:color w:val="000000" w:themeColor="text1"/>
          <w:sz w:val="24"/>
          <w:szCs w:val="24"/>
          <w:lang w:val="id-ID" w:eastAsia="ja-JP"/>
        </w:rPr>
        <w:t xml:space="preserve">principal </w:t>
      </w:r>
      <w:r w:rsidRPr="00513B3A">
        <w:rPr>
          <w:rFonts w:ascii="Times New Roman" w:eastAsiaTheme="minorEastAsia" w:hAnsi="Times New Roman" w:cs="Times New Roman"/>
          <w:color w:val="000000" w:themeColor="text1"/>
          <w:sz w:val="24"/>
          <w:szCs w:val="24"/>
          <w:lang w:val="id-ID" w:eastAsia="ja-JP"/>
        </w:rPr>
        <w:t xml:space="preserve">untuk memonitor perilaku </w:t>
      </w:r>
      <w:r w:rsidRPr="00513B3A">
        <w:rPr>
          <w:rFonts w:ascii="Times New Roman" w:eastAsiaTheme="minorEastAsia" w:hAnsi="Times New Roman" w:cs="Times New Roman"/>
          <w:i/>
          <w:color w:val="000000" w:themeColor="text1"/>
          <w:sz w:val="24"/>
          <w:szCs w:val="24"/>
          <w:lang w:val="id-ID" w:eastAsia="ja-JP"/>
        </w:rPr>
        <w:t>agent</w:t>
      </w:r>
      <w:r w:rsidRPr="00513B3A">
        <w:rPr>
          <w:rFonts w:ascii="Times New Roman" w:eastAsiaTheme="minorEastAsia" w:hAnsi="Times New Roman" w:cs="Times New Roman"/>
          <w:color w:val="000000" w:themeColor="text1"/>
          <w:sz w:val="24"/>
          <w:szCs w:val="24"/>
          <w:lang w:val="id-ID" w:eastAsia="ja-JP"/>
        </w:rPr>
        <w:t xml:space="preserve">, yaitu untuk mengukur, mengamati, dan mengontrol perilaku </w:t>
      </w:r>
      <w:r w:rsidRPr="00513B3A">
        <w:rPr>
          <w:rFonts w:ascii="Times New Roman" w:eastAsiaTheme="minorEastAsia" w:hAnsi="Times New Roman" w:cs="Times New Roman"/>
          <w:i/>
          <w:color w:val="000000" w:themeColor="text1"/>
          <w:sz w:val="24"/>
          <w:szCs w:val="24"/>
          <w:lang w:val="id-ID" w:eastAsia="ja-JP"/>
        </w:rPr>
        <w:t xml:space="preserve">agent. Bonding cost </w:t>
      </w:r>
      <w:r w:rsidRPr="00513B3A">
        <w:rPr>
          <w:rFonts w:ascii="Times New Roman" w:eastAsiaTheme="minorEastAsia" w:hAnsi="Times New Roman" w:cs="Times New Roman"/>
          <w:color w:val="000000" w:themeColor="text1"/>
          <w:sz w:val="24"/>
          <w:szCs w:val="24"/>
          <w:lang w:val="id-ID" w:eastAsia="ja-JP"/>
        </w:rPr>
        <w:t xml:space="preserve">merupakan biaya yang ditanggung oleh </w:t>
      </w:r>
      <w:r w:rsidRPr="00513B3A">
        <w:rPr>
          <w:rFonts w:ascii="Times New Roman" w:eastAsiaTheme="minorEastAsia" w:hAnsi="Times New Roman" w:cs="Times New Roman"/>
          <w:i/>
          <w:color w:val="000000" w:themeColor="text1"/>
          <w:sz w:val="24"/>
          <w:szCs w:val="24"/>
          <w:lang w:val="id-ID" w:eastAsia="ja-JP"/>
        </w:rPr>
        <w:t xml:space="preserve">agent </w:t>
      </w:r>
      <w:r w:rsidRPr="00513B3A">
        <w:rPr>
          <w:rFonts w:ascii="Times New Roman" w:eastAsiaTheme="minorEastAsia" w:hAnsi="Times New Roman" w:cs="Times New Roman"/>
          <w:color w:val="000000" w:themeColor="text1"/>
          <w:sz w:val="24"/>
          <w:szCs w:val="24"/>
          <w:lang w:val="id-ID" w:eastAsia="ja-JP"/>
        </w:rPr>
        <w:t xml:space="preserve">untuk menetapkan dan mematuhi mekanisme yang menjamin bahwa </w:t>
      </w:r>
      <w:r w:rsidRPr="00513B3A">
        <w:rPr>
          <w:rFonts w:ascii="Times New Roman" w:eastAsiaTheme="minorEastAsia" w:hAnsi="Times New Roman" w:cs="Times New Roman"/>
          <w:i/>
          <w:color w:val="000000" w:themeColor="text1"/>
          <w:sz w:val="24"/>
          <w:szCs w:val="24"/>
          <w:lang w:val="id-ID" w:eastAsia="ja-JP"/>
        </w:rPr>
        <w:t xml:space="preserve">agent </w:t>
      </w:r>
      <w:r w:rsidRPr="00513B3A">
        <w:rPr>
          <w:rFonts w:ascii="Times New Roman" w:eastAsiaTheme="minorEastAsia" w:hAnsi="Times New Roman" w:cs="Times New Roman"/>
          <w:color w:val="000000" w:themeColor="text1"/>
          <w:sz w:val="24"/>
          <w:szCs w:val="24"/>
          <w:lang w:val="id-ID" w:eastAsia="ja-JP"/>
        </w:rPr>
        <w:t xml:space="preserve">akan bertindak untuk kepentingan </w:t>
      </w:r>
      <w:r w:rsidRPr="00513B3A">
        <w:rPr>
          <w:rFonts w:ascii="Times New Roman" w:eastAsiaTheme="minorEastAsia" w:hAnsi="Times New Roman" w:cs="Times New Roman"/>
          <w:i/>
          <w:color w:val="000000" w:themeColor="text1"/>
          <w:sz w:val="24"/>
          <w:szCs w:val="24"/>
          <w:lang w:val="id-ID" w:eastAsia="ja-JP"/>
        </w:rPr>
        <w:t xml:space="preserve">principal. </w:t>
      </w:r>
      <w:r w:rsidRPr="00513B3A">
        <w:rPr>
          <w:rFonts w:ascii="Times New Roman" w:eastAsiaTheme="minorEastAsia" w:hAnsi="Times New Roman" w:cs="Times New Roman"/>
          <w:color w:val="000000" w:themeColor="text1"/>
          <w:sz w:val="24"/>
          <w:szCs w:val="24"/>
          <w:lang w:val="id-ID" w:eastAsia="ja-JP"/>
        </w:rPr>
        <w:t xml:space="preserve">Selanjutnya </w:t>
      </w:r>
      <w:r w:rsidRPr="00513B3A">
        <w:rPr>
          <w:rFonts w:ascii="Times New Roman" w:eastAsiaTheme="minorEastAsia" w:hAnsi="Times New Roman" w:cs="Times New Roman"/>
          <w:i/>
          <w:color w:val="000000" w:themeColor="text1"/>
          <w:sz w:val="24"/>
          <w:szCs w:val="24"/>
          <w:lang w:val="id-ID" w:eastAsia="ja-JP"/>
        </w:rPr>
        <w:t xml:space="preserve">residual loss </w:t>
      </w:r>
      <w:r w:rsidRPr="00513B3A">
        <w:rPr>
          <w:rFonts w:ascii="Times New Roman" w:eastAsiaTheme="minorEastAsia" w:hAnsi="Times New Roman" w:cs="Times New Roman"/>
          <w:color w:val="000000" w:themeColor="text1"/>
          <w:sz w:val="24"/>
          <w:szCs w:val="24"/>
          <w:lang w:val="id-ID" w:eastAsia="ja-JP"/>
        </w:rPr>
        <w:t xml:space="preserve">merupakan pengorbanan yang berupa berkurangnya kemakmuran </w:t>
      </w:r>
      <w:r w:rsidRPr="00513B3A">
        <w:rPr>
          <w:rFonts w:ascii="Times New Roman" w:eastAsiaTheme="minorEastAsia" w:hAnsi="Times New Roman" w:cs="Times New Roman"/>
          <w:i/>
          <w:color w:val="000000" w:themeColor="text1"/>
          <w:sz w:val="24"/>
          <w:szCs w:val="24"/>
          <w:lang w:val="id-ID" w:eastAsia="ja-JP"/>
        </w:rPr>
        <w:t xml:space="preserve">principal </w:t>
      </w:r>
      <w:r w:rsidRPr="00513B3A">
        <w:rPr>
          <w:rFonts w:ascii="Times New Roman" w:eastAsiaTheme="minorEastAsia" w:hAnsi="Times New Roman" w:cs="Times New Roman"/>
          <w:color w:val="000000" w:themeColor="text1"/>
          <w:sz w:val="24"/>
          <w:szCs w:val="24"/>
          <w:lang w:val="id-ID" w:eastAsia="ja-JP"/>
        </w:rPr>
        <w:t xml:space="preserve">sebagai akibat dari perbedaan keputusan </w:t>
      </w:r>
      <w:r w:rsidRPr="00513B3A">
        <w:rPr>
          <w:rFonts w:ascii="Times New Roman" w:eastAsiaTheme="minorEastAsia" w:hAnsi="Times New Roman" w:cs="Times New Roman"/>
          <w:i/>
          <w:color w:val="000000" w:themeColor="text1"/>
          <w:sz w:val="24"/>
          <w:szCs w:val="24"/>
          <w:lang w:val="id-ID" w:eastAsia="ja-JP"/>
        </w:rPr>
        <w:t xml:space="preserve">agent </w:t>
      </w:r>
      <w:r w:rsidRPr="00513B3A">
        <w:rPr>
          <w:rFonts w:ascii="Times New Roman" w:eastAsiaTheme="minorEastAsia" w:hAnsi="Times New Roman" w:cs="Times New Roman"/>
          <w:color w:val="000000" w:themeColor="text1"/>
          <w:sz w:val="24"/>
          <w:szCs w:val="24"/>
          <w:lang w:val="id-ID" w:eastAsia="ja-JP"/>
        </w:rPr>
        <w:t xml:space="preserve">dan keputusan </w:t>
      </w:r>
      <w:r w:rsidRPr="00513B3A">
        <w:rPr>
          <w:rFonts w:ascii="Times New Roman" w:eastAsiaTheme="minorEastAsia" w:hAnsi="Times New Roman" w:cs="Times New Roman"/>
          <w:i/>
          <w:color w:val="000000" w:themeColor="text1"/>
          <w:sz w:val="24"/>
          <w:szCs w:val="24"/>
          <w:lang w:val="id-ID" w:eastAsia="ja-JP"/>
        </w:rPr>
        <w:t>principal.</w:t>
      </w:r>
    </w:p>
    <w:p w14:paraId="29F95ABA" w14:textId="77777777" w:rsidR="00D266EA" w:rsidRPr="00513B3A" w:rsidRDefault="00D266EA" w:rsidP="00630419">
      <w:pPr>
        <w:spacing w:after="0" w:line="480" w:lineRule="auto"/>
        <w:ind w:left="720" w:firstLine="556"/>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 xml:space="preserve">Manajemen risiko perusahaan dapat dijadikan mekanisme pengawasan dalam menurunkan informasi asimetris. Upaya lain yang dapat dilakukan untuk mengatasi konflik keagenan adalah dengan membentuk suatu sistem yang disebut </w:t>
      </w:r>
      <w:r w:rsidRPr="00513B3A">
        <w:rPr>
          <w:rFonts w:ascii="Times New Roman" w:eastAsiaTheme="minorEastAsia" w:hAnsi="Times New Roman" w:cs="Times New Roman"/>
          <w:i/>
          <w:color w:val="000000" w:themeColor="text1"/>
          <w:sz w:val="24"/>
          <w:szCs w:val="24"/>
          <w:lang w:val="id-ID" w:eastAsia="ja-JP"/>
        </w:rPr>
        <w:t xml:space="preserve">corporate governance. </w:t>
      </w:r>
      <w:r w:rsidRPr="00513B3A">
        <w:rPr>
          <w:rFonts w:ascii="Times New Roman" w:eastAsiaTheme="minorEastAsia" w:hAnsi="Times New Roman" w:cs="Times New Roman"/>
          <w:color w:val="000000" w:themeColor="text1"/>
          <w:sz w:val="24"/>
          <w:szCs w:val="24"/>
          <w:lang w:val="id-ID" w:eastAsia="ja-JP"/>
        </w:rPr>
        <w:t xml:space="preserve">Sistem ini dijalankan oleh beberapa organ di dalam perusahaan yang bertujuan untuk mencegah dan meredam konflik kepentingan antara pemegang saham dan manajemen, dengan cara menyatukan berbagai kepentingan pihak-pihak tersebut. </w:t>
      </w:r>
    </w:p>
    <w:p w14:paraId="645B86E0" w14:textId="0B911262" w:rsidR="00BB72E7" w:rsidRPr="00BB72E7" w:rsidRDefault="00D266EA" w:rsidP="00BB72E7">
      <w:pPr>
        <w:pStyle w:val="Heading3"/>
        <w:numPr>
          <w:ilvl w:val="3"/>
          <w:numId w:val="7"/>
        </w:numPr>
        <w:ind w:left="709" w:hanging="283"/>
        <w:rPr>
          <w:rFonts w:ascii="Times New Roman" w:eastAsia="MS Gothic" w:hAnsi="Times New Roman" w:cs="Times New Roman"/>
          <w:b/>
          <w:color w:val="000000" w:themeColor="text1"/>
          <w:lang w:val="en-ID"/>
        </w:rPr>
      </w:pPr>
      <w:bookmarkStart w:id="16" w:name="_Toc532489805"/>
      <w:bookmarkStart w:id="17" w:name="_Toc535965343"/>
      <w:proofErr w:type="spellStart"/>
      <w:r w:rsidRPr="00513B3A">
        <w:rPr>
          <w:rFonts w:ascii="Times New Roman" w:eastAsia="MS Gothic" w:hAnsi="Times New Roman" w:cs="Times New Roman"/>
          <w:b/>
          <w:color w:val="000000" w:themeColor="text1"/>
          <w:lang w:val="en-ID"/>
        </w:rPr>
        <w:t>Teori</w:t>
      </w:r>
      <w:proofErr w:type="spellEnd"/>
      <w:r w:rsidRPr="00513B3A">
        <w:rPr>
          <w:rFonts w:ascii="Times New Roman" w:eastAsia="MS Gothic" w:hAnsi="Times New Roman" w:cs="Times New Roman"/>
          <w:b/>
          <w:color w:val="000000" w:themeColor="text1"/>
          <w:lang w:val="en-ID"/>
        </w:rPr>
        <w:t xml:space="preserve"> </w:t>
      </w:r>
      <w:proofErr w:type="spellStart"/>
      <w:r w:rsidRPr="00513B3A">
        <w:rPr>
          <w:rFonts w:ascii="Times New Roman" w:eastAsia="MS Gothic" w:hAnsi="Times New Roman" w:cs="Times New Roman"/>
          <w:b/>
          <w:color w:val="000000" w:themeColor="text1"/>
          <w:lang w:val="en-ID"/>
        </w:rPr>
        <w:t>Signaling</w:t>
      </w:r>
      <w:proofErr w:type="spellEnd"/>
      <w:r w:rsidRPr="00513B3A">
        <w:rPr>
          <w:rFonts w:ascii="Times New Roman" w:eastAsia="MS Gothic" w:hAnsi="Times New Roman" w:cs="Times New Roman"/>
          <w:b/>
          <w:color w:val="000000" w:themeColor="text1"/>
          <w:lang w:val="en-ID"/>
        </w:rPr>
        <w:t xml:space="preserve"> </w:t>
      </w:r>
      <w:r w:rsidRPr="00513B3A">
        <w:rPr>
          <w:rFonts w:ascii="Times New Roman" w:eastAsia="MS Gothic" w:hAnsi="Times New Roman" w:cs="Times New Roman"/>
          <w:b/>
          <w:i/>
          <w:color w:val="000000" w:themeColor="text1"/>
          <w:lang w:val="en-ID"/>
        </w:rPr>
        <w:t>(Signalling Theory)</w:t>
      </w:r>
      <w:bookmarkEnd w:id="16"/>
      <w:bookmarkEnd w:id="17"/>
    </w:p>
    <w:p w14:paraId="31C3646D" w14:textId="563ED256" w:rsidR="00D266EA" w:rsidRPr="00513B3A" w:rsidRDefault="00BB72E7" w:rsidP="00630419">
      <w:pPr>
        <w:autoSpaceDE w:val="0"/>
        <w:autoSpaceDN w:val="0"/>
        <w:adjustRightInd w:val="0"/>
        <w:spacing w:after="0" w:line="240" w:lineRule="auto"/>
        <w:ind w:left="709"/>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fldChar w:fldCharType="begin" w:fldLock="1"/>
      </w:r>
      <w:r>
        <w:rPr>
          <w:rFonts w:ascii="Times New Roman" w:eastAsia="Times New Roman" w:hAnsi="Times New Roman" w:cs="Times New Roman"/>
          <w:color w:val="000000" w:themeColor="text1"/>
          <w:sz w:val="24"/>
          <w:szCs w:val="24"/>
          <w:lang w:val="id-ID" w:eastAsia="id-ID"/>
        </w:rPr>
        <w:instrText>ADDIN CSL_CITATION { "citationItems" : [ { "id" : "ITEM-1", "itemData" : { "author" : [ { "dropping-particle" : "", "family" : "Suwardjono", "given" : "", "non-dropping-particle" : "", "parse-names" : false, "suffix" : "" } ], "id" : "ITEM-1", "issued" : { "date-parts" : [ [ "2014" ] ] }, "publisher" : "BPFE", "publisher-place" : "Yogyakarta", "title" : "Teori Akuntansi : Perekayaan Keuangan", "type" : "book" }, "uris" : [ "http://www.mendeley.com/documents/?uuid=ed873b9c-4bd6-48a5-9a1a-48887f832d11" ] } ], "mendeley" : { "formattedCitation" : "(Suwardjono, 2014)", "manualFormatting" : "Suwardjono (2014:583)", "plainTextFormattedCitation" : "(Suwardjono, 2014)", "previouslyFormattedCitation" : "(Suwardjono, 2014)" }, "properties" : { "noteIndex" : 0 }, "schema" : "https://github.com/citation-style-language/schema/raw/master/csl-citation.json" }</w:instrText>
      </w:r>
      <w:r>
        <w:rPr>
          <w:rFonts w:ascii="Times New Roman" w:eastAsia="Times New Roman" w:hAnsi="Times New Roman" w:cs="Times New Roman"/>
          <w:color w:val="000000" w:themeColor="text1"/>
          <w:sz w:val="24"/>
          <w:szCs w:val="24"/>
          <w:lang w:val="id-ID" w:eastAsia="id-ID"/>
        </w:rPr>
        <w:fldChar w:fldCharType="separate"/>
      </w:r>
      <w:r w:rsidRPr="00BB72E7">
        <w:rPr>
          <w:rFonts w:ascii="Times New Roman" w:eastAsia="Times New Roman" w:hAnsi="Times New Roman" w:cs="Times New Roman"/>
          <w:noProof/>
          <w:color w:val="000000" w:themeColor="text1"/>
          <w:sz w:val="24"/>
          <w:szCs w:val="24"/>
          <w:lang w:val="id-ID" w:eastAsia="id-ID"/>
        </w:rPr>
        <w:t>Suwardjono</w:t>
      </w:r>
      <w:r>
        <w:rPr>
          <w:rFonts w:ascii="Times New Roman" w:eastAsia="Times New Roman" w:hAnsi="Times New Roman" w:cs="Times New Roman"/>
          <w:noProof/>
          <w:color w:val="000000" w:themeColor="text1"/>
          <w:sz w:val="24"/>
          <w:szCs w:val="24"/>
          <w:lang w:eastAsia="id-ID"/>
        </w:rPr>
        <w:t xml:space="preserve"> (</w:t>
      </w:r>
      <w:r w:rsidRPr="00BB72E7">
        <w:rPr>
          <w:rFonts w:ascii="Times New Roman" w:eastAsia="Times New Roman" w:hAnsi="Times New Roman" w:cs="Times New Roman"/>
          <w:noProof/>
          <w:color w:val="000000" w:themeColor="text1"/>
          <w:sz w:val="24"/>
          <w:szCs w:val="24"/>
          <w:lang w:val="id-ID" w:eastAsia="id-ID"/>
        </w:rPr>
        <w:t>2014</w:t>
      </w:r>
      <w:r>
        <w:rPr>
          <w:rFonts w:ascii="Times New Roman" w:eastAsia="Times New Roman" w:hAnsi="Times New Roman" w:cs="Times New Roman"/>
          <w:noProof/>
          <w:color w:val="000000" w:themeColor="text1"/>
          <w:sz w:val="24"/>
          <w:szCs w:val="24"/>
          <w:lang w:eastAsia="id-ID"/>
        </w:rPr>
        <w:t>:583</w:t>
      </w:r>
      <w:r w:rsidRPr="00BB72E7">
        <w:rPr>
          <w:rFonts w:ascii="Times New Roman" w:eastAsia="Times New Roman" w:hAnsi="Times New Roman" w:cs="Times New Roman"/>
          <w:noProof/>
          <w:color w:val="000000" w:themeColor="text1"/>
          <w:sz w:val="24"/>
          <w:szCs w:val="24"/>
          <w:lang w:val="id-ID" w:eastAsia="id-ID"/>
        </w:rPr>
        <w:t>)</w:t>
      </w:r>
      <w:r>
        <w:rPr>
          <w:rFonts w:ascii="Times New Roman" w:eastAsia="Times New Roman" w:hAnsi="Times New Roman" w:cs="Times New Roman"/>
          <w:color w:val="000000" w:themeColor="text1"/>
          <w:sz w:val="24"/>
          <w:szCs w:val="24"/>
          <w:lang w:val="id-ID" w:eastAsia="id-ID"/>
        </w:rPr>
        <w:fldChar w:fldCharType="end"/>
      </w:r>
      <w:r w:rsidR="00D266EA" w:rsidRPr="00513B3A">
        <w:rPr>
          <w:rFonts w:ascii="Times New Roman" w:eastAsia="Times New Roman" w:hAnsi="Times New Roman" w:cs="Times New Roman"/>
          <w:color w:val="000000" w:themeColor="text1"/>
          <w:sz w:val="24"/>
          <w:szCs w:val="24"/>
          <w:lang w:val="id-ID" w:eastAsia="id-ID"/>
        </w:rPr>
        <w:t xml:space="preserve"> menjelaskan teori sinyal sebagai berikut: </w:t>
      </w:r>
    </w:p>
    <w:p w14:paraId="2FF08A55" w14:textId="77777777" w:rsidR="00D266EA" w:rsidRPr="00513B3A" w:rsidRDefault="00D266EA" w:rsidP="00630419">
      <w:pPr>
        <w:autoSpaceDE w:val="0"/>
        <w:autoSpaceDN w:val="0"/>
        <w:adjustRightInd w:val="0"/>
        <w:spacing w:after="0" w:line="240" w:lineRule="auto"/>
        <w:ind w:left="709"/>
        <w:jc w:val="both"/>
        <w:rPr>
          <w:rFonts w:ascii="Times New Roman" w:eastAsia="Times New Roman" w:hAnsi="Times New Roman" w:cs="Times New Roman"/>
          <w:color w:val="000000" w:themeColor="text1"/>
          <w:sz w:val="24"/>
          <w:szCs w:val="24"/>
          <w:lang w:val="id-ID" w:eastAsia="id-ID"/>
        </w:rPr>
      </w:pPr>
    </w:p>
    <w:p w14:paraId="39F7A576" w14:textId="77777777" w:rsidR="00D266EA" w:rsidRPr="00513B3A" w:rsidRDefault="00D266EA" w:rsidP="00630419">
      <w:pPr>
        <w:autoSpaceDE w:val="0"/>
        <w:autoSpaceDN w:val="0"/>
        <w:adjustRightInd w:val="0"/>
        <w:spacing w:after="0" w:line="240" w:lineRule="auto"/>
        <w:ind w:left="709"/>
        <w:jc w:val="both"/>
        <w:rPr>
          <w:rFonts w:ascii="Times New Roman" w:eastAsia="Times New Roman" w:hAnsi="Times New Roman" w:cs="Times New Roman"/>
          <w:color w:val="000000" w:themeColor="text1"/>
          <w:sz w:val="24"/>
          <w:szCs w:val="24"/>
          <w:lang w:val="id-ID" w:eastAsia="id-ID"/>
        </w:rPr>
      </w:pPr>
      <w:r w:rsidRPr="00513B3A">
        <w:rPr>
          <w:rFonts w:ascii="Times New Roman" w:eastAsia="Times New Roman" w:hAnsi="Times New Roman" w:cs="Times New Roman"/>
          <w:color w:val="000000" w:themeColor="text1"/>
          <w:sz w:val="24"/>
          <w:szCs w:val="24"/>
          <w:lang w:val="id-ID" w:eastAsia="id-ID"/>
        </w:rPr>
        <w:t>“Teori signal (</w:t>
      </w:r>
      <w:r w:rsidRPr="00513B3A">
        <w:rPr>
          <w:rFonts w:ascii="Times New Roman" w:eastAsia="Times New Roman" w:hAnsi="Times New Roman" w:cs="Times New Roman"/>
          <w:i/>
          <w:color w:val="000000" w:themeColor="text1"/>
          <w:sz w:val="24"/>
          <w:szCs w:val="24"/>
          <w:lang w:val="id-ID" w:eastAsia="id-ID"/>
        </w:rPr>
        <w:t>signaling theory</w:t>
      </w:r>
      <w:r w:rsidRPr="00513B3A">
        <w:rPr>
          <w:rFonts w:ascii="Times New Roman" w:eastAsia="Times New Roman" w:hAnsi="Times New Roman" w:cs="Times New Roman"/>
          <w:color w:val="000000" w:themeColor="text1"/>
          <w:sz w:val="24"/>
          <w:szCs w:val="24"/>
          <w:lang w:val="id-ID" w:eastAsia="id-ID"/>
        </w:rPr>
        <w:t>) melandasi pengungkapan sukarela. Manajemen selalu berusaha untuk mengungkap informasi tertutup yang menurut pertimbangannya sangat diminati oleh investor dan pemegang saham khususnya kalau informasi tersebut merupakan berita baik (</w:t>
      </w:r>
      <w:r w:rsidRPr="00513B3A">
        <w:rPr>
          <w:rFonts w:ascii="Times New Roman" w:eastAsia="Times New Roman" w:hAnsi="Times New Roman" w:cs="Times New Roman"/>
          <w:i/>
          <w:color w:val="000000" w:themeColor="text1"/>
          <w:sz w:val="24"/>
          <w:szCs w:val="24"/>
          <w:lang w:val="id-ID" w:eastAsia="id-ID"/>
        </w:rPr>
        <w:t>good news</w:t>
      </w:r>
      <w:r w:rsidRPr="00513B3A">
        <w:rPr>
          <w:rFonts w:ascii="Times New Roman" w:eastAsia="Times New Roman" w:hAnsi="Times New Roman" w:cs="Times New Roman"/>
          <w:color w:val="000000" w:themeColor="text1"/>
          <w:sz w:val="24"/>
          <w:szCs w:val="24"/>
          <w:lang w:val="id-ID" w:eastAsia="id-ID"/>
        </w:rPr>
        <w:t>). Manajemen juga berminat menyampaikan informasi yang dapat meningkatkan kredibilitasnya dan kesuksesan perusahaan.”</w:t>
      </w:r>
    </w:p>
    <w:p w14:paraId="6C937DC0" w14:textId="77777777" w:rsidR="00D266EA" w:rsidRPr="00513B3A" w:rsidRDefault="00D266EA" w:rsidP="00630419">
      <w:pPr>
        <w:autoSpaceDE w:val="0"/>
        <w:autoSpaceDN w:val="0"/>
        <w:adjustRightInd w:val="0"/>
        <w:spacing w:after="0" w:line="240" w:lineRule="auto"/>
        <w:ind w:left="567"/>
        <w:jc w:val="both"/>
        <w:rPr>
          <w:rFonts w:ascii="Times New Roman" w:hAnsi="Times New Roman" w:cs="Times New Roman"/>
          <w:i/>
          <w:color w:val="000000" w:themeColor="text1"/>
          <w:sz w:val="24"/>
          <w:szCs w:val="24"/>
          <w:lang w:val="id-ID"/>
        </w:rPr>
      </w:pPr>
    </w:p>
    <w:p w14:paraId="714C1F71" w14:textId="77777777" w:rsidR="00A15B84" w:rsidRPr="00513B3A" w:rsidRDefault="00D266EA" w:rsidP="00630419">
      <w:pPr>
        <w:spacing w:after="0" w:line="480" w:lineRule="auto"/>
        <w:ind w:left="720" w:firstLine="556"/>
        <w:jc w:val="both"/>
        <w:rPr>
          <w:rFonts w:ascii="Times New Roman" w:eastAsiaTheme="minorEastAsia" w:hAnsi="Times New Roman" w:cs="Times New Roman"/>
          <w:color w:val="000000" w:themeColor="text1"/>
          <w:sz w:val="24"/>
          <w:szCs w:val="24"/>
          <w:lang w:val="id-ID" w:eastAsia="ja-JP"/>
        </w:rPr>
      </w:pPr>
      <w:proofErr w:type="spellStart"/>
      <w:r w:rsidRPr="00513B3A">
        <w:rPr>
          <w:rFonts w:ascii="Times New Roman" w:eastAsia="Times New Roman" w:hAnsi="Times New Roman" w:cs="Times New Roman"/>
          <w:color w:val="000000" w:themeColor="text1"/>
          <w:sz w:val="24"/>
          <w:szCs w:val="24"/>
          <w:lang w:eastAsia="id-ID"/>
        </w:rPr>
        <w:t>Teori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sinyal</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menjelaskan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mengapa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sebuah</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perusahaan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mempunyai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dorongan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untuk</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memberikan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informasi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kepada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pihak</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eksternal</w:t>
      </w:r>
      <w:proofErr w:type="spellEnd"/>
      <w:r w:rsidRPr="00513B3A">
        <w:rPr>
          <w:rFonts w:ascii="Times New Roman" w:eastAsia="Times New Roman" w:hAnsi="Times New Roman" w:cs="Times New Roman"/>
          <w:color w:val="000000" w:themeColor="text1"/>
          <w:sz w:val="24"/>
          <w:szCs w:val="24"/>
          <w:lang w:eastAsia="id-ID"/>
        </w:rPr>
        <w:t xml:space="preserve"> yang </w:t>
      </w:r>
      <w:proofErr w:type="spellStart"/>
      <w:r w:rsidRPr="00513B3A">
        <w:rPr>
          <w:rFonts w:ascii="Times New Roman" w:eastAsia="Times New Roman" w:hAnsi="Times New Roman" w:cs="Times New Roman"/>
          <w:color w:val="000000" w:themeColor="text1"/>
          <w:sz w:val="24"/>
          <w:szCs w:val="24"/>
          <w:lang w:eastAsia="id-ID"/>
        </w:rPr>
        <w:t>disebabkan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karena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adanya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asimetri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informasi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antara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perusahaan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dengan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pihak</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luar</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dimana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perusahaan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lastRenderedPageBreak/>
        <w:t>mengetahui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lebih</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banyak</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mengenai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perusahaan</w:t>
      </w:r>
      <w:proofErr w:type="spellEnd"/>
      <w:r w:rsidRPr="00513B3A">
        <w:rPr>
          <w:rFonts w:ascii="Times New Roman" w:eastAsia="Times New Roman" w:hAnsi="Times New Roman" w:cs="Times New Roman"/>
          <w:color w:val="000000" w:themeColor="text1"/>
          <w:sz w:val="24"/>
          <w:szCs w:val="24"/>
          <w:lang w:eastAsia="id-ID"/>
        </w:rPr>
        <w:t xml:space="preserve"> dan </w:t>
      </w:r>
      <w:proofErr w:type="spellStart"/>
      <w:r w:rsidRPr="00513B3A">
        <w:rPr>
          <w:rFonts w:ascii="Times New Roman" w:eastAsia="Times New Roman" w:hAnsi="Times New Roman" w:cs="Times New Roman"/>
          <w:color w:val="000000" w:themeColor="text1"/>
          <w:sz w:val="24"/>
          <w:szCs w:val="24"/>
          <w:lang w:eastAsia="id-ID"/>
        </w:rPr>
        <w:t>prospek</w:t>
      </w:r>
      <w:proofErr w:type="spellEnd"/>
      <w:r w:rsidRPr="00513B3A">
        <w:rPr>
          <w:rFonts w:ascii="Times New Roman" w:eastAsia="Times New Roman" w:hAnsi="Times New Roman" w:cs="Times New Roman"/>
          <w:color w:val="000000" w:themeColor="text1"/>
          <w:sz w:val="24"/>
          <w:szCs w:val="24"/>
          <w:lang w:eastAsia="id-ID"/>
        </w:rPr>
        <w:t xml:space="preserve"> yang </w:t>
      </w:r>
      <w:proofErr w:type="spellStart"/>
      <w:r w:rsidRPr="00513B3A">
        <w:rPr>
          <w:rFonts w:ascii="Times New Roman" w:eastAsia="Times New Roman" w:hAnsi="Times New Roman" w:cs="Times New Roman"/>
          <w:color w:val="000000" w:themeColor="text1"/>
          <w:sz w:val="24"/>
          <w:szCs w:val="24"/>
          <w:lang w:eastAsia="id-ID"/>
        </w:rPr>
        <w:t>akan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datang</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daripada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pihak</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luar</w:t>
      </w:r>
      <w:proofErr w:type="spellEnd"/>
      <w:r w:rsidRPr="00513B3A">
        <w:rPr>
          <w:rFonts w:ascii="Times New Roman" w:eastAsia="Times New Roman" w:hAnsi="Times New Roman" w:cs="Times New Roman"/>
          <w:color w:val="000000" w:themeColor="text1"/>
          <w:sz w:val="24"/>
          <w:szCs w:val="24"/>
          <w:lang w:eastAsia="id-ID"/>
        </w:rPr>
        <w:t xml:space="preserve"> (investor dan </w:t>
      </w:r>
      <w:proofErr w:type="spellStart"/>
      <w:r w:rsidRPr="00513B3A">
        <w:rPr>
          <w:rFonts w:ascii="Times New Roman" w:eastAsia="Times New Roman" w:hAnsi="Times New Roman" w:cs="Times New Roman"/>
          <w:color w:val="000000" w:themeColor="text1"/>
          <w:sz w:val="24"/>
          <w:szCs w:val="24"/>
          <w:lang w:eastAsia="id-ID"/>
        </w:rPr>
        <w:t>kreditor</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Kurangnya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informasi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bagi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pihak</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luar</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mengenai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perusahaan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menyebabkan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mereka</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melindungi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diri</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dengan</w:t>
      </w:r>
      <w:proofErr w:type="spellEnd"/>
      <w:r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imes New Roman" w:hAnsi="Times New Roman" w:cs="Times New Roman"/>
          <w:color w:val="000000" w:themeColor="text1"/>
          <w:sz w:val="24"/>
          <w:szCs w:val="24"/>
          <w:lang w:eastAsia="id-ID"/>
        </w:rPr>
        <w:t>memberikan</w:t>
      </w:r>
      <w:proofErr w:type="spellEnd"/>
      <w:r w:rsidR="00DA0D09"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harga</w:t>
      </w:r>
      <w:proofErr w:type="spellEnd"/>
      <w:r w:rsidR="00A15B84" w:rsidRPr="00513B3A">
        <w:rPr>
          <w:rFonts w:ascii="Times New Roman" w:eastAsia="Times New Roman" w:hAnsi="Times New Roman" w:cs="Times New Roman"/>
          <w:color w:val="000000" w:themeColor="text1"/>
          <w:sz w:val="24"/>
          <w:szCs w:val="24"/>
          <w:lang w:eastAsia="id-ID"/>
        </w:rPr>
        <w:t xml:space="preserve"> yang </w:t>
      </w:r>
      <w:proofErr w:type="spellStart"/>
      <w:r w:rsidR="00A15B84" w:rsidRPr="00513B3A">
        <w:rPr>
          <w:rFonts w:ascii="Times New Roman" w:eastAsia="Times New Roman" w:hAnsi="Times New Roman" w:cs="Times New Roman"/>
          <w:color w:val="000000" w:themeColor="text1"/>
          <w:sz w:val="24"/>
          <w:szCs w:val="24"/>
          <w:lang w:eastAsia="id-ID"/>
        </w:rPr>
        <w:t>rendah</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untuk</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perusahaan</w:t>
      </w:r>
      <w:proofErr w:type="spellEnd"/>
      <w:r w:rsidR="00A15B84" w:rsidRPr="00513B3A">
        <w:rPr>
          <w:rFonts w:ascii="Times New Roman" w:eastAsia="Times New Roman" w:hAnsi="Times New Roman" w:cs="Times New Roman"/>
          <w:color w:val="000000" w:themeColor="text1"/>
          <w:sz w:val="24"/>
          <w:szCs w:val="24"/>
          <w:lang w:eastAsia="id-ID"/>
        </w:rPr>
        <w:t xml:space="preserve">. Perusahaan </w:t>
      </w:r>
      <w:proofErr w:type="spellStart"/>
      <w:r w:rsidR="00A15B84" w:rsidRPr="00513B3A">
        <w:rPr>
          <w:rFonts w:ascii="Times New Roman" w:eastAsia="Times New Roman" w:hAnsi="Times New Roman" w:cs="Times New Roman"/>
          <w:color w:val="000000" w:themeColor="text1"/>
          <w:sz w:val="24"/>
          <w:szCs w:val="24"/>
          <w:lang w:eastAsia="id-ID"/>
        </w:rPr>
        <w:t>dapat</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meningkatkan</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nilai</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perusahaan</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dengan</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mengurangi</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informasi</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asimetri</w:t>
      </w:r>
      <w:proofErr w:type="spellEnd"/>
      <w:r w:rsidR="00A15B84" w:rsidRPr="00513B3A">
        <w:rPr>
          <w:rFonts w:ascii="Times New Roman" w:eastAsia="Times New Roman" w:hAnsi="Times New Roman" w:cs="Times New Roman"/>
          <w:color w:val="000000" w:themeColor="text1"/>
          <w:sz w:val="24"/>
          <w:szCs w:val="24"/>
          <w:lang w:eastAsia="id-ID"/>
        </w:rPr>
        <w:t xml:space="preserve">. Salah </w:t>
      </w:r>
      <w:proofErr w:type="spellStart"/>
      <w:r w:rsidR="00A15B84" w:rsidRPr="00513B3A">
        <w:rPr>
          <w:rFonts w:ascii="Times New Roman" w:eastAsia="Times New Roman" w:hAnsi="Times New Roman" w:cs="Times New Roman"/>
          <w:color w:val="000000" w:themeColor="text1"/>
          <w:sz w:val="24"/>
          <w:szCs w:val="24"/>
          <w:lang w:eastAsia="id-ID"/>
        </w:rPr>
        <w:t>satu</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cara</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untuk</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mengurangi</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asimetri</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informasi</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adalah</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dengan</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memberikan</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sinyal</w:t>
      </w:r>
      <w:proofErr w:type="spellEnd"/>
      <w:r w:rsidR="00A15B84" w:rsidRPr="00513B3A">
        <w:rPr>
          <w:rFonts w:ascii="Times New Roman" w:eastAsia="Times New Roman" w:hAnsi="Times New Roman" w:cs="Times New Roman"/>
          <w:color w:val="000000" w:themeColor="text1"/>
          <w:sz w:val="24"/>
          <w:szCs w:val="24"/>
          <w:lang w:eastAsia="id-ID"/>
        </w:rPr>
        <w:t xml:space="preserve"> pada </w:t>
      </w:r>
      <w:proofErr w:type="spellStart"/>
      <w:r w:rsidR="00A15B84" w:rsidRPr="00513B3A">
        <w:rPr>
          <w:rFonts w:ascii="Times New Roman" w:eastAsia="Times New Roman" w:hAnsi="Times New Roman" w:cs="Times New Roman"/>
          <w:color w:val="000000" w:themeColor="text1"/>
          <w:sz w:val="24"/>
          <w:szCs w:val="24"/>
          <w:lang w:eastAsia="id-ID"/>
        </w:rPr>
        <w:t>pihak</w:t>
      </w:r>
      <w:proofErr w:type="spellEnd"/>
      <w:r w:rsidR="00A15B84" w:rsidRPr="00513B3A">
        <w:rPr>
          <w:rFonts w:ascii="Times New Roman" w:eastAsia="Times New Roman" w:hAnsi="Times New Roman" w:cs="Times New Roman"/>
          <w:color w:val="000000" w:themeColor="text1"/>
          <w:sz w:val="24"/>
          <w:szCs w:val="24"/>
          <w:lang w:eastAsia="id-ID"/>
        </w:rPr>
        <w:t xml:space="preserve"> </w:t>
      </w:r>
      <w:proofErr w:type="spellStart"/>
      <w:r w:rsidR="00A15B84" w:rsidRPr="00513B3A">
        <w:rPr>
          <w:rFonts w:ascii="Times New Roman" w:eastAsia="Times New Roman" w:hAnsi="Times New Roman" w:cs="Times New Roman"/>
          <w:color w:val="000000" w:themeColor="text1"/>
          <w:sz w:val="24"/>
          <w:szCs w:val="24"/>
          <w:lang w:eastAsia="id-ID"/>
        </w:rPr>
        <w:t>luar</w:t>
      </w:r>
      <w:proofErr w:type="spellEnd"/>
      <w:r w:rsidR="00A15B84" w:rsidRPr="00513B3A">
        <w:rPr>
          <w:rFonts w:ascii="Times New Roman" w:eastAsia="Times New Roman" w:hAnsi="Times New Roman" w:cs="Times New Roman"/>
          <w:color w:val="000000" w:themeColor="text1"/>
          <w:sz w:val="24"/>
          <w:szCs w:val="24"/>
          <w:lang w:eastAsia="id-ID"/>
        </w:rPr>
        <w:t>, s</w:t>
      </w:r>
      <w:r w:rsidR="00A15B84" w:rsidRPr="00513B3A">
        <w:rPr>
          <w:rFonts w:ascii="Times New Roman" w:eastAsia="Times New Roman" w:hAnsi="Times New Roman" w:cs="Times New Roman"/>
          <w:color w:val="000000" w:themeColor="text1"/>
          <w:sz w:val="24"/>
          <w:szCs w:val="24"/>
          <w:lang w:val="id-ID" w:eastAsia="id-ID"/>
        </w:rPr>
        <w:t xml:space="preserve">inyal tersebut berupa informasi mengenai kondisi perusahaan kepada pemilik ataupun pihak yang berkepentingan. </w:t>
      </w:r>
      <w:r w:rsidR="00A15B84" w:rsidRPr="00513B3A">
        <w:rPr>
          <w:rFonts w:ascii="Times New Roman" w:eastAsia="Times New Roman" w:hAnsi="Times New Roman" w:cs="Times New Roman"/>
          <w:color w:val="000000" w:themeColor="text1"/>
          <w:sz w:val="24"/>
          <w:szCs w:val="24"/>
          <w:lang w:eastAsia="id-ID"/>
        </w:rPr>
        <w:t>T</w:t>
      </w:r>
      <w:r w:rsidR="00A15B84" w:rsidRPr="00513B3A">
        <w:rPr>
          <w:rFonts w:ascii="Times New Roman" w:eastAsia="Times New Roman" w:hAnsi="Times New Roman" w:cs="Times New Roman"/>
          <w:color w:val="000000" w:themeColor="text1"/>
          <w:sz w:val="24"/>
          <w:szCs w:val="24"/>
          <w:lang w:val="id-ID" w:eastAsia="id-ID"/>
        </w:rPr>
        <w:t>eori sinyal mengemukakan tentang bagaimana seharusnya sebuah perusahaan memberikan sinyal kepada pengguna laporan keuangan. Sinyal yang baik menunjukkan bahwa perusahaan memiliki prospek yang bagus di masa mendatang dan mencerminkan kinerja atau nilai perusahaan yang baik. Oleh karena itu, investor akan membeli lebih banyak saham yang akhirnya akan mengakibatkan harga saham perusahaan naik. Sinyal buruk yang ditangkap oleh investor akan membuat investor meragukan kemampuan perusahaan di masa depan</w:t>
      </w:r>
      <w:r w:rsidR="00A15B84" w:rsidRPr="00513B3A">
        <w:rPr>
          <w:rFonts w:ascii="Times New Roman" w:eastAsia="Times New Roman" w:hAnsi="Times New Roman" w:cs="Times New Roman"/>
          <w:color w:val="000000" w:themeColor="text1"/>
          <w:sz w:val="24"/>
          <w:szCs w:val="24"/>
          <w:lang w:eastAsia="id-ID"/>
        </w:rPr>
        <w:t>.</w:t>
      </w:r>
    </w:p>
    <w:p w14:paraId="01F276CF" w14:textId="77777777" w:rsidR="00A23C0F" w:rsidRPr="00513B3A" w:rsidRDefault="00A23C0F" w:rsidP="00A23C0F">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18" w:name="_Toc532489806"/>
      <w:bookmarkStart w:id="19" w:name="_Toc535965344"/>
      <w:bookmarkStart w:id="20" w:name="_Toc532489807"/>
      <w:proofErr w:type="spellStart"/>
      <w:r w:rsidRPr="00513B3A">
        <w:rPr>
          <w:rFonts w:ascii="Times New Roman" w:eastAsia="MS Gothic" w:hAnsi="Times New Roman" w:cs="Times New Roman"/>
          <w:b/>
          <w:color w:val="000000" w:themeColor="text1"/>
          <w:sz w:val="24"/>
          <w:szCs w:val="24"/>
          <w:lang w:val="en-ID" w:eastAsia="ja-JP"/>
        </w:rPr>
        <w:t>Laporan</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Keuangan</w:t>
      </w:r>
      <w:bookmarkEnd w:id="18"/>
      <w:bookmarkEnd w:id="19"/>
      <w:proofErr w:type="spellEnd"/>
    </w:p>
    <w:p w14:paraId="4DC49CAB" w14:textId="77777777" w:rsidR="00A23C0F" w:rsidRPr="00513B3A" w:rsidRDefault="00A23C0F" w:rsidP="00A23C0F">
      <w:pPr>
        <w:numPr>
          <w:ilvl w:val="1"/>
          <w:numId w:val="9"/>
        </w:numPr>
        <w:spacing w:after="0" w:line="480" w:lineRule="auto"/>
        <w:ind w:left="993" w:hanging="284"/>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Pengertian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p>
    <w:p w14:paraId="0ABB322E" w14:textId="77777777" w:rsidR="00A23C0F" w:rsidRPr="00513B3A" w:rsidRDefault="00A23C0F" w:rsidP="00A23C0F">
      <w:pPr>
        <w:spacing w:after="0" w:line="480" w:lineRule="auto"/>
        <w:ind w:left="993" w:firstLine="425"/>
        <w:jc w:val="both"/>
        <w:rPr>
          <w:rFonts w:ascii="Times New Roman" w:eastAsiaTheme="minorEastAsia" w:hAnsi="Times New Roman" w:cs="Times New Roman"/>
          <w:color w:val="000000" w:themeColor="text1"/>
          <w:sz w:val="24"/>
          <w:szCs w:val="24"/>
          <w:lang w:val="en-ID" w:eastAsia="ja-JP"/>
        </w:rPr>
      </w:pPr>
      <w:proofErr w:type="spellStart"/>
      <w:r w:rsidRPr="00513B3A">
        <w:rPr>
          <w:rFonts w:ascii="Times New Roman" w:eastAsiaTheme="minorEastAsia" w:hAnsi="Times New Roman" w:cs="Times New Roman"/>
          <w:color w:val="000000" w:themeColor="text1"/>
          <w:sz w:val="24"/>
          <w:szCs w:val="24"/>
          <w:lang w:val="en-ID" w:eastAsia="ja-JP"/>
        </w:rPr>
        <w:t>Menurut</w:t>
      </w:r>
      <w:proofErr w:type="spellEnd"/>
      <w:r w:rsidRPr="00513B3A">
        <w:rPr>
          <w:rFonts w:ascii="Times New Roman" w:eastAsiaTheme="minorEastAsia" w:hAnsi="Times New Roman" w:cs="Times New Roman"/>
          <w:color w:val="000000" w:themeColor="text1"/>
          <w:sz w:val="24"/>
          <w:szCs w:val="24"/>
          <w:lang w:val="en-ID" w:eastAsia="ja-JP"/>
        </w:rPr>
        <w:t xml:space="preserve"> </w:t>
      </w:r>
      <w:r>
        <w:rPr>
          <w:rFonts w:ascii="Times New Roman" w:eastAsiaTheme="minorEastAsia" w:hAnsi="Times New Roman" w:cs="Times New Roman"/>
          <w:sz w:val="24"/>
          <w:szCs w:val="24"/>
          <w:lang w:val="en-ID" w:eastAsia="ja-JP"/>
        </w:rPr>
        <w:fldChar w:fldCharType="begin" w:fldLock="1"/>
      </w:r>
      <w:r>
        <w:rPr>
          <w:rFonts w:ascii="Times New Roman" w:eastAsiaTheme="minorEastAsia" w:hAnsi="Times New Roman" w:cs="Times New Roman"/>
          <w:sz w:val="24"/>
          <w:szCs w:val="24"/>
          <w:lang w:val="en-ID" w:eastAsia="ja-JP"/>
        </w:rPr>
        <w:instrText>ADDIN CSL_CITATION { "citationItems" : [ { "id" : "ITEM-1", "itemData" : { "author" : [ { "dropping-particle" : "", "family" : "Heri", "given" : "", "non-dropping-particle" : "", "parse-names" : false, "suffix" : "" } ], "id" : "ITEM-1", "issued" : { "date-parts" : [ [ "2016" ] ] }, "publisher" : "PT Grasindo", "publisher-place" : "Jakarta", "title" : "Finantial Ratio for Business", "type" : "book" }, "uris" : [ "http://www.mendeley.com/documents/?uuid=9a556d26-808d-496a-a38b-1a3a214ae698" ] } ], "mendeley" : { "formattedCitation" : "(Heri, 2016)", "manualFormatting" : "Heri (2016)", "plainTextFormattedCitation" : "(Heri, 2016)", "previouslyFormattedCitation" : "(Heri, 2016)" }, "properties" : { "noteIndex" : 0 }, "schema" : "https://github.com/citation-style-language/schema/raw/master/csl-citation.json" }</w:instrText>
      </w:r>
      <w:r>
        <w:rPr>
          <w:rFonts w:ascii="Times New Roman" w:eastAsiaTheme="minorEastAsia" w:hAnsi="Times New Roman" w:cs="Times New Roman"/>
          <w:sz w:val="24"/>
          <w:szCs w:val="24"/>
          <w:lang w:val="en-ID" w:eastAsia="ja-JP"/>
        </w:rPr>
        <w:fldChar w:fldCharType="separate"/>
      </w:r>
      <w:r w:rsidRPr="00BB72E7">
        <w:rPr>
          <w:rFonts w:ascii="Times New Roman" w:eastAsiaTheme="minorEastAsia" w:hAnsi="Times New Roman" w:cs="Times New Roman"/>
          <w:noProof/>
          <w:sz w:val="24"/>
          <w:szCs w:val="24"/>
          <w:lang w:val="en-ID" w:eastAsia="ja-JP"/>
        </w:rPr>
        <w:t>Her</w:t>
      </w:r>
      <w:r>
        <w:rPr>
          <w:rFonts w:ascii="Times New Roman" w:eastAsiaTheme="minorEastAsia" w:hAnsi="Times New Roman" w:cs="Times New Roman"/>
          <w:noProof/>
          <w:sz w:val="24"/>
          <w:szCs w:val="24"/>
          <w:lang w:val="en-ID" w:eastAsia="ja-JP"/>
        </w:rPr>
        <w:t>i (</w:t>
      </w:r>
      <w:r w:rsidRPr="00BB72E7">
        <w:rPr>
          <w:rFonts w:ascii="Times New Roman" w:eastAsiaTheme="minorEastAsia" w:hAnsi="Times New Roman" w:cs="Times New Roman"/>
          <w:noProof/>
          <w:sz w:val="24"/>
          <w:szCs w:val="24"/>
          <w:lang w:val="en-ID" w:eastAsia="ja-JP"/>
        </w:rPr>
        <w:t>2016)</w:t>
      </w:r>
      <w:r>
        <w:rPr>
          <w:rFonts w:ascii="Times New Roman" w:eastAsiaTheme="minorEastAsia" w:hAnsi="Times New Roman" w:cs="Times New Roman"/>
          <w:sz w:val="24"/>
          <w:szCs w:val="24"/>
          <w:lang w:val="en-ID" w:eastAsia="ja-JP"/>
        </w:rPr>
        <w:fldChar w:fldCharType="end"/>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merupakan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produk</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akhir</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dari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serangkaian</w:t>
      </w:r>
      <w:proofErr w:type="spellEnd"/>
      <w:r w:rsidRPr="00513B3A">
        <w:rPr>
          <w:rFonts w:ascii="Times New Roman" w:eastAsiaTheme="minorEastAsia" w:hAnsi="Times New Roman" w:cs="Times New Roman"/>
          <w:color w:val="000000" w:themeColor="text1"/>
          <w:sz w:val="24"/>
          <w:szCs w:val="24"/>
          <w:lang w:val="en-ID" w:eastAsia="ja-JP"/>
        </w:rPr>
        <w:t xml:space="preserve"> proses </w:t>
      </w:r>
      <w:proofErr w:type="spellStart"/>
      <w:r w:rsidRPr="00513B3A">
        <w:rPr>
          <w:rFonts w:ascii="Times New Roman" w:eastAsiaTheme="minorEastAsia" w:hAnsi="Times New Roman" w:cs="Times New Roman"/>
          <w:color w:val="000000" w:themeColor="text1"/>
          <w:sz w:val="24"/>
          <w:szCs w:val="24"/>
          <w:lang w:val="en-ID" w:eastAsia="ja-JP"/>
        </w:rPr>
        <w:t>pencatatan</w:t>
      </w:r>
      <w:proofErr w:type="spellEnd"/>
      <w:r w:rsidRPr="00513B3A">
        <w:rPr>
          <w:rFonts w:ascii="Times New Roman" w:eastAsiaTheme="minorEastAsia" w:hAnsi="Times New Roman" w:cs="Times New Roman"/>
          <w:color w:val="000000" w:themeColor="text1"/>
          <w:sz w:val="24"/>
          <w:szCs w:val="24"/>
          <w:lang w:val="en-ID" w:eastAsia="ja-JP"/>
        </w:rPr>
        <w:t xml:space="preserve"> dan </w:t>
      </w:r>
      <w:proofErr w:type="spellStart"/>
      <w:r w:rsidRPr="00513B3A">
        <w:rPr>
          <w:rFonts w:ascii="Times New Roman" w:eastAsiaTheme="minorEastAsia" w:hAnsi="Times New Roman" w:cs="Times New Roman"/>
          <w:color w:val="000000" w:themeColor="text1"/>
          <w:sz w:val="24"/>
          <w:szCs w:val="24"/>
          <w:lang w:val="en-ID" w:eastAsia="ja-JP"/>
        </w:rPr>
        <w:t>pengikhtisaran</w:t>
      </w:r>
      <w:proofErr w:type="spellEnd"/>
      <w:r w:rsidRPr="00513B3A">
        <w:rPr>
          <w:rFonts w:ascii="Times New Roman" w:eastAsiaTheme="minorEastAsia" w:hAnsi="Times New Roman" w:cs="Times New Roman"/>
          <w:color w:val="000000" w:themeColor="text1"/>
          <w:sz w:val="24"/>
          <w:szCs w:val="24"/>
          <w:lang w:val="en-ID" w:eastAsia="ja-JP"/>
        </w:rPr>
        <w:t xml:space="preserve"> data </w:t>
      </w:r>
      <w:proofErr w:type="spellStart"/>
      <w:r w:rsidRPr="00513B3A">
        <w:rPr>
          <w:rFonts w:ascii="Times New Roman" w:eastAsiaTheme="minorEastAsia" w:hAnsi="Times New Roman" w:cs="Times New Roman"/>
          <w:color w:val="000000" w:themeColor="text1"/>
          <w:sz w:val="24"/>
          <w:szCs w:val="24"/>
          <w:lang w:val="en-ID" w:eastAsia="ja-JP"/>
        </w:rPr>
        <w:t>transaksi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bisnis</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pada </w:t>
      </w:r>
      <w:proofErr w:type="spellStart"/>
      <w:r w:rsidRPr="00513B3A">
        <w:rPr>
          <w:rFonts w:ascii="Times New Roman" w:eastAsiaTheme="minorEastAsia" w:hAnsi="Times New Roman" w:cs="Times New Roman"/>
          <w:color w:val="000000" w:themeColor="text1"/>
          <w:sz w:val="24"/>
          <w:szCs w:val="24"/>
          <w:lang w:val="en-ID" w:eastAsia="ja-JP"/>
        </w:rPr>
        <w:t>dasarnya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adalah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hasil</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dari</w:t>
      </w:r>
      <w:proofErr w:type="spellEnd"/>
      <w:r w:rsidRPr="00513B3A">
        <w:rPr>
          <w:rFonts w:ascii="Times New Roman" w:eastAsiaTheme="minorEastAsia" w:hAnsi="Times New Roman" w:cs="Times New Roman"/>
          <w:color w:val="000000" w:themeColor="text1"/>
          <w:sz w:val="24"/>
          <w:szCs w:val="24"/>
          <w:lang w:val="en-ID" w:eastAsia="ja-JP"/>
        </w:rPr>
        <w:t xml:space="preserve"> proses </w:t>
      </w:r>
      <w:proofErr w:type="spellStart"/>
      <w:r w:rsidRPr="00513B3A">
        <w:rPr>
          <w:rFonts w:ascii="Times New Roman" w:eastAsiaTheme="minorEastAsia" w:hAnsi="Times New Roman" w:cs="Times New Roman"/>
          <w:color w:val="000000" w:themeColor="text1"/>
          <w:sz w:val="24"/>
          <w:szCs w:val="24"/>
          <w:lang w:val="en-ID" w:eastAsia="ja-JP"/>
        </w:rPr>
        <w:t>akuntansi</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dapat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digunakan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sebagai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alat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untuk</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mengkomunikasikan</w:t>
      </w:r>
      <w:proofErr w:type="spellEnd"/>
      <w:r w:rsidRPr="00513B3A">
        <w:rPr>
          <w:rFonts w:ascii="Times New Roman" w:eastAsiaTheme="minorEastAsia" w:hAnsi="Times New Roman" w:cs="Times New Roman"/>
          <w:color w:val="000000" w:themeColor="text1"/>
          <w:sz w:val="24"/>
          <w:szCs w:val="24"/>
          <w:lang w:val="en-ID" w:eastAsia="ja-JP"/>
        </w:rPr>
        <w:t xml:space="preserve"> data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atau</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aktivitas</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kepada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pihak-pihak</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berkepentingan</w:t>
      </w:r>
      <w:proofErr w:type="spellEnd"/>
      <w:r w:rsidRPr="00513B3A">
        <w:rPr>
          <w:rFonts w:ascii="Times New Roman" w:eastAsiaTheme="minorEastAsia" w:hAnsi="Times New Roman" w:cs="Times New Roman"/>
          <w:color w:val="000000" w:themeColor="text1"/>
          <w:sz w:val="24"/>
          <w:szCs w:val="24"/>
          <w:lang w:val="en-ID" w:eastAsia="ja-JP"/>
        </w:rPr>
        <w:t xml:space="preserve">. </w:t>
      </w:r>
    </w:p>
    <w:p w14:paraId="4A80C1F6" w14:textId="231F557F" w:rsidR="00A23C0F" w:rsidRPr="00513B3A" w:rsidRDefault="00A23C0F" w:rsidP="00A23C0F">
      <w:pPr>
        <w:spacing w:after="0" w:line="480" w:lineRule="auto"/>
        <w:ind w:left="993" w:firstLine="425"/>
        <w:jc w:val="both"/>
        <w:rPr>
          <w:rFonts w:ascii="Times New Roman" w:eastAsiaTheme="minorEastAsia" w:hAnsi="Times New Roman" w:cs="Times New Roman"/>
          <w:color w:val="000000" w:themeColor="text1"/>
          <w:sz w:val="24"/>
          <w:szCs w:val="24"/>
          <w:lang w:val="en-ID" w:eastAsia="ja-JP"/>
        </w:rPr>
      </w:pPr>
      <w:proofErr w:type="spellStart"/>
      <w:r w:rsidRPr="00513B3A">
        <w:rPr>
          <w:rFonts w:ascii="Times New Roman" w:eastAsiaTheme="minorEastAsia" w:hAnsi="Times New Roman" w:cs="Times New Roman"/>
          <w:color w:val="000000" w:themeColor="text1"/>
          <w:sz w:val="24"/>
          <w:szCs w:val="24"/>
          <w:lang w:val="en-ID" w:eastAsia="ja-JP"/>
        </w:rPr>
        <w:t>Dalam</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buku</w:t>
      </w:r>
      <w:proofErr w:type="spellEnd"/>
      <w:r w:rsidRPr="00513B3A">
        <w:rPr>
          <w:rFonts w:ascii="Times New Roman" w:eastAsiaTheme="minorEastAsia" w:hAnsi="Times New Roman" w:cs="Times New Roman"/>
          <w:color w:val="000000" w:themeColor="text1"/>
          <w:sz w:val="24"/>
          <w:szCs w:val="24"/>
          <w:lang w:val="en-ID" w:eastAsia="ja-JP"/>
        </w:rPr>
        <w:t xml:space="preserve"> </w:t>
      </w:r>
      <w:r w:rsidRPr="00513B3A">
        <w:rPr>
          <w:rFonts w:ascii="Times New Roman" w:eastAsiaTheme="minorEastAsia" w:hAnsi="Times New Roman" w:cs="Times New Roman"/>
          <w:i/>
          <w:color w:val="000000" w:themeColor="text1"/>
          <w:sz w:val="24"/>
          <w:szCs w:val="24"/>
          <w:lang w:val="en-ID" w:eastAsia="ja-JP"/>
        </w:rPr>
        <w:t>Intermediate Accounting</w:t>
      </w:r>
      <w:r w:rsidRPr="00513B3A">
        <w:rPr>
          <w:rFonts w:ascii="Times New Roman" w:eastAsiaTheme="minorEastAsia" w:hAnsi="Times New Roman" w:cs="Times New Roman"/>
          <w:color w:val="000000" w:themeColor="text1"/>
          <w:sz w:val="24"/>
          <w:szCs w:val="24"/>
          <w:lang w:val="en-ID" w:eastAsia="ja-JP"/>
        </w:rPr>
        <w:t xml:space="preserve">, </w:t>
      </w:r>
      <w:r>
        <w:rPr>
          <w:rFonts w:ascii="Times New Roman" w:eastAsiaTheme="minorEastAsia" w:hAnsi="Times New Roman" w:cs="Times New Roman"/>
          <w:color w:val="000000" w:themeColor="text1"/>
          <w:sz w:val="24"/>
          <w:szCs w:val="24"/>
          <w:lang w:val="en-ID" w:eastAsia="ja-JP"/>
        </w:rPr>
        <w:fldChar w:fldCharType="begin" w:fldLock="1"/>
      </w:r>
      <w:r w:rsidR="009122EC">
        <w:rPr>
          <w:rFonts w:ascii="Times New Roman" w:eastAsiaTheme="minorEastAsia" w:hAnsi="Times New Roman" w:cs="Times New Roman"/>
          <w:color w:val="000000" w:themeColor="text1"/>
          <w:sz w:val="24"/>
          <w:szCs w:val="24"/>
          <w:lang w:val="en-ID" w:eastAsia="ja-JP"/>
        </w:rPr>
        <w:instrText>ADDIN CSL_CITATION { "citationItems" : [ { "id" : "ITEM-1", "itemData" : { "author" : [ { "dropping-particle" : "", "family" : "Kieso", "given" : "Donald", "non-dropping-particle" : "", "parse-names" : false, "suffix" : "" } ], "edition" : "3th", "id" : "ITEM-1", "issued" : { "date-parts" : [ [ "2018" ] ] }, "publisher" : "John Wiley", "publisher-place" : "United of America", "title" : "Intermediate Accounting", "type" : "book" }, "uris" : [ "http://www.mendeley.com/documents/?uuid=4ad15e9a-4462-45d4-bcf1-52028d907c8b" ] } ], "mendeley" : { "formattedCitation" : "(Kieso, 2018)", "manualFormatting" : "(Kieso, et.al (2018:4)", "plainTextFormattedCitation" : "(Kieso, 2018)", "previouslyFormattedCitation" : "(Kieso, 2018)" }, "properties" : { "noteIndex" : 0 }, "schema" : "https://github.com/citation-style-language/schema/raw/master/csl-citation.json" }</w:instrText>
      </w:r>
      <w:r>
        <w:rPr>
          <w:rFonts w:ascii="Times New Roman" w:eastAsiaTheme="minorEastAsia" w:hAnsi="Times New Roman" w:cs="Times New Roman"/>
          <w:color w:val="000000" w:themeColor="text1"/>
          <w:sz w:val="24"/>
          <w:szCs w:val="24"/>
          <w:lang w:val="en-ID" w:eastAsia="ja-JP"/>
        </w:rPr>
        <w:fldChar w:fldCharType="separate"/>
      </w:r>
      <w:r w:rsidRPr="00A23C0F">
        <w:rPr>
          <w:rFonts w:ascii="Times New Roman" w:eastAsiaTheme="minorEastAsia" w:hAnsi="Times New Roman" w:cs="Times New Roman"/>
          <w:noProof/>
          <w:color w:val="000000" w:themeColor="text1"/>
          <w:sz w:val="24"/>
          <w:szCs w:val="24"/>
          <w:lang w:val="en-ID" w:eastAsia="ja-JP"/>
        </w:rPr>
        <w:t>Kieso,</w:t>
      </w:r>
      <w:r w:rsidR="009122EC">
        <w:rPr>
          <w:rFonts w:ascii="Times New Roman" w:eastAsiaTheme="minorEastAsia" w:hAnsi="Times New Roman" w:cs="Times New Roman"/>
          <w:noProof/>
          <w:color w:val="000000" w:themeColor="text1"/>
          <w:sz w:val="24"/>
          <w:szCs w:val="24"/>
          <w:lang w:val="en-ID" w:eastAsia="ja-JP"/>
        </w:rPr>
        <w:t xml:space="preserve"> </w:t>
      </w:r>
      <w:r>
        <w:rPr>
          <w:rFonts w:ascii="Times New Roman" w:eastAsiaTheme="minorEastAsia" w:hAnsi="Times New Roman" w:cs="Times New Roman"/>
          <w:noProof/>
          <w:color w:val="000000" w:themeColor="text1"/>
          <w:sz w:val="24"/>
          <w:szCs w:val="24"/>
          <w:lang w:val="en-ID" w:eastAsia="ja-JP"/>
        </w:rPr>
        <w:t>et</w:t>
      </w:r>
      <w:r w:rsidR="00E86135">
        <w:rPr>
          <w:rFonts w:ascii="Times New Roman" w:eastAsiaTheme="minorEastAsia" w:hAnsi="Times New Roman" w:cs="Times New Roman"/>
          <w:noProof/>
          <w:color w:val="000000" w:themeColor="text1"/>
          <w:sz w:val="24"/>
          <w:szCs w:val="24"/>
          <w:lang w:val="en-ID" w:eastAsia="ja-JP"/>
        </w:rPr>
        <w:t xml:space="preserve"> </w:t>
      </w:r>
      <w:r>
        <w:rPr>
          <w:rFonts w:ascii="Times New Roman" w:eastAsiaTheme="minorEastAsia" w:hAnsi="Times New Roman" w:cs="Times New Roman"/>
          <w:noProof/>
          <w:color w:val="000000" w:themeColor="text1"/>
          <w:sz w:val="24"/>
          <w:szCs w:val="24"/>
          <w:lang w:val="en-ID" w:eastAsia="ja-JP"/>
        </w:rPr>
        <w:t>al</w:t>
      </w:r>
      <w:r w:rsidR="00E86135">
        <w:rPr>
          <w:rFonts w:ascii="Times New Roman" w:eastAsiaTheme="minorEastAsia" w:hAnsi="Times New Roman" w:cs="Times New Roman"/>
          <w:noProof/>
          <w:color w:val="000000" w:themeColor="text1"/>
          <w:sz w:val="24"/>
          <w:szCs w:val="24"/>
          <w:lang w:val="en-ID" w:eastAsia="ja-JP"/>
        </w:rPr>
        <w:t>.</w:t>
      </w:r>
      <w:r w:rsidRPr="00A23C0F">
        <w:rPr>
          <w:rFonts w:ascii="Times New Roman" w:eastAsiaTheme="minorEastAsia" w:hAnsi="Times New Roman" w:cs="Times New Roman"/>
          <w:noProof/>
          <w:color w:val="000000" w:themeColor="text1"/>
          <w:sz w:val="24"/>
          <w:szCs w:val="24"/>
          <w:lang w:val="en-ID" w:eastAsia="ja-JP"/>
        </w:rPr>
        <w:t xml:space="preserve"> </w:t>
      </w:r>
      <w:r>
        <w:rPr>
          <w:rFonts w:ascii="Times New Roman" w:eastAsiaTheme="minorEastAsia" w:hAnsi="Times New Roman" w:cs="Times New Roman"/>
          <w:noProof/>
          <w:color w:val="000000" w:themeColor="text1"/>
          <w:sz w:val="24"/>
          <w:szCs w:val="24"/>
          <w:lang w:val="en-ID" w:eastAsia="ja-JP"/>
        </w:rPr>
        <w:t>(</w:t>
      </w:r>
      <w:r w:rsidRPr="00A23C0F">
        <w:rPr>
          <w:rFonts w:ascii="Times New Roman" w:eastAsiaTheme="minorEastAsia" w:hAnsi="Times New Roman" w:cs="Times New Roman"/>
          <w:noProof/>
          <w:color w:val="000000" w:themeColor="text1"/>
          <w:sz w:val="24"/>
          <w:szCs w:val="24"/>
          <w:lang w:val="en-ID" w:eastAsia="ja-JP"/>
        </w:rPr>
        <w:t>2018</w:t>
      </w:r>
      <w:r>
        <w:rPr>
          <w:rFonts w:ascii="Times New Roman" w:eastAsiaTheme="minorEastAsia" w:hAnsi="Times New Roman" w:cs="Times New Roman"/>
          <w:noProof/>
          <w:color w:val="000000" w:themeColor="text1"/>
          <w:sz w:val="24"/>
          <w:szCs w:val="24"/>
          <w:lang w:val="en-ID" w:eastAsia="ja-JP"/>
        </w:rPr>
        <w:t>:4</w:t>
      </w:r>
      <w:r w:rsidRPr="00A23C0F">
        <w:rPr>
          <w:rFonts w:ascii="Times New Roman" w:eastAsiaTheme="minorEastAsia" w:hAnsi="Times New Roman" w:cs="Times New Roman"/>
          <w:noProof/>
          <w:color w:val="000000" w:themeColor="text1"/>
          <w:sz w:val="24"/>
          <w:szCs w:val="24"/>
          <w:lang w:val="en-ID" w:eastAsia="ja-JP"/>
        </w:rPr>
        <w:t>)</w:t>
      </w:r>
      <w:r>
        <w:rPr>
          <w:rFonts w:ascii="Times New Roman" w:eastAsiaTheme="minorEastAsia" w:hAnsi="Times New Roman" w:cs="Times New Roman"/>
          <w:color w:val="000000" w:themeColor="text1"/>
          <w:sz w:val="24"/>
          <w:szCs w:val="24"/>
          <w:lang w:val="en-ID" w:eastAsia="ja-JP"/>
        </w:rPr>
        <w:fldChar w:fldCharType="end"/>
      </w:r>
      <w:r w:rsidRPr="00513B3A">
        <w:rPr>
          <w:rFonts w:ascii="Times New Roman" w:eastAsiaTheme="minorEastAsia" w:hAnsi="Times New Roman" w:cs="Times New Roman"/>
          <w:color w:val="000000" w:themeColor="text1"/>
          <w:sz w:val="24"/>
          <w:szCs w:val="24"/>
          <w:lang w:val="en-ID" w:eastAsia="ja-JP"/>
        </w:rPr>
        <w:t>,</w:t>
      </w:r>
      <w:r>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merupakan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sarana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pengkomunikasian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informasi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utama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kepada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pihak-pihak</w:t>
      </w:r>
      <w:proofErr w:type="spellEnd"/>
      <w:r w:rsidRPr="00513B3A">
        <w:rPr>
          <w:rFonts w:ascii="Times New Roman" w:eastAsiaTheme="minorEastAsia" w:hAnsi="Times New Roman" w:cs="Times New Roman"/>
          <w:color w:val="000000" w:themeColor="text1"/>
          <w:sz w:val="24"/>
          <w:szCs w:val="24"/>
          <w:lang w:val="en-ID" w:eastAsia="ja-JP"/>
        </w:rPr>
        <w:t xml:space="preserve"> di </w:t>
      </w:r>
      <w:proofErr w:type="spellStart"/>
      <w:r w:rsidRPr="00513B3A">
        <w:rPr>
          <w:rFonts w:ascii="Times New Roman" w:eastAsiaTheme="minorEastAsia" w:hAnsi="Times New Roman" w:cs="Times New Roman"/>
          <w:color w:val="000000" w:themeColor="text1"/>
          <w:sz w:val="24"/>
          <w:szCs w:val="24"/>
          <w:lang w:val="en-ID" w:eastAsia="ja-JP"/>
        </w:rPr>
        <w:t>luar</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korporasi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menampilkan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sejarah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dikuantifikasikan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dalam</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moneter</w:t>
      </w:r>
      <w:proofErr w:type="spellEnd"/>
      <w:r w:rsidRPr="00513B3A">
        <w:rPr>
          <w:rFonts w:ascii="Times New Roman" w:eastAsiaTheme="minorEastAsia" w:hAnsi="Times New Roman" w:cs="Times New Roman"/>
          <w:color w:val="000000" w:themeColor="text1"/>
          <w:sz w:val="24"/>
          <w:szCs w:val="24"/>
          <w:lang w:val="en-ID" w:eastAsia="ja-JP"/>
        </w:rPr>
        <w:t>.</w:t>
      </w:r>
    </w:p>
    <w:p w14:paraId="489DDD7F" w14:textId="77777777" w:rsidR="00A23C0F" w:rsidRPr="00513B3A" w:rsidRDefault="00A23C0F" w:rsidP="00A23C0F">
      <w:pPr>
        <w:pStyle w:val="ListParagraph"/>
        <w:numPr>
          <w:ilvl w:val="1"/>
          <w:numId w:val="9"/>
        </w:numPr>
        <w:spacing w:after="0" w:line="480" w:lineRule="auto"/>
        <w:ind w:left="993" w:hanging="284"/>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lastRenderedPageBreak/>
        <w:t>Jenis</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Komponen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p>
    <w:p w14:paraId="6B4736E3" w14:textId="77777777" w:rsidR="00A23C0F" w:rsidRPr="00513B3A" w:rsidRDefault="00A23C0F" w:rsidP="00A23C0F">
      <w:pPr>
        <w:pStyle w:val="NoSpacing"/>
        <w:spacing w:line="480" w:lineRule="auto"/>
        <w:ind w:left="993" w:firstLine="425"/>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lengkap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menurut</w:t>
      </w:r>
      <w:proofErr w:type="spellEnd"/>
      <w:r w:rsidRPr="00513B3A">
        <w:rPr>
          <w:rFonts w:ascii="Times New Roman" w:hAnsi="Times New Roman" w:cs="Times New Roman"/>
          <w:color w:val="000000" w:themeColor="text1"/>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"author" : [ { "dropping-particle" : "", "family" : "Heri", "given" : "", "non-dropping-particle" : "", "parse-names" : false, "suffix" : "" } ], "id" : "ITEM-1", "issued" : { "date-parts" : [ [ "2016" ] ] }, "publisher" : "PT Grasindo", "publisher-place" : "Jakarta", "title" : "Finantial Ratio for Business", "type" : "book" }, "uris" : [ "http://www.mendeley.com/documents/?uuid=9a556d26-808d-496a-a38b-1a3a214ae698" ] } ], "mendeley" : { "formattedCitation" : "(Heri, 2016)", "manualFormatting" : "Heri (2016)", "plainTextFormattedCitation" : "(Heri, 2016)", "previouslyFormattedCitation" : "(Heri,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sidRPr="00BB72E7">
        <w:rPr>
          <w:rFonts w:ascii="Times New Roman" w:hAnsi="Times New Roman" w:cs="Times New Roman"/>
          <w:noProof/>
          <w:sz w:val="24"/>
          <w:szCs w:val="24"/>
          <w:lang w:val="en-ID"/>
        </w:rPr>
        <w:t>Her</w:t>
      </w:r>
      <w:r>
        <w:rPr>
          <w:rFonts w:ascii="Times New Roman" w:hAnsi="Times New Roman" w:cs="Times New Roman"/>
          <w:noProof/>
          <w:sz w:val="24"/>
          <w:szCs w:val="24"/>
          <w:lang w:val="en-ID"/>
        </w:rPr>
        <w:t>i (</w:t>
      </w:r>
      <w:r w:rsidRPr="00BB72E7">
        <w:rPr>
          <w:rFonts w:ascii="Times New Roman" w:hAnsi="Times New Roman" w:cs="Times New Roman"/>
          <w:noProof/>
          <w:sz w:val="24"/>
          <w:szCs w:val="24"/>
          <w:lang w:val="en-ID"/>
        </w:rPr>
        <w:t>2016)</w:t>
      </w:r>
      <w:r>
        <w:rPr>
          <w:rFonts w:ascii="Times New Roman" w:hAnsi="Times New Roman" w:cs="Times New Roman"/>
          <w:sz w:val="24"/>
          <w:szCs w:val="24"/>
          <w:lang w:val="en-ID"/>
        </w:rPr>
        <w:fldChar w:fldCharType="end"/>
      </w:r>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terdiri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komponen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komponen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sebagai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berikut</w:t>
      </w:r>
      <w:proofErr w:type="spellEnd"/>
      <w:r w:rsidRPr="00513B3A">
        <w:rPr>
          <w:rFonts w:ascii="Times New Roman" w:hAnsi="Times New Roman" w:cs="Times New Roman"/>
          <w:color w:val="000000" w:themeColor="text1"/>
          <w:sz w:val="24"/>
          <w:szCs w:val="24"/>
          <w:lang w:val="en-ID"/>
        </w:rPr>
        <w:t>:</w:t>
      </w:r>
    </w:p>
    <w:p w14:paraId="261195EE" w14:textId="77777777" w:rsidR="00A23C0F" w:rsidRPr="00513B3A" w:rsidRDefault="00A23C0F" w:rsidP="00A23C0F">
      <w:pPr>
        <w:pStyle w:val="ListParagraph"/>
        <w:numPr>
          <w:ilvl w:val="0"/>
          <w:numId w:val="10"/>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laba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rugi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sistematis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pendapatan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beban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periode</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waktu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tertentu</w:t>
      </w:r>
      <w:proofErr w:type="spellEnd"/>
      <w:r w:rsidRPr="00513B3A">
        <w:rPr>
          <w:rFonts w:ascii="Times New Roman" w:hAnsi="Times New Roman" w:cs="Times New Roman"/>
          <w:color w:val="000000" w:themeColor="text1"/>
          <w:sz w:val="24"/>
          <w:szCs w:val="24"/>
          <w:lang w:val="en-ID"/>
        </w:rPr>
        <w:t>.</w:t>
      </w:r>
    </w:p>
    <w:p w14:paraId="0BB1A1DB" w14:textId="77777777" w:rsidR="00A23C0F" w:rsidRPr="00513B3A" w:rsidRDefault="00A23C0F" w:rsidP="00A23C0F">
      <w:pPr>
        <w:pStyle w:val="ListParagraph"/>
        <w:numPr>
          <w:ilvl w:val="0"/>
          <w:numId w:val="10"/>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perubahan</w:t>
      </w:r>
      <w:proofErr w:type="spellEnd"/>
      <w:r w:rsidRPr="00513B3A">
        <w:rPr>
          <w:rFonts w:ascii="Times New Roman" w:hAnsi="Times New Roman" w:cs="Times New Roman"/>
          <w:color w:val="000000" w:themeColor="text1"/>
          <w:sz w:val="24"/>
          <w:szCs w:val="24"/>
          <w:lang w:val="en-ID"/>
        </w:rPr>
        <w:t xml:space="preserve"> modal (</w:t>
      </w:r>
      <w:proofErr w:type="spellStart"/>
      <w:r w:rsidRPr="00513B3A">
        <w:rPr>
          <w:rFonts w:ascii="Times New Roman" w:hAnsi="Times New Roman" w:cs="Times New Roman"/>
          <w:color w:val="000000" w:themeColor="text1"/>
          <w:sz w:val="24"/>
          <w:szCs w:val="24"/>
          <w:lang w:val="en-ID"/>
        </w:rPr>
        <w:t>ekuitas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menyajikan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ikhtisar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perubahan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ekuitas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pemilik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suatu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periode</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waktu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tertentu</w:t>
      </w:r>
      <w:proofErr w:type="spellEnd"/>
      <w:r w:rsidRPr="00513B3A">
        <w:rPr>
          <w:rFonts w:ascii="Times New Roman" w:hAnsi="Times New Roman" w:cs="Times New Roman"/>
          <w:color w:val="000000" w:themeColor="text1"/>
          <w:sz w:val="24"/>
          <w:szCs w:val="24"/>
          <w:lang w:val="en-ID"/>
        </w:rPr>
        <w:t>.</w:t>
      </w:r>
    </w:p>
    <w:p w14:paraId="389B1298" w14:textId="77777777" w:rsidR="00A23C0F" w:rsidRPr="00513B3A" w:rsidRDefault="00A23C0F" w:rsidP="00A23C0F">
      <w:pPr>
        <w:pStyle w:val="ListParagraph"/>
        <w:numPr>
          <w:ilvl w:val="0"/>
          <w:numId w:val="10"/>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Neraca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sistematis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posisi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aset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kewajiban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ekuitas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per </w:t>
      </w:r>
      <w:proofErr w:type="spellStart"/>
      <w:r w:rsidRPr="00513B3A">
        <w:rPr>
          <w:rFonts w:ascii="Times New Roman" w:hAnsi="Times New Roman" w:cs="Times New Roman"/>
          <w:color w:val="000000" w:themeColor="text1"/>
          <w:sz w:val="24"/>
          <w:szCs w:val="24"/>
          <w:lang w:val="en-ID"/>
        </w:rPr>
        <w:t>tanggal</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tertentu</w:t>
      </w:r>
      <w:proofErr w:type="spellEnd"/>
      <w:r w:rsidRPr="00513B3A">
        <w:rPr>
          <w:rFonts w:ascii="Times New Roman" w:hAnsi="Times New Roman" w:cs="Times New Roman"/>
          <w:color w:val="000000" w:themeColor="text1"/>
          <w:sz w:val="24"/>
          <w:szCs w:val="24"/>
          <w:lang w:val="en-ID"/>
        </w:rPr>
        <w:t xml:space="preserve">. </w:t>
      </w:r>
    </w:p>
    <w:p w14:paraId="3025285D" w14:textId="77777777" w:rsidR="00A23C0F" w:rsidRPr="00513B3A" w:rsidRDefault="00A23C0F" w:rsidP="00A23C0F">
      <w:pPr>
        <w:pStyle w:val="ListParagraph"/>
        <w:numPr>
          <w:ilvl w:val="0"/>
          <w:numId w:val="10"/>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arus</w:t>
      </w:r>
      <w:proofErr w:type="spellEnd"/>
      <w:r w:rsidRPr="00513B3A">
        <w:rPr>
          <w:rFonts w:ascii="Times New Roman" w:hAnsi="Times New Roman" w:cs="Times New Roman"/>
          <w:color w:val="000000" w:themeColor="text1"/>
          <w:sz w:val="24"/>
          <w:szCs w:val="24"/>
          <w:lang w:val="en-ID"/>
        </w:rPr>
        <w:t xml:space="preserve"> kas </w:t>
      </w:r>
      <w:r w:rsidRPr="00513B3A">
        <w:rPr>
          <w:rFonts w:ascii="Times New Roman" w:hAnsi="Times New Roman" w:cs="Times New Roman"/>
          <w:i/>
          <w:color w:val="000000" w:themeColor="text1"/>
          <w:sz w:val="24"/>
          <w:szCs w:val="24"/>
          <w:lang w:val="en-ID"/>
        </w:rPr>
        <w:t>(cashflow statement)</w:t>
      </w:r>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menggambarkan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arus</w:t>
      </w:r>
      <w:proofErr w:type="spellEnd"/>
      <w:r w:rsidRPr="00513B3A">
        <w:rPr>
          <w:rFonts w:ascii="Times New Roman" w:hAnsi="Times New Roman" w:cs="Times New Roman"/>
          <w:color w:val="000000" w:themeColor="text1"/>
          <w:sz w:val="24"/>
          <w:szCs w:val="24"/>
          <w:lang w:val="en-ID"/>
        </w:rPr>
        <w:t xml:space="preserve"> kas </w:t>
      </w:r>
      <w:proofErr w:type="spellStart"/>
      <w:r w:rsidRPr="00513B3A">
        <w:rPr>
          <w:rFonts w:ascii="Times New Roman" w:hAnsi="Times New Roman" w:cs="Times New Roman"/>
          <w:color w:val="000000" w:themeColor="text1"/>
          <w:sz w:val="24"/>
          <w:szCs w:val="24"/>
          <w:lang w:val="en-ID"/>
        </w:rPr>
        <w:t>masuk</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arus</w:t>
      </w:r>
      <w:proofErr w:type="spellEnd"/>
      <w:r w:rsidRPr="00513B3A">
        <w:rPr>
          <w:rFonts w:ascii="Times New Roman" w:hAnsi="Times New Roman" w:cs="Times New Roman"/>
          <w:color w:val="000000" w:themeColor="text1"/>
          <w:sz w:val="24"/>
          <w:szCs w:val="24"/>
          <w:lang w:val="en-ID"/>
        </w:rPr>
        <w:t xml:space="preserve"> kas </w:t>
      </w:r>
      <w:proofErr w:type="spellStart"/>
      <w:r w:rsidRPr="00513B3A">
        <w:rPr>
          <w:rFonts w:ascii="Times New Roman" w:hAnsi="Times New Roman" w:cs="Times New Roman"/>
          <w:color w:val="000000" w:themeColor="text1"/>
          <w:sz w:val="24"/>
          <w:szCs w:val="24"/>
          <w:lang w:val="en-ID"/>
        </w:rPr>
        <w:t>keluar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secara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terperinci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masing-masing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aktivitas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mulai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aktivitas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operasi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aktivitas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investasi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sampai</w:t>
      </w:r>
      <w:proofErr w:type="spellEnd"/>
      <w:r w:rsidRPr="00513B3A">
        <w:rPr>
          <w:rFonts w:ascii="Times New Roman" w:hAnsi="Times New Roman" w:cs="Times New Roman"/>
          <w:color w:val="000000" w:themeColor="text1"/>
          <w:sz w:val="24"/>
          <w:szCs w:val="24"/>
          <w:lang w:val="en-ID"/>
        </w:rPr>
        <w:t xml:space="preserve"> pada </w:t>
      </w:r>
      <w:proofErr w:type="spellStart"/>
      <w:r w:rsidRPr="00513B3A">
        <w:rPr>
          <w:rFonts w:ascii="Times New Roman" w:hAnsi="Times New Roman" w:cs="Times New Roman"/>
          <w:color w:val="000000" w:themeColor="text1"/>
          <w:sz w:val="24"/>
          <w:szCs w:val="24"/>
          <w:lang w:val="en-ID"/>
        </w:rPr>
        <w:t>aktivitas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pendanaan</w:t>
      </w:r>
      <w:proofErr w:type="spellEnd"/>
      <w:r w:rsidRPr="00513B3A">
        <w:rPr>
          <w:rFonts w:ascii="Times New Roman" w:hAnsi="Times New Roman" w:cs="Times New Roman"/>
          <w:color w:val="000000" w:themeColor="text1"/>
          <w:sz w:val="24"/>
          <w:szCs w:val="24"/>
          <w:lang w:val="en-ID"/>
        </w:rPr>
        <w:t>/</w:t>
      </w:r>
      <w:proofErr w:type="spellStart"/>
      <w:r w:rsidRPr="00513B3A">
        <w:rPr>
          <w:rFonts w:ascii="Times New Roman" w:hAnsi="Times New Roman" w:cs="Times New Roman"/>
          <w:color w:val="000000" w:themeColor="text1"/>
          <w:sz w:val="24"/>
          <w:szCs w:val="24"/>
          <w:lang w:val="en-ID"/>
        </w:rPr>
        <w:t>pembiayaan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periode</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waktu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tertentu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arus</w:t>
      </w:r>
      <w:proofErr w:type="spellEnd"/>
      <w:r w:rsidRPr="00513B3A">
        <w:rPr>
          <w:rFonts w:ascii="Times New Roman" w:hAnsi="Times New Roman" w:cs="Times New Roman"/>
          <w:color w:val="000000" w:themeColor="text1"/>
          <w:sz w:val="24"/>
          <w:szCs w:val="24"/>
          <w:lang w:val="en-ID"/>
        </w:rPr>
        <w:t xml:space="preserve"> kas </w:t>
      </w:r>
      <w:proofErr w:type="spellStart"/>
      <w:r w:rsidRPr="00513B3A">
        <w:rPr>
          <w:rFonts w:ascii="Times New Roman" w:hAnsi="Times New Roman" w:cs="Times New Roman"/>
          <w:color w:val="000000" w:themeColor="text1"/>
          <w:sz w:val="24"/>
          <w:szCs w:val="24"/>
          <w:lang w:val="en-ID"/>
        </w:rPr>
        <w:t>menunjukan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besarnya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kenaikan</w:t>
      </w:r>
      <w:proofErr w:type="spellEnd"/>
      <w:r w:rsidRPr="00513B3A">
        <w:rPr>
          <w:rFonts w:ascii="Times New Roman" w:hAnsi="Times New Roman" w:cs="Times New Roman"/>
          <w:color w:val="000000" w:themeColor="text1"/>
          <w:sz w:val="24"/>
          <w:szCs w:val="24"/>
          <w:lang w:val="en-ID"/>
        </w:rPr>
        <w:t>/</w:t>
      </w:r>
      <w:proofErr w:type="spellStart"/>
      <w:r w:rsidRPr="00513B3A">
        <w:rPr>
          <w:rFonts w:ascii="Times New Roman" w:hAnsi="Times New Roman" w:cs="Times New Roman"/>
          <w:color w:val="000000" w:themeColor="text1"/>
          <w:sz w:val="24"/>
          <w:szCs w:val="24"/>
          <w:lang w:val="en-ID"/>
        </w:rPr>
        <w:t>penurunan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bersih</w:t>
      </w:r>
      <w:proofErr w:type="spellEnd"/>
      <w:r w:rsidRPr="00513B3A">
        <w:rPr>
          <w:rFonts w:ascii="Times New Roman" w:hAnsi="Times New Roman" w:cs="Times New Roman"/>
          <w:color w:val="000000" w:themeColor="text1"/>
          <w:sz w:val="24"/>
          <w:szCs w:val="24"/>
          <w:lang w:val="en-ID"/>
        </w:rPr>
        <w:t xml:space="preserve"> kas </w:t>
      </w:r>
      <w:proofErr w:type="spellStart"/>
      <w:r w:rsidRPr="00513B3A">
        <w:rPr>
          <w:rFonts w:ascii="Times New Roman" w:hAnsi="Times New Roman" w:cs="Times New Roman"/>
          <w:color w:val="000000" w:themeColor="text1"/>
          <w:sz w:val="24"/>
          <w:szCs w:val="24"/>
          <w:lang w:val="en-ID"/>
        </w:rPr>
        <w:t>dari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seluruh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aktivitas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selama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periode</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berjalan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serta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saldo</w:t>
      </w:r>
      <w:proofErr w:type="spellEnd"/>
      <w:r w:rsidRPr="00513B3A">
        <w:rPr>
          <w:rFonts w:ascii="Times New Roman" w:hAnsi="Times New Roman" w:cs="Times New Roman"/>
          <w:color w:val="000000" w:themeColor="text1"/>
          <w:sz w:val="24"/>
          <w:szCs w:val="24"/>
          <w:lang w:val="en-ID"/>
        </w:rPr>
        <w:t xml:space="preserve"> kas yang </w:t>
      </w:r>
      <w:proofErr w:type="spellStart"/>
      <w:r w:rsidRPr="00513B3A">
        <w:rPr>
          <w:rFonts w:ascii="Times New Roman" w:hAnsi="Times New Roman" w:cs="Times New Roman"/>
          <w:color w:val="000000" w:themeColor="text1"/>
          <w:sz w:val="24"/>
          <w:szCs w:val="24"/>
          <w:lang w:val="en-ID"/>
        </w:rPr>
        <w:t>dimiliki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sampai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akhir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periode</w:t>
      </w:r>
      <w:proofErr w:type="spellEnd"/>
      <w:r w:rsidRPr="00513B3A">
        <w:rPr>
          <w:rFonts w:ascii="Times New Roman" w:hAnsi="Times New Roman" w:cs="Times New Roman"/>
          <w:color w:val="000000" w:themeColor="text1"/>
          <w:sz w:val="24"/>
          <w:szCs w:val="24"/>
          <w:lang w:val="en-ID"/>
        </w:rPr>
        <w:t>.</w:t>
      </w:r>
    </w:p>
    <w:p w14:paraId="1C8A34C7" w14:textId="77777777" w:rsidR="00A23C0F" w:rsidRPr="00513B3A" w:rsidRDefault="00A23C0F" w:rsidP="00A23C0F">
      <w:pPr>
        <w:pStyle w:val="ListParagraph"/>
        <w:numPr>
          <w:ilvl w:val="0"/>
          <w:numId w:val="10"/>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Catatan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penjelasan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lebih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lengkap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mengenai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disajikan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w:t>
      </w:r>
    </w:p>
    <w:p w14:paraId="7D178A95" w14:textId="77777777" w:rsidR="00A23C0F" w:rsidRPr="00513B3A" w:rsidRDefault="00A23C0F" w:rsidP="00A23C0F">
      <w:pPr>
        <w:pStyle w:val="ListParagraph"/>
        <w:numPr>
          <w:ilvl w:val="1"/>
          <w:numId w:val="9"/>
        </w:numPr>
        <w:spacing w:after="0" w:line="480" w:lineRule="auto"/>
        <w:ind w:left="993" w:hanging="284"/>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Tujuan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p>
    <w:p w14:paraId="0B2C8399" w14:textId="77777777" w:rsidR="00A23C0F" w:rsidRPr="00513B3A" w:rsidRDefault="00A23C0F" w:rsidP="00A23C0F">
      <w:pPr>
        <w:pStyle w:val="ListParagraph"/>
        <w:spacing w:after="0" w:line="480" w:lineRule="auto"/>
        <w:ind w:left="993" w:firstLine="426"/>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Tujuan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terbagi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menjadi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dua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golongan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 xml:space="preserve"> </w:t>
      </w:r>
    </w:p>
    <w:p w14:paraId="45C135A9" w14:textId="77777777" w:rsidR="00A23C0F" w:rsidRPr="00513B3A" w:rsidRDefault="00A23C0F" w:rsidP="00A23C0F">
      <w:pPr>
        <w:pStyle w:val="ListParagraph"/>
        <w:numPr>
          <w:ilvl w:val="0"/>
          <w:numId w:val="11"/>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Tujuan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Khusus</w:t>
      </w:r>
      <w:proofErr w:type="spellEnd"/>
    </w:p>
    <w:p w14:paraId="20346D43" w14:textId="77777777" w:rsidR="00A23C0F" w:rsidRPr="00513B3A" w:rsidRDefault="00A23C0F" w:rsidP="00A23C0F">
      <w:pPr>
        <w:pStyle w:val="ListParagraph"/>
        <w:spacing w:after="0" w:line="480" w:lineRule="auto"/>
        <w:ind w:left="1440" w:firstLine="720"/>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Tujuan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khusus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adalah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menyajikan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posisi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hasil</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usaha</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perubahan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posisi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lainnya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secara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wajar</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sesuai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222222"/>
          <w:sz w:val="24"/>
          <w:szCs w:val="24"/>
          <w:shd w:val="clear" w:color="auto" w:fill="FFFFFF"/>
        </w:rPr>
        <w:t>prinsip-prinsip</w:t>
      </w:r>
      <w:proofErr w:type="spellEnd"/>
      <w:r w:rsidRPr="00513B3A">
        <w:rPr>
          <w:rFonts w:ascii="Times New Roman" w:hAnsi="Times New Roman" w:cs="Times New Roman"/>
          <w:color w:val="222222"/>
          <w:sz w:val="24"/>
          <w:szCs w:val="24"/>
          <w:shd w:val="clear" w:color="auto" w:fill="FFFFFF"/>
        </w:rPr>
        <w:t xml:space="preserve"> </w:t>
      </w:r>
      <w:proofErr w:type="spellStart"/>
      <w:r w:rsidRPr="00513B3A">
        <w:rPr>
          <w:rFonts w:ascii="Times New Roman" w:hAnsi="Times New Roman" w:cs="Times New Roman"/>
          <w:color w:val="222222"/>
          <w:sz w:val="24"/>
          <w:szCs w:val="24"/>
          <w:shd w:val="clear" w:color="auto" w:fill="FFFFFF"/>
        </w:rPr>
        <w:t>akuntansi</w:t>
      </w:r>
      <w:proofErr w:type="spellEnd"/>
      <w:r w:rsidRPr="00513B3A">
        <w:rPr>
          <w:rFonts w:ascii="Times New Roman" w:hAnsi="Times New Roman" w:cs="Times New Roman"/>
          <w:color w:val="222222"/>
          <w:sz w:val="24"/>
          <w:szCs w:val="24"/>
          <w:shd w:val="clear" w:color="auto" w:fill="FFFFFF"/>
        </w:rPr>
        <w:t xml:space="preserve"> yang </w:t>
      </w:r>
      <w:proofErr w:type="spellStart"/>
      <w:r w:rsidRPr="00513B3A">
        <w:rPr>
          <w:rFonts w:ascii="Times New Roman" w:hAnsi="Times New Roman" w:cs="Times New Roman"/>
          <w:color w:val="222222"/>
          <w:sz w:val="24"/>
          <w:szCs w:val="24"/>
          <w:shd w:val="clear" w:color="auto" w:fill="FFFFFF"/>
        </w:rPr>
        <w:t>berlaku</w:t>
      </w:r>
      <w:proofErr w:type="spellEnd"/>
      <w:r w:rsidRPr="00513B3A">
        <w:rPr>
          <w:rFonts w:ascii="Times New Roman" w:hAnsi="Times New Roman" w:cs="Times New Roman"/>
          <w:color w:val="222222"/>
          <w:sz w:val="24"/>
          <w:szCs w:val="24"/>
          <w:shd w:val="clear" w:color="auto" w:fill="FFFFFF"/>
        </w:rPr>
        <w:t xml:space="preserve"> </w:t>
      </w:r>
      <w:proofErr w:type="spellStart"/>
      <w:r w:rsidRPr="00513B3A">
        <w:rPr>
          <w:rFonts w:ascii="Times New Roman" w:hAnsi="Times New Roman" w:cs="Times New Roman"/>
          <w:color w:val="222222"/>
          <w:sz w:val="24"/>
          <w:szCs w:val="24"/>
          <w:shd w:val="clear" w:color="auto" w:fill="FFFFFF"/>
        </w:rPr>
        <w:t>umum</w:t>
      </w:r>
      <w:proofErr w:type="spellEnd"/>
      <w:r w:rsidRPr="00513B3A">
        <w:rPr>
          <w:rFonts w:ascii="Times New Roman" w:hAnsi="Times New Roman" w:cs="Times New Roman"/>
          <w:color w:val="222222"/>
          <w:sz w:val="24"/>
          <w:szCs w:val="24"/>
          <w:shd w:val="clear" w:color="auto" w:fill="FFFFFF"/>
        </w:rPr>
        <w:t>.</w:t>
      </w:r>
    </w:p>
    <w:p w14:paraId="16506727" w14:textId="77777777" w:rsidR="00A23C0F" w:rsidRPr="00513B3A" w:rsidRDefault="00A23C0F" w:rsidP="00A23C0F">
      <w:pPr>
        <w:numPr>
          <w:ilvl w:val="0"/>
          <w:numId w:val="11"/>
        </w:numPr>
        <w:spacing w:after="0" w:line="480" w:lineRule="auto"/>
        <w:ind w:left="141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lastRenderedPageBreak/>
        <w:t>Tujuan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Umum</w:t>
      </w:r>
      <w:proofErr w:type="spellEnd"/>
    </w:p>
    <w:p w14:paraId="25920568" w14:textId="77777777" w:rsidR="00A23C0F" w:rsidRPr="00513B3A" w:rsidRDefault="00A23C0F" w:rsidP="00A23C0F">
      <w:pPr>
        <w:numPr>
          <w:ilvl w:val="3"/>
          <w:numId w:val="9"/>
        </w:numPr>
        <w:spacing w:after="0" w:line="480" w:lineRule="auto"/>
        <w:ind w:left="1843"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terpercaya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sumber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ekonomi</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kewajiban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proofErr w:type="gramStart"/>
      <w:r w:rsidRPr="00513B3A">
        <w:rPr>
          <w:rFonts w:ascii="Times New Roman" w:hAnsi="Times New Roman" w:cs="Times New Roman"/>
          <w:color w:val="000000" w:themeColor="text1"/>
          <w:sz w:val="24"/>
          <w:szCs w:val="24"/>
          <w:lang w:val="en-ID"/>
        </w:rPr>
        <w:t>maksud</w:t>
      </w:r>
      <w:proofErr w:type="spellEnd"/>
      <w:r w:rsidRPr="00513B3A">
        <w:rPr>
          <w:rFonts w:ascii="Times New Roman" w:hAnsi="Times New Roman" w:cs="Times New Roman"/>
          <w:color w:val="000000" w:themeColor="text1"/>
          <w:sz w:val="24"/>
          <w:szCs w:val="24"/>
          <w:lang w:val="en-ID"/>
        </w:rPr>
        <w:t xml:space="preserve"> :</w:t>
      </w:r>
      <w:proofErr w:type="gramEnd"/>
    </w:p>
    <w:p w14:paraId="6DE63022"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kekuatan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kelemahan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p>
    <w:p w14:paraId="32D181E3"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kemampuan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melunasi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w:t>
      </w:r>
      <w:r>
        <w:rPr>
          <w:rFonts w:ascii="Times New Roman" w:hAnsi="Times New Roman" w:cs="Times New Roman"/>
          <w:color w:val="000000" w:themeColor="text1"/>
          <w:sz w:val="24"/>
          <w:szCs w:val="24"/>
          <w:lang w:val="en-ID"/>
        </w:rPr>
        <w:t>w</w:t>
      </w:r>
      <w:r w:rsidRPr="00513B3A">
        <w:rPr>
          <w:rFonts w:ascii="Times New Roman" w:hAnsi="Times New Roman" w:cs="Times New Roman"/>
          <w:color w:val="000000" w:themeColor="text1"/>
          <w:sz w:val="24"/>
          <w:szCs w:val="24"/>
          <w:lang w:val="en-ID"/>
        </w:rPr>
        <w:t>ajibannya</w:t>
      </w:r>
      <w:proofErr w:type="spellEnd"/>
    </w:p>
    <w:p w14:paraId="2A70ACEB"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Menunjukkan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posisi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investasi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p>
    <w:p w14:paraId="3FA689D7"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Menunjukkan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kemampuan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sumber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daya</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ada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pertumbuhan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p>
    <w:p w14:paraId="7302C81B" w14:textId="77777777" w:rsidR="00A23C0F" w:rsidRPr="00513B3A" w:rsidRDefault="00A23C0F" w:rsidP="00A23C0F">
      <w:pPr>
        <w:numPr>
          <w:ilvl w:val="3"/>
          <w:numId w:val="9"/>
        </w:numPr>
        <w:spacing w:after="0" w:line="480" w:lineRule="auto"/>
        <w:ind w:left="1843"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terpercaya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sumber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kekayaan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bersih</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berasal</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kegiatan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usaha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mencari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laba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maksud</w:t>
      </w:r>
      <w:proofErr w:type="spellEnd"/>
      <w:r w:rsidRPr="00513B3A">
        <w:rPr>
          <w:rFonts w:ascii="Times New Roman" w:hAnsi="Times New Roman" w:cs="Times New Roman"/>
          <w:color w:val="000000" w:themeColor="text1"/>
          <w:sz w:val="24"/>
          <w:szCs w:val="24"/>
          <w:lang w:val="en-ID"/>
        </w:rPr>
        <w:t>:</w:t>
      </w:r>
    </w:p>
    <w:p w14:paraId="4CC3AD31"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gambaran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jumlah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dividen</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diharapkan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pemegang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saham</w:t>
      </w:r>
      <w:proofErr w:type="spellEnd"/>
    </w:p>
    <w:p w14:paraId="09D81489"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Menunjukkan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kemampuan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membayar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kewajiban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kepada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kreditur</w:t>
      </w:r>
      <w:proofErr w:type="spellEnd"/>
      <w:r w:rsidRPr="00513B3A">
        <w:rPr>
          <w:rFonts w:ascii="Times New Roman" w:hAnsi="Times New Roman" w:cs="Times New Roman"/>
          <w:color w:val="000000" w:themeColor="text1"/>
          <w:sz w:val="24"/>
          <w:szCs w:val="24"/>
          <w:lang w:val="en-ID"/>
        </w:rPr>
        <w:t xml:space="preserve">, supplier, </w:t>
      </w:r>
      <w:proofErr w:type="spellStart"/>
      <w:r w:rsidRPr="00513B3A">
        <w:rPr>
          <w:rFonts w:ascii="Times New Roman" w:hAnsi="Times New Roman" w:cs="Times New Roman"/>
          <w:color w:val="000000" w:themeColor="text1"/>
          <w:sz w:val="24"/>
          <w:szCs w:val="24"/>
          <w:lang w:val="en-ID"/>
        </w:rPr>
        <w:t>pegawai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pemerintah</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kemampuan</w:t>
      </w:r>
      <w:r>
        <w:rPr>
          <w:rFonts w:ascii="Times New Roman" w:hAnsi="Times New Roman" w:cs="Times New Roman"/>
          <w:color w:val="000000" w:themeColor="text1"/>
          <w:sz w:val="24"/>
          <w:szCs w:val="24"/>
          <w:lang w:val="en-ID"/>
        </w:rPr>
        <w:t>n</w:t>
      </w:r>
      <w:r w:rsidRPr="00513B3A">
        <w:rPr>
          <w:rFonts w:ascii="Times New Roman" w:hAnsi="Times New Roman" w:cs="Times New Roman"/>
          <w:color w:val="000000" w:themeColor="text1"/>
          <w:sz w:val="24"/>
          <w:szCs w:val="24"/>
          <w:lang w:val="en-ID"/>
        </w:rPr>
        <w:t>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mengumpulkan</w:t>
      </w:r>
      <w:proofErr w:type="spellEnd"/>
      <w:r w:rsidRPr="00513B3A">
        <w:rPr>
          <w:rFonts w:ascii="Times New Roman" w:hAnsi="Times New Roman" w:cs="Times New Roman"/>
          <w:color w:val="000000" w:themeColor="text1"/>
          <w:sz w:val="24"/>
          <w:szCs w:val="24"/>
          <w:lang w:val="en-ID"/>
        </w:rPr>
        <w:t xml:space="preserve"> dana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kepentingan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ekspansi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w:t>
      </w:r>
    </w:p>
    <w:p w14:paraId="4198762E" w14:textId="77777777" w:rsidR="00A23C0F" w:rsidRPr="00513B3A"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kepada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manajemen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digunakan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pelaksanaan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fungsi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perencanaan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pengawasan</w:t>
      </w:r>
      <w:proofErr w:type="spellEnd"/>
    </w:p>
    <w:p w14:paraId="10FA9536" w14:textId="77777777" w:rsidR="00A23C0F" w:rsidRDefault="00A23C0F" w:rsidP="00A23C0F">
      <w:pPr>
        <w:numPr>
          <w:ilvl w:val="4"/>
          <w:numId w:val="9"/>
        </w:numPr>
        <w:spacing w:after="0" w:line="480" w:lineRule="auto"/>
        <w:ind w:left="2268"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Menunjukkan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tingkat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kemampuan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mendapatkan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laba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jangka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panjang</w:t>
      </w:r>
      <w:proofErr w:type="spellEnd"/>
    </w:p>
    <w:p w14:paraId="783AEB91" w14:textId="77777777" w:rsidR="00A23C0F" w:rsidRPr="00513B3A" w:rsidRDefault="00A23C0F" w:rsidP="00A23C0F">
      <w:pPr>
        <w:numPr>
          <w:ilvl w:val="3"/>
          <w:numId w:val="9"/>
        </w:numPr>
        <w:spacing w:after="0" w:line="480" w:lineRule="auto"/>
        <w:ind w:left="1843"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Memungkinkan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menaksir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potensi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menghasilkan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laba</w:t>
      </w:r>
      <w:proofErr w:type="spellEnd"/>
    </w:p>
    <w:p w14:paraId="076C074D" w14:textId="77777777" w:rsidR="00A23C0F" w:rsidRPr="00513B3A" w:rsidRDefault="00A23C0F" w:rsidP="00A23C0F">
      <w:pPr>
        <w:numPr>
          <w:ilvl w:val="3"/>
          <w:numId w:val="9"/>
        </w:numPr>
        <w:spacing w:after="0" w:line="480" w:lineRule="auto"/>
        <w:ind w:left="1843"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diperlukan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lainnya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perubahan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aset</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kewajiban</w:t>
      </w:r>
      <w:proofErr w:type="spellEnd"/>
    </w:p>
    <w:p w14:paraId="5660BE8F" w14:textId="77777777" w:rsidR="00A23C0F" w:rsidRPr="00513B3A" w:rsidRDefault="00A23C0F" w:rsidP="00A23C0F">
      <w:pPr>
        <w:numPr>
          <w:ilvl w:val="3"/>
          <w:numId w:val="9"/>
        </w:numPr>
        <w:spacing w:after="0" w:line="480" w:lineRule="auto"/>
        <w:ind w:left="1843" w:hanging="425"/>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Mengungkapkan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relevan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lainnya</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dibutuhkan</w:t>
      </w:r>
      <w:proofErr w:type="spellEnd"/>
      <w:r w:rsidRPr="00513B3A">
        <w:rPr>
          <w:rFonts w:ascii="Times New Roman" w:hAnsi="Times New Roman" w:cs="Times New Roman"/>
          <w:color w:val="000000" w:themeColor="text1"/>
          <w:sz w:val="24"/>
          <w:szCs w:val="24"/>
          <w:lang w:val="en-ID"/>
        </w:rPr>
        <w:t xml:space="preserve"> oleh para </w:t>
      </w:r>
      <w:proofErr w:type="spellStart"/>
      <w:r w:rsidRPr="00513B3A">
        <w:rPr>
          <w:rFonts w:ascii="Times New Roman" w:hAnsi="Times New Roman" w:cs="Times New Roman"/>
          <w:color w:val="000000" w:themeColor="text1"/>
          <w:sz w:val="24"/>
          <w:szCs w:val="24"/>
          <w:lang w:val="en-ID"/>
        </w:rPr>
        <w:t>pemakai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p>
    <w:p w14:paraId="587B4685" w14:textId="5EDA66D1" w:rsidR="00A23C0F" w:rsidRPr="00513B3A" w:rsidRDefault="00A23C0F" w:rsidP="00A23C0F">
      <w:pPr>
        <w:spacing w:after="0" w:line="480" w:lineRule="auto"/>
        <w:ind w:left="993" w:firstLine="567"/>
        <w:jc w:val="both"/>
        <w:rPr>
          <w:rFonts w:ascii="Times New Roman" w:eastAsiaTheme="minorEastAsia" w:hAnsi="Times New Roman" w:cs="Times New Roman"/>
          <w:color w:val="000000" w:themeColor="text1"/>
          <w:sz w:val="24"/>
          <w:szCs w:val="24"/>
          <w:lang w:val="en-ID" w:eastAsia="ja-JP"/>
        </w:rPr>
      </w:pPr>
      <w:proofErr w:type="spellStart"/>
      <w:r w:rsidRPr="00513B3A">
        <w:rPr>
          <w:rFonts w:ascii="Times New Roman" w:eastAsiaTheme="minorEastAsia" w:hAnsi="Times New Roman" w:cs="Times New Roman"/>
          <w:color w:val="000000" w:themeColor="text1"/>
          <w:sz w:val="24"/>
          <w:szCs w:val="24"/>
          <w:lang w:val="en-ID" w:eastAsia="ja-JP"/>
        </w:rPr>
        <w:lastRenderedPageBreak/>
        <w:t>Menurut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Kieso</w:t>
      </w:r>
      <w:proofErr w:type="spellEnd"/>
      <w:r w:rsidR="00E86135">
        <w:rPr>
          <w:rFonts w:ascii="Times New Roman" w:eastAsiaTheme="minorEastAsia" w:hAnsi="Times New Roman" w:cs="Times New Roman"/>
          <w:color w:val="000000" w:themeColor="text1"/>
          <w:sz w:val="24"/>
          <w:szCs w:val="24"/>
          <w:lang w:val="en-ID" w:eastAsia="ja-JP"/>
        </w:rPr>
        <w:t xml:space="preserve">, </w:t>
      </w:r>
      <w:r w:rsidRPr="00E86135">
        <w:rPr>
          <w:rFonts w:ascii="Times New Roman" w:eastAsiaTheme="minorEastAsia" w:hAnsi="Times New Roman" w:cs="Times New Roman"/>
          <w:color w:val="000000" w:themeColor="text1"/>
          <w:sz w:val="24"/>
          <w:szCs w:val="24"/>
          <w:lang w:val="en-ID" w:eastAsia="ja-JP"/>
        </w:rPr>
        <w:t>et al.</w:t>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dalam</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bukunya</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eastAsiaTheme="minorEastAsia" w:hAnsi="Times New Roman" w:cs="Times New Roman"/>
          <w:color w:val="000000" w:themeColor="text1"/>
          <w:sz w:val="24"/>
          <w:szCs w:val="24"/>
          <w:lang w:val="en-ID" w:eastAsia="ja-JP"/>
        </w:rPr>
        <w:t>berjudul</w:t>
      </w:r>
      <w:proofErr w:type="spellEnd"/>
      <w:r w:rsidRPr="00513B3A">
        <w:rPr>
          <w:rFonts w:ascii="Times New Roman" w:eastAsiaTheme="minorEastAsia" w:hAnsi="Times New Roman" w:cs="Times New Roman"/>
          <w:color w:val="000000" w:themeColor="text1"/>
          <w:sz w:val="24"/>
          <w:szCs w:val="24"/>
          <w:lang w:val="en-ID" w:eastAsia="ja-JP"/>
        </w:rPr>
        <w:t xml:space="preserve"> </w:t>
      </w:r>
      <w:r w:rsidRPr="00513B3A">
        <w:rPr>
          <w:rFonts w:ascii="Times New Roman" w:eastAsiaTheme="minorEastAsia" w:hAnsi="Times New Roman" w:cs="Times New Roman"/>
          <w:i/>
          <w:color w:val="000000" w:themeColor="text1"/>
          <w:sz w:val="24"/>
          <w:szCs w:val="24"/>
          <w:lang w:val="en-ID" w:eastAsia="ja-JP"/>
        </w:rPr>
        <w:t>Intermediate Accounting</w:t>
      </w:r>
      <w:r w:rsidRPr="00513B3A">
        <w:rPr>
          <w:rFonts w:ascii="Times New Roman" w:eastAsiaTheme="minorEastAsia" w:hAnsi="Times New Roman" w:cs="Times New Roman"/>
          <w:color w:val="000000" w:themeColor="text1"/>
          <w:sz w:val="24"/>
          <w:szCs w:val="24"/>
          <w:lang w:val="en-ID" w:eastAsia="ja-JP"/>
        </w:rPr>
        <w:t xml:space="preserve"> (2018:6), </w:t>
      </w:r>
      <w:proofErr w:type="spellStart"/>
      <w:r w:rsidRPr="00513B3A">
        <w:rPr>
          <w:rFonts w:ascii="Times New Roman" w:eastAsiaTheme="minorEastAsia" w:hAnsi="Times New Roman" w:cs="Times New Roman"/>
          <w:color w:val="000000" w:themeColor="text1"/>
          <w:sz w:val="24"/>
          <w:szCs w:val="24"/>
          <w:lang w:val="en-ID" w:eastAsia="ja-JP"/>
        </w:rPr>
        <w:t>tujuan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adalah</w:t>
      </w:r>
      <w:proofErr w:type="spellEnd"/>
      <w:r w:rsidRPr="00513B3A">
        <w:rPr>
          <w:rFonts w:ascii="Times New Roman" w:eastAsiaTheme="minorEastAsia" w:hAnsi="Times New Roman" w:cs="Times New Roman"/>
          <w:color w:val="000000" w:themeColor="text1"/>
          <w:sz w:val="24"/>
          <w:szCs w:val="24"/>
          <w:lang w:val="en-ID" w:eastAsia="ja-JP"/>
        </w:rPr>
        <w:t>:</w:t>
      </w:r>
    </w:p>
    <w:p w14:paraId="0C4D3C9A" w14:textId="77777777" w:rsidR="00A23C0F" w:rsidRPr="00513B3A" w:rsidRDefault="00A23C0F" w:rsidP="00A23C0F">
      <w:pPr>
        <w:spacing w:after="0" w:line="240" w:lineRule="auto"/>
        <w:ind w:left="993"/>
        <w:jc w:val="both"/>
        <w:rPr>
          <w:rFonts w:ascii="Times New Roman" w:eastAsiaTheme="minorEastAsia" w:hAnsi="Times New Roman" w:cs="Times New Roman"/>
          <w:i/>
          <w:color w:val="000000" w:themeColor="text1"/>
          <w:sz w:val="24"/>
          <w:szCs w:val="24"/>
          <w:lang w:eastAsia="ja-JP"/>
        </w:rPr>
      </w:pPr>
      <w:r w:rsidRPr="00513B3A">
        <w:rPr>
          <w:rFonts w:ascii="Times New Roman" w:eastAsiaTheme="minorEastAsia" w:hAnsi="Times New Roman" w:cs="Times New Roman"/>
          <w:i/>
          <w:color w:val="000000" w:themeColor="text1"/>
          <w:sz w:val="24"/>
          <w:szCs w:val="24"/>
          <w:lang w:val="en-ID" w:eastAsia="ja-JP"/>
        </w:rPr>
        <w:t xml:space="preserve">“The objective of general-purpose financial reporting is to </w:t>
      </w:r>
      <w:r w:rsidRPr="00513B3A">
        <w:rPr>
          <w:rFonts w:ascii="Times New Roman" w:eastAsiaTheme="minorEastAsia" w:hAnsi="Times New Roman" w:cs="Times New Roman"/>
          <w:bCs/>
          <w:i/>
          <w:color w:val="000000" w:themeColor="text1"/>
          <w:sz w:val="24"/>
          <w:szCs w:val="24"/>
          <w:lang w:eastAsia="ja-JP"/>
        </w:rPr>
        <w:t xml:space="preserve">provide financial information about the reporting entity that is useful to present and potential equity investors, lenders, and other creditors in </w:t>
      </w:r>
      <w:r w:rsidRPr="00513B3A">
        <w:rPr>
          <w:rFonts w:ascii="Times New Roman" w:eastAsiaTheme="minorEastAsia" w:hAnsi="Times New Roman" w:cs="Times New Roman"/>
          <w:i/>
          <w:color w:val="000000" w:themeColor="text1"/>
          <w:sz w:val="24"/>
          <w:szCs w:val="24"/>
          <w:lang w:eastAsia="ja-JP"/>
        </w:rPr>
        <w:t>decisions about providing resources to the entity. Those</w:t>
      </w:r>
      <w:r w:rsidRPr="00513B3A">
        <w:rPr>
          <w:rFonts w:ascii="Times New Roman" w:eastAsiaTheme="minorEastAsia" w:hAnsi="Times New Roman" w:cs="Times New Roman"/>
          <w:bCs/>
          <w:i/>
          <w:color w:val="000000" w:themeColor="text1"/>
          <w:sz w:val="24"/>
          <w:szCs w:val="24"/>
          <w:lang w:eastAsia="ja-JP"/>
        </w:rPr>
        <w:t xml:space="preserve"> </w:t>
      </w:r>
      <w:r w:rsidRPr="00513B3A">
        <w:rPr>
          <w:rFonts w:ascii="Times New Roman" w:eastAsiaTheme="minorEastAsia" w:hAnsi="Times New Roman" w:cs="Times New Roman"/>
          <w:i/>
          <w:color w:val="000000" w:themeColor="text1"/>
          <w:sz w:val="24"/>
          <w:szCs w:val="24"/>
          <w:lang w:eastAsia="ja-JP"/>
        </w:rPr>
        <w:t>decisions involve buying, selling, or holding equity and debt instruments, and providing</w:t>
      </w:r>
      <w:r w:rsidRPr="00513B3A">
        <w:rPr>
          <w:rFonts w:ascii="Times New Roman" w:eastAsiaTheme="minorEastAsia" w:hAnsi="Times New Roman" w:cs="Times New Roman"/>
          <w:bCs/>
          <w:i/>
          <w:color w:val="000000" w:themeColor="text1"/>
          <w:sz w:val="24"/>
          <w:szCs w:val="24"/>
          <w:lang w:eastAsia="ja-JP"/>
        </w:rPr>
        <w:t xml:space="preserve"> </w:t>
      </w:r>
      <w:r w:rsidRPr="00513B3A">
        <w:rPr>
          <w:rFonts w:ascii="Times New Roman" w:eastAsiaTheme="minorEastAsia" w:hAnsi="Times New Roman" w:cs="Times New Roman"/>
          <w:i/>
          <w:color w:val="000000" w:themeColor="text1"/>
          <w:sz w:val="24"/>
          <w:szCs w:val="24"/>
          <w:lang w:eastAsia="ja-JP"/>
        </w:rPr>
        <w:t>or settling loans and other forms of credit. Information that is decision-useful to</w:t>
      </w:r>
      <w:r w:rsidRPr="00513B3A">
        <w:rPr>
          <w:rFonts w:ascii="Times New Roman" w:eastAsiaTheme="minorEastAsia" w:hAnsi="Times New Roman" w:cs="Times New Roman"/>
          <w:bCs/>
          <w:i/>
          <w:color w:val="000000" w:themeColor="text1"/>
          <w:sz w:val="24"/>
          <w:szCs w:val="24"/>
          <w:lang w:eastAsia="ja-JP"/>
        </w:rPr>
        <w:t xml:space="preserve"> </w:t>
      </w:r>
      <w:r w:rsidRPr="00513B3A">
        <w:rPr>
          <w:rFonts w:ascii="Times New Roman" w:eastAsiaTheme="minorEastAsia" w:hAnsi="Times New Roman" w:cs="Times New Roman"/>
          <w:i/>
          <w:color w:val="000000" w:themeColor="text1"/>
          <w:sz w:val="24"/>
          <w:szCs w:val="24"/>
          <w:lang w:eastAsia="ja-JP"/>
        </w:rPr>
        <w:t>capital providers (investors) may also be helpful to other users of financial reporting</w:t>
      </w:r>
      <w:r w:rsidRPr="00513B3A">
        <w:rPr>
          <w:rFonts w:ascii="Times New Roman" w:eastAsiaTheme="minorEastAsia" w:hAnsi="Times New Roman" w:cs="Times New Roman"/>
          <w:bCs/>
          <w:i/>
          <w:color w:val="000000" w:themeColor="text1"/>
          <w:sz w:val="24"/>
          <w:szCs w:val="24"/>
          <w:lang w:eastAsia="ja-JP"/>
        </w:rPr>
        <w:t xml:space="preserve"> </w:t>
      </w:r>
      <w:r w:rsidRPr="00513B3A">
        <w:rPr>
          <w:rFonts w:ascii="Times New Roman" w:eastAsiaTheme="minorEastAsia" w:hAnsi="Times New Roman" w:cs="Times New Roman"/>
          <w:i/>
          <w:color w:val="000000" w:themeColor="text1"/>
          <w:sz w:val="24"/>
          <w:szCs w:val="24"/>
          <w:lang w:eastAsia="ja-JP"/>
        </w:rPr>
        <w:t>who are not investors.”</w:t>
      </w:r>
    </w:p>
    <w:p w14:paraId="0A1AA316" w14:textId="77777777" w:rsidR="00A23C0F" w:rsidRPr="00513B3A" w:rsidRDefault="00A23C0F" w:rsidP="00A23C0F">
      <w:pPr>
        <w:spacing w:after="0" w:line="240" w:lineRule="auto"/>
        <w:ind w:left="993"/>
        <w:jc w:val="both"/>
        <w:rPr>
          <w:rFonts w:ascii="Times New Roman" w:eastAsiaTheme="minorEastAsia" w:hAnsi="Times New Roman" w:cs="Times New Roman"/>
          <w:i/>
          <w:color w:val="000000" w:themeColor="text1"/>
          <w:sz w:val="24"/>
          <w:szCs w:val="24"/>
          <w:lang w:eastAsia="ja-JP"/>
        </w:rPr>
      </w:pPr>
    </w:p>
    <w:p w14:paraId="3AEF2CE1" w14:textId="77777777" w:rsidR="00A23C0F" w:rsidRPr="00513B3A" w:rsidRDefault="00A23C0F" w:rsidP="00A23C0F">
      <w:pPr>
        <w:numPr>
          <w:ilvl w:val="1"/>
          <w:numId w:val="9"/>
        </w:numPr>
        <w:spacing w:after="0" w:line="480" w:lineRule="auto"/>
        <w:ind w:left="993" w:hanging="284"/>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Unsur-Unsur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p>
    <w:p w14:paraId="04997BD3" w14:textId="77777777" w:rsidR="00A23C0F" w:rsidRPr="00513B3A" w:rsidRDefault="00A23C0F" w:rsidP="00A23C0F">
      <w:pPr>
        <w:spacing w:after="0" w:line="480" w:lineRule="auto"/>
        <w:ind w:left="993" w:firstLine="447"/>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Menurut</w:t>
      </w:r>
      <w:proofErr w:type="spellEnd"/>
      <w:r w:rsidRPr="00513B3A">
        <w:rPr>
          <w:rFonts w:ascii="Times New Roman" w:eastAsiaTheme="minorEastAsia" w:hAnsi="Times New Roman" w:cs="Times New Roman"/>
          <w:sz w:val="24"/>
          <w:szCs w:val="24"/>
          <w:lang w:val="en-ID" w:eastAsia="ja-JP"/>
        </w:rPr>
        <w:t xml:space="preserve"> </w:t>
      </w:r>
      <w:r>
        <w:rPr>
          <w:rFonts w:ascii="Times New Roman" w:eastAsiaTheme="minorEastAsia" w:hAnsi="Times New Roman" w:cs="Times New Roman"/>
          <w:sz w:val="24"/>
          <w:szCs w:val="24"/>
          <w:lang w:val="en-ID" w:eastAsia="ja-JP"/>
        </w:rPr>
        <w:fldChar w:fldCharType="begin" w:fldLock="1"/>
      </w:r>
      <w:r>
        <w:rPr>
          <w:rFonts w:ascii="Times New Roman" w:eastAsiaTheme="minorEastAsia" w:hAnsi="Times New Roman" w:cs="Times New Roman"/>
          <w:sz w:val="24"/>
          <w:szCs w:val="24"/>
          <w:lang w:val="en-ID" w:eastAsia="ja-JP"/>
        </w:rPr>
        <w:instrText>ADDIN CSL_CITATION { "citationItems" : [ { "id" : "ITEM-1", "itemData" : { "author" : [ { "dropping-particle" : "", "family" : "Heri", "given" : "", "non-dropping-particle" : "", "parse-names" : false, "suffix" : "" } ], "id" : "ITEM-1", "issued" : { "date-parts" : [ [ "2016" ] ] }, "publisher" : "PT Grasindo", "publisher-place" : "Jakarta", "title" : "Finantial Ratio for Business", "type" : "book" }, "uris" : [ "http://www.mendeley.com/documents/?uuid=9a556d26-808d-496a-a38b-1a3a214ae698" ] } ], "mendeley" : { "formattedCitation" : "(Heri, 2016)", "manualFormatting" : "Heri (2016:6-9)", "plainTextFormattedCitation" : "(Heri, 2016)", "previouslyFormattedCitation" : "(Heri, 2016)" }, "properties" : { "noteIndex" : 0 }, "schema" : "https://github.com/citation-style-language/schema/raw/master/csl-citation.json" }</w:instrText>
      </w:r>
      <w:r>
        <w:rPr>
          <w:rFonts w:ascii="Times New Roman" w:eastAsiaTheme="minorEastAsia" w:hAnsi="Times New Roman" w:cs="Times New Roman"/>
          <w:sz w:val="24"/>
          <w:szCs w:val="24"/>
          <w:lang w:val="en-ID" w:eastAsia="ja-JP"/>
        </w:rPr>
        <w:fldChar w:fldCharType="separate"/>
      </w:r>
      <w:r w:rsidRPr="00BB72E7">
        <w:rPr>
          <w:rFonts w:ascii="Times New Roman" w:eastAsiaTheme="minorEastAsia" w:hAnsi="Times New Roman" w:cs="Times New Roman"/>
          <w:noProof/>
          <w:sz w:val="24"/>
          <w:szCs w:val="24"/>
          <w:lang w:val="en-ID" w:eastAsia="ja-JP"/>
        </w:rPr>
        <w:t>Her</w:t>
      </w:r>
      <w:r>
        <w:rPr>
          <w:rFonts w:ascii="Times New Roman" w:eastAsiaTheme="minorEastAsia" w:hAnsi="Times New Roman" w:cs="Times New Roman"/>
          <w:noProof/>
          <w:sz w:val="24"/>
          <w:szCs w:val="24"/>
          <w:lang w:val="en-ID" w:eastAsia="ja-JP"/>
        </w:rPr>
        <w:t>i (</w:t>
      </w:r>
      <w:r w:rsidRPr="00BB72E7">
        <w:rPr>
          <w:rFonts w:ascii="Times New Roman" w:eastAsiaTheme="minorEastAsia" w:hAnsi="Times New Roman" w:cs="Times New Roman"/>
          <w:noProof/>
          <w:sz w:val="24"/>
          <w:szCs w:val="24"/>
          <w:lang w:val="en-ID" w:eastAsia="ja-JP"/>
        </w:rPr>
        <w:t>2016</w:t>
      </w:r>
      <w:r>
        <w:rPr>
          <w:rFonts w:ascii="Times New Roman" w:eastAsiaTheme="minorEastAsia" w:hAnsi="Times New Roman" w:cs="Times New Roman"/>
          <w:noProof/>
          <w:sz w:val="24"/>
          <w:szCs w:val="24"/>
          <w:lang w:val="en-ID" w:eastAsia="ja-JP"/>
        </w:rPr>
        <w:t>:6-9</w:t>
      </w:r>
      <w:r w:rsidRPr="00BB72E7">
        <w:rPr>
          <w:rFonts w:ascii="Times New Roman" w:eastAsiaTheme="minorEastAsia" w:hAnsi="Times New Roman" w:cs="Times New Roman"/>
          <w:noProof/>
          <w:sz w:val="24"/>
          <w:szCs w:val="24"/>
          <w:lang w:val="en-ID" w:eastAsia="ja-JP"/>
        </w:rPr>
        <w:t>)</w:t>
      </w:r>
      <w:r>
        <w:rPr>
          <w:rFonts w:ascii="Times New Roman" w:eastAsiaTheme="minorEastAsia" w:hAnsi="Times New Roman" w:cs="Times New Roman"/>
          <w:sz w:val="24"/>
          <w:szCs w:val="24"/>
          <w:lang w:val="en-ID" w:eastAsia="ja-JP"/>
        </w:rPr>
        <w:fldChar w:fldCharType="end"/>
      </w:r>
      <w:r>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terdapat</w:t>
      </w:r>
      <w:proofErr w:type="spellEnd"/>
      <w:r w:rsidRPr="00513B3A">
        <w:rPr>
          <w:rFonts w:ascii="Times New Roman" w:eastAsiaTheme="minorEastAsia" w:hAnsi="Times New Roman" w:cs="Times New Roman"/>
          <w:sz w:val="24"/>
          <w:szCs w:val="24"/>
          <w:lang w:val="en-ID" w:eastAsia="ja-JP"/>
        </w:rPr>
        <w:t xml:space="preserve"> 10 </w:t>
      </w:r>
      <w:proofErr w:type="spellStart"/>
      <w:r w:rsidRPr="00513B3A">
        <w:rPr>
          <w:rFonts w:ascii="Times New Roman" w:eastAsiaTheme="minorEastAsia" w:hAnsi="Times New Roman" w:cs="Times New Roman"/>
          <w:sz w:val="24"/>
          <w:szCs w:val="24"/>
          <w:lang w:val="en-ID" w:eastAsia="ja-JP"/>
        </w:rPr>
        <w:t>unsur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laporan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keuangan</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berhubungan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langsung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dengan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posisi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keuangan</w:t>
      </w:r>
      <w:proofErr w:type="spellEnd"/>
      <w:r w:rsidRPr="00513B3A">
        <w:rPr>
          <w:rFonts w:ascii="Times New Roman" w:eastAsiaTheme="minorEastAsia" w:hAnsi="Times New Roman" w:cs="Times New Roman"/>
          <w:sz w:val="24"/>
          <w:szCs w:val="24"/>
          <w:lang w:val="en-ID" w:eastAsia="ja-JP"/>
        </w:rPr>
        <w:t xml:space="preserve"> dan </w:t>
      </w:r>
      <w:proofErr w:type="spellStart"/>
      <w:r w:rsidRPr="00513B3A">
        <w:rPr>
          <w:rFonts w:ascii="Times New Roman" w:eastAsiaTheme="minorEastAsia" w:hAnsi="Times New Roman" w:cs="Times New Roman"/>
          <w:sz w:val="24"/>
          <w:szCs w:val="24"/>
          <w:lang w:val="en-ID" w:eastAsia="ja-JP"/>
        </w:rPr>
        <w:t>hasil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kinerja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perusahaan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yaitu</w:t>
      </w:r>
      <w:proofErr w:type="spellEnd"/>
    </w:p>
    <w:p w14:paraId="0F2FF717"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Aset</w:t>
      </w:r>
      <w:proofErr w:type="spellEnd"/>
    </w:p>
    <w:p w14:paraId="3E26F1FD" w14:textId="77777777" w:rsidR="00A23C0F" w:rsidRPr="00513B3A" w:rsidRDefault="00A23C0F" w:rsidP="00A23C0F">
      <w:pPr>
        <w:spacing w:after="0" w:line="480" w:lineRule="auto"/>
        <w:ind w:left="1440" w:firstLine="720"/>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manfaat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ekonomi</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mungkin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terjadi</w:t>
      </w:r>
      <w:proofErr w:type="spellEnd"/>
      <w:r w:rsidRPr="00513B3A">
        <w:rPr>
          <w:rFonts w:ascii="Times New Roman" w:eastAsiaTheme="minorEastAsia" w:hAnsi="Times New Roman" w:cs="Times New Roman"/>
          <w:sz w:val="24"/>
          <w:szCs w:val="24"/>
          <w:lang w:val="en-ID" w:eastAsia="ja-JP"/>
        </w:rPr>
        <w:t xml:space="preserve"> di masa </w:t>
      </w:r>
      <w:proofErr w:type="spellStart"/>
      <w:r w:rsidRPr="00513B3A">
        <w:rPr>
          <w:rFonts w:ascii="Times New Roman" w:eastAsiaTheme="minorEastAsia" w:hAnsi="Times New Roman" w:cs="Times New Roman"/>
          <w:sz w:val="24"/>
          <w:szCs w:val="24"/>
          <w:lang w:val="en-ID" w:eastAsia="ja-JP"/>
        </w:rPr>
        <w:t>depan</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diperoleh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dikendalikan</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sebagai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hasil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peristiwa</w:t>
      </w:r>
      <w:proofErr w:type="spellEnd"/>
      <w:r w:rsidRPr="00513B3A">
        <w:rPr>
          <w:rFonts w:ascii="Times New Roman" w:eastAsiaTheme="minorEastAsia" w:hAnsi="Times New Roman" w:cs="Times New Roman"/>
          <w:sz w:val="24"/>
          <w:szCs w:val="24"/>
          <w:lang w:val="en-ID" w:eastAsia="ja-JP"/>
        </w:rPr>
        <w:t xml:space="preserve"> di masa </w:t>
      </w:r>
      <w:proofErr w:type="spellStart"/>
      <w:r w:rsidRPr="00513B3A">
        <w:rPr>
          <w:rFonts w:ascii="Times New Roman" w:eastAsiaTheme="minorEastAsia" w:hAnsi="Times New Roman" w:cs="Times New Roman"/>
          <w:sz w:val="24"/>
          <w:szCs w:val="24"/>
          <w:lang w:val="en-ID" w:eastAsia="ja-JP"/>
        </w:rPr>
        <w:t>lalu</w:t>
      </w:r>
      <w:proofErr w:type="spellEnd"/>
      <w:r w:rsidRPr="00513B3A">
        <w:rPr>
          <w:rFonts w:ascii="Times New Roman" w:eastAsiaTheme="minorEastAsia" w:hAnsi="Times New Roman" w:cs="Times New Roman"/>
          <w:sz w:val="24"/>
          <w:szCs w:val="24"/>
          <w:lang w:val="en-ID" w:eastAsia="ja-JP"/>
        </w:rPr>
        <w:t>.</w:t>
      </w:r>
    </w:p>
    <w:p w14:paraId="771E5F6F"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Kewajiban</w:t>
      </w:r>
      <w:proofErr w:type="spellEnd"/>
    </w:p>
    <w:p w14:paraId="63400E12" w14:textId="77777777" w:rsidR="00A23C0F" w:rsidRPr="00513B3A" w:rsidRDefault="00A23C0F" w:rsidP="00A23C0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Kewajiban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pengorbanan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manfaat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ekonomi</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mungkin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terjadi</w:t>
      </w:r>
      <w:proofErr w:type="spellEnd"/>
      <w:r w:rsidRPr="00513B3A">
        <w:rPr>
          <w:rFonts w:ascii="Times New Roman" w:eastAsiaTheme="minorEastAsia" w:hAnsi="Times New Roman" w:cs="Times New Roman"/>
          <w:sz w:val="24"/>
          <w:szCs w:val="24"/>
          <w:lang w:val="en-ID" w:eastAsia="ja-JP"/>
        </w:rPr>
        <w:t xml:space="preserve"> di masa </w:t>
      </w:r>
      <w:proofErr w:type="spellStart"/>
      <w:r w:rsidRPr="00513B3A">
        <w:rPr>
          <w:rFonts w:ascii="Times New Roman" w:eastAsiaTheme="minorEastAsia" w:hAnsi="Times New Roman" w:cs="Times New Roman"/>
          <w:sz w:val="24"/>
          <w:szCs w:val="24"/>
          <w:lang w:val="en-ID" w:eastAsia="ja-JP"/>
        </w:rPr>
        <w:t>depan</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timbul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kewajiban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pada </w:t>
      </w:r>
      <w:proofErr w:type="spellStart"/>
      <w:r w:rsidRPr="00513B3A">
        <w:rPr>
          <w:rFonts w:ascii="Times New Roman" w:eastAsiaTheme="minorEastAsia" w:hAnsi="Times New Roman" w:cs="Times New Roman"/>
          <w:sz w:val="24"/>
          <w:szCs w:val="24"/>
          <w:lang w:val="en-ID" w:eastAsia="ja-JP"/>
        </w:rPr>
        <w:t>saat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ini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untuk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menyerahkan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memberikan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jasa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kepada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di masa </w:t>
      </w:r>
      <w:proofErr w:type="spellStart"/>
      <w:r w:rsidRPr="00513B3A">
        <w:rPr>
          <w:rFonts w:ascii="Times New Roman" w:eastAsiaTheme="minorEastAsia" w:hAnsi="Times New Roman" w:cs="Times New Roman"/>
          <w:sz w:val="24"/>
          <w:szCs w:val="24"/>
          <w:lang w:val="en-ID" w:eastAsia="ja-JP"/>
        </w:rPr>
        <w:t>depan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sebagai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hasil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peristiwa</w:t>
      </w:r>
      <w:proofErr w:type="spellEnd"/>
      <w:r w:rsidRPr="00513B3A">
        <w:rPr>
          <w:rFonts w:ascii="Times New Roman" w:eastAsiaTheme="minorEastAsia" w:hAnsi="Times New Roman" w:cs="Times New Roman"/>
          <w:sz w:val="24"/>
          <w:szCs w:val="24"/>
          <w:lang w:val="en-ID" w:eastAsia="ja-JP"/>
        </w:rPr>
        <w:t xml:space="preserve"> di masa </w:t>
      </w:r>
      <w:proofErr w:type="spellStart"/>
      <w:r w:rsidRPr="00513B3A">
        <w:rPr>
          <w:rFonts w:ascii="Times New Roman" w:eastAsiaTheme="minorEastAsia" w:hAnsi="Times New Roman" w:cs="Times New Roman"/>
          <w:sz w:val="24"/>
          <w:szCs w:val="24"/>
          <w:lang w:val="en-ID" w:eastAsia="ja-JP"/>
        </w:rPr>
        <w:t>lalu</w:t>
      </w:r>
      <w:proofErr w:type="spellEnd"/>
      <w:r w:rsidRPr="00513B3A">
        <w:rPr>
          <w:rFonts w:ascii="Times New Roman" w:eastAsiaTheme="minorEastAsia" w:hAnsi="Times New Roman" w:cs="Times New Roman"/>
          <w:sz w:val="24"/>
          <w:szCs w:val="24"/>
          <w:lang w:val="en-ID" w:eastAsia="ja-JP"/>
        </w:rPr>
        <w:t>.</w:t>
      </w:r>
    </w:p>
    <w:p w14:paraId="2B68C658"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w:t>
      </w:r>
    </w:p>
    <w:p w14:paraId="6D8DF6D5" w14:textId="77777777" w:rsidR="00A23C0F" w:rsidRPr="00513B3A" w:rsidRDefault="00A23C0F" w:rsidP="00A23C0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kepemilikan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kepentingan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residu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dalam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masih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tersisa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setelah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dikurangi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dengan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kewajiban</w:t>
      </w:r>
      <w:proofErr w:type="spellEnd"/>
      <w:r w:rsidRPr="00513B3A">
        <w:rPr>
          <w:rFonts w:ascii="Times New Roman" w:eastAsiaTheme="minorEastAsia" w:hAnsi="Times New Roman" w:cs="Times New Roman"/>
          <w:sz w:val="24"/>
          <w:szCs w:val="24"/>
          <w:lang w:val="en-ID" w:eastAsia="ja-JP"/>
        </w:rPr>
        <w:t>.</w:t>
      </w:r>
    </w:p>
    <w:p w14:paraId="7A43338D"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Investasi</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pemilik</w:t>
      </w:r>
      <w:proofErr w:type="spellEnd"/>
    </w:p>
    <w:p w14:paraId="116E41BD" w14:textId="2222FB5D" w:rsidR="00A23C0F" w:rsidRPr="00513B3A" w:rsidRDefault="00A23C0F" w:rsidP="00EF33E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Investasi</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kenaikan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bersih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dihasilkan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penyerahan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sesuatu</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bernilai</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lain </w:t>
      </w:r>
      <w:proofErr w:type="spellStart"/>
      <w:r w:rsidRPr="00513B3A">
        <w:rPr>
          <w:rFonts w:ascii="Times New Roman" w:eastAsiaTheme="minorEastAsia" w:hAnsi="Times New Roman" w:cs="Times New Roman"/>
          <w:sz w:val="24"/>
          <w:szCs w:val="24"/>
          <w:lang w:val="en-ID" w:eastAsia="ja-JP"/>
        </w:rPr>
        <w:t>untuk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lastRenderedPageBreak/>
        <w:t>memperoleh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meningkatkan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bagian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kepemilikannya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bentuk</w:t>
      </w:r>
      <w:proofErr w:type="spellEnd"/>
      <w:r w:rsidRPr="00513B3A">
        <w:rPr>
          <w:rFonts w:ascii="Times New Roman" w:eastAsiaTheme="minorEastAsia" w:hAnsi="Times New Roman" w:cs="Times New Roman"/>
          <w:sz w:val="24"/>
          <w:szCs w:val="24"/>
          <w:lang w:val="en-ID" w:eastAsia="ja-JP"/>
        </w:rPr>
        <w:t xml:space="preserve"> yang paling </w:t>
      </w:r>
      <w:proofErr w:type="spellStart"/>
      <w:r w:rsidRPr="00513B3A">
        <w:rPr>
          <w:rFonts w:ascii="Times New Roman" w:eastAsiaTheme="minorEastAsia" w:hAnsi="Times New Roman" w:cs="Times New Roman"/>
          <w:sz w:val="24"/>
          <w:szCs w:val="24"/>
          <w:lang w:val="en-ID" w:eastAsia="ja-JP"/>
        </w:rPr>
        <w:t>umum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diterima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sebagai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investasi</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w:t>
      </w:r>
    </w:p>
    <w:p w14:paraId="4DDC97D2"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Distribusi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kepada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p>
    <w:p w14:paraId="22B93AEB" w14:textId="77777777" w:rsidR="00A23C0F" w:rsidRPr="00513B3A" w:rsidRDefault="00A23C0F" w:rsidP="00A23C0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Distribusi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kepada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penurunan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bersih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disebabkan</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penyerahan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terjadinya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kewajiban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kepada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Distribusi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kepada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ini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menurunkan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bagian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kepemilikan</w:t>
      </w:r>
      <w:proofErr w:type="spellEnd"/>
      <w:r w:rsidRPr="00513B3A">
        <w:rPr>
          <w:rFonts w:ascii="Times New Roman" w:eastAsiaTheme="minorEastAsia" w:hAnsi="Times New Roman" w:cs="Times New Roman"/>
          <w:sz w:val="24"/>
          <w:szCs w:val="24"/>
          <w:lang w:val="en-ID" w:eastAsia="ja-JP"/>
        </w:rPr>
        <w:t xml:space="preserve"> (modal)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w:t>
      </w:r>
    </w:p>
    <w:p w14:paraId="371604DD"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Laba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komprehensif</w:t>
      </w:r>
      <w:proofErr w:type="spellEnd"/>
    </w:p>
    <w:p w14:paraId="62C574AA" w14:textId="77777777" w:rsidR="00A23C0F" w:rsidRPr="00513B3A" w:rsidRDefault="00A23C0F" w:rsidP="00A23C0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Laba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komprehensif</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perubahan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dalam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sepanjang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suatu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periode</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sebagai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akibat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dan </w:t>
      </w:r>
      <w:proofErr w:type="spellStart"/>
      <w:r w:rsidRPr="00513B3A">
        <w:rPr>
          <w:rFonts w:ascii="Times New Roman" w:eastAsiaTheme="minorEastAsia" w:hAnsi="Times New Roman" w:cs="Times New Roman"/>
          <w:sz w:val="24"/>
          <w:szCs w:val="24"/>
          <w:lang w:val="en-ID" w:eastAsia="ja-JP"/>
        </w:rPr>
        <w:t>peristiwa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serta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keadaan-keadaan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bukan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bersumber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Ini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meliputi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seluruh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perubahan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dalam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terjadi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sepanjang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suatu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periode</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tidak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termasuk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perubahan</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diakibatkan</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investasi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 xml:space="preserve"> dan </w:t>
      </w:r>
      <w:proofErr w:type="spellStart"/>
      <w:r w:rsidRPr="00513B3A">
        <w:rPr>
          <w:rFonts w:ascii="Times New Roman" w:eastAsiaTheme="minorEastAsia" w:hAnsi="Times New Roman" w:cs="Times New Roman"/>
          <w:sz w:val="24"/>
          <w:szCs w:val="24"/>
          <w:lang w:val="en-ID" w:eastAsia="ja-JP"/>
        </w:rPr>
        <w:t>distribusi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kepada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w:t>
      </w:r>
    </w:p>
    <w:p w14:paraId="4C198A8E"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Pendapatan</w:t>
      </w:r>
      <w:proofErr w:type="spellEnd"/>
    </w:p>
    <w:p w14:paraId="0AE5398A" w14:textId="77777777" w:rsidR="00A23C0F" w:rsidRPr="00513B3A" w:rsidRDefault="00A23C0F" w:rsidP="00A23C0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Pendapatan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arus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masuk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peningkatan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penyelesaian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kewajiban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kombinasi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keduanya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pengiriman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barang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pemberian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jasa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aktivitas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merupakan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operasi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utama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operasi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sentral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perusahaan</w:t>
      </w:r>
      <w:proofErr w:type="spellEnd"/>
      <w:r w:rsidRPr="00513B3A">
        <w:rPr>
          <w:rFonts w:ascii="Times New Roman" w:eastAsiaTheme="minorEastAsia" w:hAnsi="Times New Roman" w:cs="Times New Roman"/>
          <w:sz w:val="24"/>
          <w:szCs w:val="24"/>
          <w:lang w:val="en-ID" w:eastAsia="ja-JP"/>
        </w:rPr>
        <w:t>.</w:t>
      </w:r>
    </w:p>
    <w:p w14:paraId="16DD0F58" w14:textId="77777777" w:rsidR="00A23C0F" w:rsidRPr="00513B3A" w:rsidRDefault="00A23C0F"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r w:rsidRPr="00513B3A">
        <w:rPr>
          <w:rFonts w:ascii="Times New Roman" w:eastAsiaTheme="minorEastAsia" w:hAnsi="Times New Roman" w:cs="Times New Roman"/>
          <w:sz w:val="24"/>
          <w:szCs w:val="24"/>
          <w:lang w:val="en-ID" w:eastAsia="ja-JP"/>
        </w:rPr>
        <w:t>Beban</w:t>
      </w:r>
    </w:p>
    <w:p w14:paraId="34D228FB" w14:textId="3E99BA61" w:rsidR="00A23C0F" w:rsidRPr="00513B3A" w:rsidRDefault="00A23C0F" w:rsidP="00B02B67">
      <w:pPr>
        <w:spacing w:after="0" w:line="480" w:lineRule="auto"/>
        <w:ind w:left="1440" w:firstLine="720"/>
        <w:jc w:val="both"/>
        <w:rPr>
          <w:rFonts w:ascii="Times New Roman" w:eastAsiaTheme="minorEastAsia" w:hAnsi="Times New Roman" w:cs="Times New Roman"/>
          <w:sz w:val="24"/>
          <w:szCs w:val="24"/>
          <w:lang w:val="en-ID" w:eastAsia="ja-JP"/>
        </w:rPr>
      </w:pPr>
      <w:r w:rsidRPr="00513B3A">
        <w:rPr>
          <w:rFonts w:ascii="Times New Roman" w:eastAsiaTheme="minorEastAsia" w:hAnsi="Times New Roman" w:cs="Times New Roman"/>
          <w:sz w:val="24"/>
          <w:szCs w:val="24"/>
          <w:lang w:val="en-ID" w:eastAsia="ja-JP"/>
        </w:rPr>
        <w:t xml:space="preserve">Beban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arus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keluar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penggunaan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terjadinya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munculnya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kewajiban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kombinasi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keduanya</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disebabkan</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pengiriman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pembuatan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barang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pemberian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jasa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aktivitas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merupakan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operasi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utama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operasi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sentral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perusahaan</w:t>
      </w:r>
      <w:proofErr w:type="spellEnd"/>
      <w:r w:rsidRPr="00513B3A">
        <w:rPr>
          <w:rFonts w:ascii="Times New Roman" w:eastAsiaTheme="minorEastAsia" w:hAnsi="Times New Roman" w:cs="Times New Roman"/>
          <w:sz w:val="24"/>
          <w:szCs w:val="24"/>
          <w:lang w:val="en-ID" w:eastAsia="ja-JP"/>
        </w:rPr>
        <w:t>.</w:t>
      </w:r>
    </w:p>
    <w:p w14:paraId="7D7AED43" w14:textId="77777777" w:rsidR="00A23C0F" w:rsidRPr="00513B3A" w:rsidRDefault="00A23C0F" w:rsidP="00A23C0F">
      <w:pPr>
        <w:numPr>
          <w:ilvl w:val="0"/>
          <w:numId w:val="12"/>
        </w:numPr>
        <w:spacing w:after="0" w:line="480" w:lineRule="auto"/>
        <w:ind w:left="1457"/>
        <w:contextualSpacing/>
        <w:jc w:val="both"/>
        <w:rPr>
          <w:rFonts w:ascii="Times New Roman" w:hAnsi="Times New Roman" w:cs="Times New Roman"/>
          <w:sz w:val="24"/>
          <w:szCs w:val="24"/>
          <w:lang w:val="en-ID"/>
        </w:rPr>
      </w:pPr>
      <w:proofErr w:type="spellStart"/>
      <w:r w:rsidRPr="00513B3A">
        <w:rPr>
          <w:rFonts w:ascii="Times New Roman" w:hAnsi="Times New Roman" w:cs="Times New Roman"/>
          <w:sz w:val="24"/>
          <w:szCs w:val="24"/>
          <w:lang w:val="en-ID"/>
        </w:rPr>
        <w:lastRenderedPageBreak/>
        <w:t>Keuntungan</w:t>
      </w:r>
      <w:proofErr w:type="spellEnd"/>
    </w:p>
    <w:p w14:paraId="6FED1980" w14:textId="77777777" w:rsidR="00A23C0F" w:rsidRPr="00513B3A" w:rsidRDefault="00A23C0F" w:rsidP="00A23C0F">
      <w:pPr>
        <w:spacing w:after="0" w:line="480" w:lineRule="auto"/>
        <w:ind w:left="1457" w:firstLine="703"/>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Keuntungan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kenaikan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dalam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ekuitas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aset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bersih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ditimbulkan</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peripheral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di </w:t>
      </w:r>
      <w:proofErr w:type="spellStart"/>
      <w:r w:rsidRPr="00513B3A">
        <w:rPr>
          <w:rFonts w:ascii="Times New Roman" w:eastAsiaTheme="minorEastAsia" w:hAnsi="Times New Roman" w:cs="Times New Roman"/>
          <w:sz w:val="24"/>
          <w:szCs w:val="24"/>
          <w:lang w:val="en-ID" w:eastAsia="ja-JP"/>
        </w:rPr>
        <w:t>luar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operasi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utama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operasi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sentral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perusahaan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indidentil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keterjadiannya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jarang</w:t>
      </w:r>
      <w:proofErr w:type="spellEnd"/>
      <w:r w:rsidRPr="00513B3A">
        <w:rPr>
          <w:rFonts w:ascii="Times New Roman" w:eastAsiaTheme="minorEastAsia" w:hAnsi="Times New Roman" w:cs="Times New Roman"/>
          <w:sz w:val="24"/>
          <w:szCs w:val="24"/>
          <w:lang w:val="en-ID" w:eastAsia="ja-JP"/>
        </w:rPr>
        <w:t xml:space="preserve">) dan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seluruh</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transaksi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serta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peristiwa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maupun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keadaan-keadaan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lainnya</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mempengaruhi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entitas</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tidak</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termasuk</w:t>
      </w:r>
      <w:proofErr w:type="spellEnd"/>
      <w:r w:rsidRPr="00513B3A">
        <w:rPr>
          <w:rFonts w:ascii="Times New Roman" w:eastAsiaTheme="minorEastAsia" w:hAnsi="Times New Roman" w:cs="Times New Roman"/>
          <w:sz w:val="24"/>
          <w:szCs w:val="24"/>
          <w:lang w:val="en-ID" w:eastAsia="ja-JP"/>
        </w:rPr>
        <w:t xml:space="preserve"> yang </w:t>
      </w:r>
      <w:proofErr w:type="spellStart"/>
      <w:r w:rsidRPr="00513B3A">
        <w:rPr>
          <w:rFonts w:ascii="Times New Roman" w:eastAsiaTheme="minorEastAsia" w:hAnsi="Times New Roman" w:cs="Times New Roman"/>
          <w:sz w:val="24"/>
          <w:szCs w:val="24"/>
          <w:lang w:val="en-ID" w:eastAsia="ja-JP"/>
        </w:rPr>
        <w:t>berasal</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dari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pendapatan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atau</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investasi</w:t>
      </w:r>
      <w:proofErr w:type="spellEnd"/>
      <w:r w:rsidRPr="00513B3A">
        <w:rPr>
          <w:rFonts w:ascii="Times New Roman" w:eastAsiaTheme="minorEastAsia" w:hAnsi="Times New Roman" w:cs="Times New Roman"/>
          <w:sz w:val="24"/>
          <w:szCs w:val="24"/>
          <w:lang w:val="en-ID" w:eastAsia="ja-JP"/>
        </w:rPr>
        <w:t xml:space="preserve"> oleh </w:t>
      </w:r>
      <w:proofErr w:type="spellStart"/>
      <w:r w:rsidRPr="00513B3A">
        <w:rPr>
          <w:rFonts w:ascii="Times New Roman" w:eastAsiaTheme="minorEastAsia" w:hAnsi="Times New Roman" w:cs="Times New Roman"/>
          <w:sz w:val="24"/>
          <w:szCs w:val="24"/>
          <w:lang w:val="en-ID" w:eastAsia="ja-JP"/>
        </w:rPr>
        <w:t>pemilik</w:t>
      </w:r>
      <w:proofErr w:type="spellEnd"/>
      <w:r w:rsidRPr="00513B3A">
        <w:rPr>
          <w:rFonts w:ascii="Times New Roman" w:eastAsiaTheme="minorEastAsia" w:hAnsi="Times New Roman" w:cs="Times New Roman"/>
          <w:sz w:val="24"/>
          <w:szCs w:val="24"/>
          <w:lang w:val="en-ID" w:eastAsia="ja-JP"/>
        </w:rPr>
        <w:t>.</w:t>
      </w:r>
    </w:p>
    <w:p w14:paraId="75F82E92" w14:textId="139D9091" w:rsidR="00A23C0F" w:rsidRPr="00513B3A" w:rsidRDefault="00B02B67" w:rsidP="00A23C0F">
      <w:pPr>
        <w:numPr>
          <w:ilvl w:val="0"/>
          <w:numId w:val="12"/>
        </w:numPr>
        <w:spacing w:after="0" w:line="480" w:lineRule="auto"/>
        <w:jc w:val="both"/>
        <w:rPr>
          <w:rFonts w:ascii="Times New Roman" w:eastAsiaTheme="minorEastAsia" w:hAnsi="Times New Roman" w:cs="Times New Roman"/>
          <w:sz w:val="24"/>
          <w:szCs w:val="24"/>
          <w:lang w:val="en-ID" w:eastAsia="ja-JP"/>
        </w:rPr>
      </w:pPr>
      <w:proofErr w:type="spellStart"/>
      <w:r>
        <w:rPr>
          <w:rFonts w:ascii="Times New Roman" w:eastAsiaTheme="minorEastAsia" w:hAnsi="Times New Roman" w:cs="Times New Roman"/>
          <w:sz w:val="24"/>
          <w:szCs w:val="24"/>
          <w:lang w:val="en-ID" w:eastAsia="ja-JP"/>
        </w:rPr>
        <w:t>Kerugian</w:t>
      </w:r>
      <w:proofErr w:type="spellEnd"/>
    </w:p>
    <w:p w14:paraId="4D1F869B" w14:textId="0350D403" w:rsidR="00A23C0F" w:rsidRPr="00513B3A" w:rsidRDefault="00E5415E" w:rsidP="00A23C0F">
      <w:pPr>
        <w:spacing w:after="0" w:line="480" w:lineRule="auto"/>
        <w:ind w:left="1458" w:firstLine="702"/>
        <w:jc w:val="both"/>
        <w:rPr>
          <w:rFonts w:ascii="Times New Roman" w:eastAsiaTheme="minorEastAsia" w:hAnsi="Times New Roman" w:cs="Times New Roman"/>
          <w:sz w:val="24"/>
          <w:szCs w:val="24"/>
          <w:lang w:val="en-ID" w:eastAsia="ja-JP"/>
        </w:rPr>
      </w:pPr>
      <w:proofErr w:type="spellStart"/>
      <w:r>
        <w:rPr>
          <w:rFonts w:ascii="Times New Roman" w:eastAsiaTheme="minorEastAsia" w:hAnsi="Times New Roman" w:cs="Times New Roman"/>
          <w:sz w:val="24"/>
          <w:szCs w:val="24"/>
          <w:lang w:val="en-ID" w:eastAsia="ja-JP"/>
        </w:rPr>
        <w:t>Kerugian</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adalah</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penurunan</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dalam</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ekuitas</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aset</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bersih</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entitas</w:t>
      </w:r>
      <w:proofErr w:type="spellEnd"/>
      <w:r w:rsidR="00A23C0F" w:rsidRPr="00513B3A">
        <w:rPr>
          <w:rFonts w:ascii="Times New Roman" w:eastAsiaTheme="minorEastAsia" w:hAnsi="Times New Roman" w:cs="Times New Roman"/>
          <w:sz w:val="24"/>
          <w:szCs w:val="24"/>
          <w:lang w:val="en-ID" w:eastAsia="ja-JP"/>
        </w:rPr>
        <w:t xml:space="preserve"> yang </w:t>
      </w:r>
      <w:proofErr w:type="spellStart"/>
      <w:r w:rsidR="00A23C0F" w:rsidRPr="00513B3A">
        <w:rPr>
          <w:rFonts w:ascii="Times New Roman" w:eastAsiaTheme="minorEastAsia" w:hAnsi="Times New Roman" w:cs="Times New Roman"/>
          <w:sz w:val="24"/>
          <w:szCs w:val="24"/>
          <w:lang w:val="en-ID" w:eastAsia="ja-JP"/>
        </w:rPr>
        <w:t>ditimbulkan</w:t>
      </w:r>
      <w:proofErr w:type="spellEnd"/>
      <w:r w:rsidR="00A23C0F" w:rsidRPr="00513B3A">
        <w:rPr>
          <w:rFonts w:ascii="Times New Roman" w:eastAsiaTheme="minorEastAsia" w:hAnsi="Times New Roman" w:cs="Times New Roman"/>
          <w:sz w:val="24"/>
          <w:szCs w:val="24"/>
          <w:lang w:val="en-ID" w:eastAsia="ja-JP"/>
        </w:rPr>
        <w:t xml:space="preserve"> oleh </w:t>
      </w:r>
      <w:proofErr w:type="spellStart"/>
      <w:r w:rsidR="00A23C0F" w:rsidRPr="00513B3A">
        <w:rPr>
          <w:rFonts w:ascii="Times New Roman" w:eastAsiaTheme="minorEastAsia" w:hAnsi="Times New Roman" w:cs="Times New Roman"/>
          <w:sz w:val="24"/>
          <w:szCs w:val="24"/>
          <w:lang w:val="en-ID" w:eastAsia="ja-JP"/>
        </w:rPr>
        <w:t>transaksi</w:t>
      </w:r>
      <w:proofErr w:type="spellEnd"/>
      <w:r w:rsidR="00A23C0F" w:rsidRPr="00513B3A">
        <w:rPr>
          <w:rFonts w:ascii="Times New Roman" w:eastAsiaTheme="minorEastAsia" w:hAnsi="Times New Roman" w:cs="Times New Roman"/>
          <w:sz w:val="24"/>
          <w:szCs w:val="24"/>
          <w:lang w:val="en-ID" w:eastAsia="ja-JP"/>
        </w:rPr>
        <w:t xml:space="preserve"> peripheral (</w:t>
      </w:r>
      <w:proofErr w:type="spellStart"/>
      <w:r w:rsidR="00A23C0F" w:rsidRPr="00513B3A">
        <w:rPr>
          <w:rFonts w:ascii="Times New Roman" w:eastAsiaTheme="minorEastAsia" w:hAnsi="Times New Roman" w:cs="Times New Roman"/>
          <w:sz w:val="24"/>
          <w:szCs w:val="24"/>
          <w:lang w:val="en-ID" w:eastAsia="ja-JP"/>
        </w:rPr>
        <w:t>transaksi</w:t>
      </w:r>
      <w:proofErr w:type="spellEnd"/>
      <w:r w:rsidR="00A23C0F" w:rsidRPr="00513B3A">
        <w:rPr>
          <w:rFonts w:ascii="Times New Roman" w:eastAsiaTheme="minorEastAsia" w:hAnsi="Times New Roman" w:cs="Times New Roman"/>
          <w:sz w:val="24"/>
          <w:szCs w:val="24"/>
          <w:lang w:val="en-ID" w:eastAsia="ja-JP"/>
        </w:rPr>
        <w:t xml:space="preserve"> di </w:t>
      </w:r>
      <w:proofErr w:type="spellStart"/>
      <w:r w:rsidR="00A23C0F" w:rsidRPr="00513B3A">
        <w:rPr>
          <w:rFonts w:ascii="Times New Roman" w:eastAsiaTheme="minorEastAsia" w:hAnsi="Times New Roman" w:cs="Times New Roman"/>
          <w:sz w:val="24"/>
          <w:szCs w:val="24"/>
          <w:lang w:val="en-ID" w:eastAsia="ja-JP"/>
        </w:rPr>
        <w:t>luar</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operasi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utama</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atau</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operasi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sentral</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perusahaan</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atau</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transaksi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in</w:t>
      </w:r>
      <w:r>
        <w:rPr>
          <w:rFonts w:ascii="Times New Roman" w:eastAsiaTheme="minorEastAsia" w:hAnsi="Times New Roman" w:cs="Times New Roman"/>
          <w:sz w:val="24"/>
          <w:szCs w:val="24"/>
          <w:lang w:val="en-ID" w:eastAsia="ja-JP"/>
        </w:rPr>
        <w:t>s</w:t>
      </w:r>
      <w:r w:rsidR="00A23C0F" w:rsidRPr="00513B3A">
        <w:rPr>
          <w:rFonts w:ascii="Times New Roman" w:eastAsiaTheme="minorEastAsia" w:hAnsi="Times New Roman" w:cs="Times New Roman"/>
          <w:sz w:val="24"/>
          <w:szCs w:val="24"/>
          <w:lang w:val="en-ID" w:eastAsia="ja-JP"/>
        </w:rPr>
        <w:t>identil</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transaksi</w:t>
      </w:r>
      <w:proofErr w:type="spellEnd"/>
      <w:r w:rsidR="00A23C0F" w:rsidRPr="00513B3A">
        <w:rPr>
          <w:rFonts w:ascii="Times New Roman" w:eastAsiaTheme="minorEastAsia" w:hAnsi="Times New Roman" w:cs="Times New Roman"/>
          <w:sz w:val="24"/>
          <w:szCs w:val="24"/>
          <w:lang w:val="en-ID" w:eastAsia="ja-JP"/>
        </w:rPr>
        <w:t xml:space="preserve"> yang </w:t>
      </w:r>
      <w:proofErr w:type="spellStart"/>
      <w:r w:rsidR="00A23C0F" w:rsidRPr="00513B3A">
        <w:rPr>
          <w:rFonts w:ascii="Times New Roman" w:eastAsiaTheme="minorEastAsia" w:hAnsi="Times New Roman" w:cs="Times New Roman"/>
          <w:sz w:val="24"/>
          <w:szCs w:val="24"/>
          <w:lang w:val="en-ID" w:eastAsia="ja-JP"/>
        </w:rPr>
        <w:t>keterjadiannya</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jarang</w:t>
      </w:r>
      <w:proofErr w:type="spellEnd"/>
      <w:r w:rsidR="00A23C0F" w:rsidRPr="00513B3A">
        <w:rPr>
          <w:rFonts w:ascii="Times New Roman" w:eastAsiaTheme="minorEastAsia" w:hAnsi="Times New Roman" w:cs="Times New Roman"/>
          <w:sz w:val="24"/>
          <w:szCs w:val="24"/>
          <w:lang w:val="en-ID" w:eastAsia="ja-JP"/>
        </w:rPr>
        <w:t xml:space="preserve">) dan </w:t>
      </w:r>
      <w:proofErr w:type="spellStart"/>
      <w:r w:rsidR="00A23C0F" w:rsidRPr="00513B3A">
        <w:rPr>
          <w:rFonts w:ascii="Times New Roman" w:eastAsiaTheme="minorEastAsia" w:hAnsi="Times New Roman" w:cs="Times New Roman"/>
          <w:sz w:val="24"/>
          <w:szCs w:val="24"/>
          <w:lang w:val="en-ID" w:eastAsia="ja-JP"/>
        </w:rPr>
        <w:t>dari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seluruh</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transaksi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lainnya</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serta</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peristiwa</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maupun</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keadaan-keadaan</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lainnya</w:t>
      </w:r>
      <w:proofErr w:type="spellEnd"/>
      <w:r w:rsidR="00A23C0F" w:rsidRPr="00513B3A">
        <w:rPr>
          <w:rFonts w:ascii="Times New Roman" w:eastAsiaTheme="minorEastAsia" w:hAnsi="Times New Roman" w:cs="Times New Roman"/>
          <w:sz w:val="24"/>
          <w:szCs w:val="24"/>
          <w:lang w:val="en-ID" w:eastAsia="ja-JP"/>
        </w:rPr>
        <w:t xml:space="preserve"> yang </w:t>
      </w:r>
      <w:proofErr w:type="spellStart"/>
      <w:r w:rsidR="00A23C0F" w:rsidRPr="00513B3A">
        <w:rPr>
          <w:rFonts w:ascii="Times New Roman" w:eastAsiaTheme="minorEastAsia" w:hAnsi="Times New Roman" w:cs="Times New Roman"/>
          <w:sz w:val="24"/>
          <w:szCs w:val="24"/>
          <w:lang w:val="en-ID" w:eastAsia="ja-JP"/>
        </w:rPr>
        <w:t>mempengaruhi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entitas</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tidak</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termasuk</w:t>
      </w:r>
      <w:proofErr w:type="spellEnd"/>
      <w:r w:rsidR="00A23C0F" w:rsidRPr="00513B3A">
        <w:rPr>
          <w:rFonts w:ascii="Times New Roman" w:eastAsiaTheme="minorEastAsia" w:hAnsi="Times New Roman" w:cs="Times New Roman"/>
          <w:sz w:val="24"/>
          <w:szCs w:val="24"/>
          <w:lang w:val="en-ID" w:eastAsia="ja-JP"/>
        </w:rPr>
        <w:t xml:space="preserve"> yang </w:t>
      </w:r>
      <w:proofErr w:type="spellStart"/>
      <w:r w:rsidR="00A23C0F" w:rsidRPr="00513B3A">
        <w:rPr>
          <w:rFonts w:ascii="Times New Roman" w:eastAsiaTheme="minorEastAsia" w:hAnsi="Times New Roman" w:cs="Times New Roman"/>
          <w:sz w:val="24"/>
          <w:szCs w:val="24"/>
          <w:lang w:val="en-ID" w:eastAsia="ja-JP"/>
        </w:rPr>
        <w:t>berasal</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dari</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beban</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atau</w:t>
      </w:r>
      <w:proofErr w:type="spellEnd"/>
      <w:r w:rsidR="00A23C0F" w:rsidRPr="00513B3A">
        <w:rPr>
          <w:rFonts w:ascii="Times New Roman" w:eastAsiaTheme="minorEastAsia" w:hAnsi="Times New Roman" w:cs="Times New Roman"/>
          <w:sz w:val="24"/>
          <w:szCs w:val="24"/>
          <w:lang w:val="en-ID" w:eastAsia="ja-JP"/>
        </w:rPr>
        <w:t xml:space="preserve"> </w:t>
      </w:r>
      <w:proofErr w:type="spellStart"/>
      <w:r w:rsidR="00A23C0F" w:rsidRPr="00513B3A">
        <w:rPr>
          <w:rFonts w:ascii="Times New Roman" w:eastAsiaTheme="minorEastAsia" w:hAnsi="Times New Roman" w:cs="Times New Roman"/>
          <w:sz w:val="24"/>
          <w:szCs w:val="24"/>
          <w:lang w:val="en-ID" w:eastAsia="ja-JP"/>
        </w:rPr>
        <w:t>distibusi</w:t>
      </w:r>
      <w:proofErr w:type="spellEnd"/>
      <w:r w:rsidR="00A23C0F" w:rsidRPr="00513B3A">
        <w:rPr>
          <w:rFonts w:ascii="Times New Roman" w:eastAsiaTheme="minorEastAsia" w:hAnsi="Times New Roman" w:cs="Times New Roman"/>
          <w:sz w:val="24"/>
          <w:szCs w:val="24"/>
          <w:lang w:val="en-ID" w:eastAsia="ja-JP"/>
        </w:rPr>
        <w:t xml:space="preserve"> oleh </w:t>
      </w:r>
      <w:proofErr w:type="spellStart"/>
      <w:r w:rsidR="00A23C0F" w:rsidRPr="00513B3A">
        <w:rPr>
          <w:rFonts w:ascii="Times New Roman" w:eastAsiaTheme="minorEastAsia" w:hAnsi="Times New Roman" w:cs="Times New Roman"/>
          <w:sz w:val="24"/>
          <w:szCs w:val="24"/>
          <w:lang w:val="en-ID" w:eastAsia="ja-JP"/>
        </w:rPr>
        <w:t>pemilik</w:t>
      </w:r>
      <w:proofErr w:type="spellEnd"/>
      <w:r w:rsidR="00A23C0F" w:rsidRPr="00513B3A">
        <w:rPr>
          <w:rFonts w:ascii="Times New Roman" w:eastAsiaTheme="minorEastAsia" w:hAnsi="Times New Roman" w:cs="Times New Roman"/>
          <w:sz w:val="24"/>
          <w:szCs w:val="24"/>
          <w:lang w:val="en-ID" w:eastAsia="ja-JP"/>
        </w:rPr>
        <w:t>.</w:t>
      </w:r>
    </w:p>
    <w:p w14:paraId="4D7BD3FB" w14:textId="77777777" w:rsidR="00A23C0F" w:rsidRPr="00513B3A" w:rsidRDefault="00A23C0F" w:rsidP="00A23C0F">
      <w:pPr>
        <w:numPr>
          <w:ilvl w:val="0"/>
          <w:numId w:val="14"/>
        </w:numPr>
        <w:spacing w:after="0" w:line="480" w:lineRule="auto"/>
        <w:ind w:left="993" w:hanging="284"/>
        <w:jc w:val="both"/>
        <w:rPr>
          <w:rFonts w:ascii="Times New Roman" w:eastAsiaTheme="minorEastAsia" w:hAnsi="Times New Roman" w:cs="Times New Roman"/>
          <w:sz w:val="24"/>
          <w:szCs w:val="24"/>
          <w:lang w:val="en-ID" w:eastAsia="ja-JP"/>
        </w:rPr>
      </w:pPr>
      <w:proofErr w:type="spellStart"/>
      <w:r w:rsidRPr="00513B3A">
        <w:rPr>
          <w:rFonts w:ascii="Times New Roman" w:eastAsiaTheme="minorEastAsia" w:hAnsi="Times New Roman" w:cs="Times New Roman"/>
          <w:sz w:val="24"/>
          <w:szCs w:val="24"/>
          <w:lang w:val="en-ID" w:eastAsia="ja-JP"/>
        </w:rPr>
        <w:t>Pengguna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Laporan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Keuangan</w:t>
      </w:r>
      <w:proofErr w:type="spellEnd"/>
    </w:p>
    <w:p w14:paraId="22801EB3" w14:textId="77777777" w:rsidR="00A23C0F" w:rsidRPr="00513B3A" w:rsidRDefault="00A23C0F" w:rsidP="00A23C0F">
      <w:pPr>
        <w:spacing w:after="0" w:line="480" w:lineRule="auto"/>
        <w:ind w:left="993" w:firstLine="447"/>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Kerangka</w:t>
      </w:r>
      <w:proofErr w:type="spellEnd"/>
      <w:r w:rsidRPr="00513B3A">
        <w:rPr>
          <w:rFonts w:ascii="Times New Roman" w:hAnsi="Times New Roman" w:cs="Times New Roman"/>
          <w:color w:val="000000" w:themeColor="text1"/>
          <w:sz w:val="24"/>
          <w:szCs w:val="24"/>
          <w:lang w:val="en-ID"/>
        </w:rPr>
        <w:t xml:space="preserve"> Dasar </w:t>
      </w:r>
      <w:proofErr w:type="spellStart"/>
      <w:r w:rsidRPr="00513B3A">
        <w:rPr>
          <w:rFonts w:ascii="Times New Roman" w:hAnsi="Times New Roman" w:cs="Times New Roman"/>
          <w:color w:val="000000" w:themeColor="text1"/>
          <w:sz w:val="24"/>
          <w:szCs w:val="24"/>
          <w:lang w:val="en-ID"/>
        </w:rPr>
        <w:t>Penyusunan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Penyajian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pada </w:t>
      </w:r>
      <w:proofErr w:type="spellStart"/>
      <w:r w:rsidRPr="00513B3A">
        <w:rPr>
          <w:rFonts w:ascii="Times New Roman" w:hAnsi="Times New Roman" w:cs="Times New Roman"/>
          <w:color w:val="000000" w:themeColor="text1"/>
          <w:sz w:val="24"/>
          <w:szCs w:val="24"/>
          <w:lang w:val="en-ID"/>
        </w:rPr>
        <w:t>Standar</w:t>
      </w:r>
      <w:proofErr w:type="spellEnd"/>
    </w:p>
    <w:p w14:paraId="28267CB0" w14:textId="77777777" w:rsidR="00A23C0F" w:rsidRPr="00513B3A" w:rsidRDefault="00A23C0F" w:rsidP="00A23C0F">
      <w:pPr>
        <w:spacing w:after="0" w:line="480" w:lineRule="auto"/>
        <w:ind w:left="993"/>
        <w:contextualSpacing/>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Akuntansi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(2009:2) </w:t>
      </w:r>
      <w:proofErr w:type="spellStart"/>
      <w:r w:rsidRPr="00513B3A">
        <w:rPr>
          <w:rFonts w:ascii="Times New Roman" w:hAnsi="Times New Roman" w:cs="Times New Roman"/>
          <w:color w:val="000000" w:themeColor="text1"/>
          <w:sz w:val="24"/>
          <w:szCs w:val="24"/>
          <w:lang w:val="en-ID"/>
        </w:rPr>
        <w:t>menjelaskan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terdapat</w:t>
      </w:r>
      <w:proofErr w:type="spellEnd"/>
      <w:r w:rsidRPr="00513B3A">
        <w:rPr>
          <w:rFonts w:ascii="Times New Roman" w:hAnsi="Times New Roman" w:cs="Times New Roman"/>
          <w:color w:val="000000" w:themeColor="text1"/>
          <w:sz w:val="24"/>
          <w:szCs w:val="24"/>
          <w:lang w:val="en-ID"/>
        </w:rPr>
        <w:t xml:space="preserve"> 7 </w:t>
      </w:r>
      <w:proofErr w:type="spellStart"/>
      <w:r w:rsidRPr="00513B3A">
        <w:rPr>
          <w:rFonts w:ascii="Times New Roman" w:hAnsi="Times New Roman" w:cs="Times New Roman"/>
          <w:color w:val="000000" w:themeColor="text1"/>
          <w:sz w:val="24"/>
          <w:szCs w:val="24"/>
          <w:lang w:val="en-ID"/>
        </w:rPr>
        <w:t>pengguna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yaitu</w:t>
      </w:r>
      <w:proofErr w:type="spellEnd"/>
      <w:r w:rsidRPr="00513B3A">
        <w:rPr>
          <w:rFonts w:ascii="Times New Roman" w:hAnsi="Times New Roman" w:cs="Times New Roman"/>
          <w:color w:val="000000" w:themeColor="text1"/>
          <w:sz w:val="24"/>
          <w:szCs w:val="24"/>
          <w:lang w:val="en-ID"/>
        </w:rPr>
        <w:t>:</w:t>
      </w:r>
    </w:p>
    <w:p w14:paraId="678A4699" w14:textId="77777777" w:rsidR="00A23C0F" w:rsidRPr="00513B3A" w:rsidRDefault="00A23C0F" w:rsidP="00A23C0F">
      <w:pPr>
        <w:numPr>
          <w:ilvl w:val="0"/>
          <w:numId w:val="13"/>
        </w:numPr>
        <w:spacing w:after="0" w:line="480" w:lineRule="auto"/>
        <w:ind w:left="1418" w:hanging="425"/>
        <w:contextualSpacing/>
        <w:jc w:val="both"/>
        <w:rPr>
          <w:rFonts w:ascii="Times New Roman" w:hAnsi="Times New Roman" w:cs="Times New Roman"/>
          <w:color w:val="000000" w:themeColor="text1"/>
          <w:sz w:val="24"/>
          <w:szCs w:val="24"/>
          <w:lang w:val="en-ID"/>
        </w:rPr>
      </w:pPr>
      <w:r w:rsidRPr="00513B3A">
        <w:rPr>
          <w:rFonts w:ascii="Times New Roman" w:hAnsi="Times New Roman" w:cs="Times New Roman"/>
          <w:color w:val="000000" w:themeColor="text1"/>
          <w:sz w:val="24"/>
          <w:szCs w:val="24"/>
          <w:lang w:val="en-ID"/>
        </w:rPr>
        <w:t>Investor</w:t>
      </w:r>
    </w:p>
    <w:p w14:paraId="3EC3538B" w14:textId="77777777" w:rsidR="00A23C0F" w:rsidRDefault="00A23C0F" w:rsidP="00A23C0F">
      <w:pPr>
        <w:spacing w:after="0" w:line="480" w:lineRule="auto"/>
        <w:ind w:left="1458" w:firstLine="702"/>
        <w:jc w:val="both"/>
        <w:rPr>
          <w:rFonts w:ascii="Times New Roman" w:hAnsi="Times New Roman" w:cs="Times New Roman"/>
          <w:color w:val="000000" w:themeColor="text1"/>
          <w:sz w:val="24"/>
          <w:szCs w:val="24"/>
          <w:lang w:val="en-ID"/>
        </w:rPr>
      </w:pPr>
      <w:r w:rsidRPr="00513B3A">
        <w:rPr>
          <w:rFonts w:ascii="Times New Roman" w:eastAsiaTheme="minorEastAsia" w:hAnsi="Times New Roman" w:cs="Times New Roman"/>
          <w:color w:val="000000" w:themeColor="text1"/>
          <w:sz w:val="24"/>
          <w:szCs w:val="24"/>
          <w:lang w:val="en-ID" w:eastAsia="ja-JP"/>
        </w:rPr>
        <w:t xml:space="preserve">Para investor </w:t>
      </w:r>
      <w:proofErr w:type="spellStart"/>
      <w:r w:rsidRPr="00513B3A">
        <w:rPr>
          <w:rFonts w:ascii="Times New Roman" w:eastAsiaTheme="minorEastAsia" w:hAnsi="Times New Roman" w:cs="Times New Roman"/>
          <w:color w:val="000000" w:themeColor="text1"/>
          <w:sz w:val="24"/>
          <w:szCs w:val="24"/>
          <w:lang w:val="en-ID" w:eastAsia="ja-JP"/>
        </w:rPr>
        <w:t>membutuhkan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informasi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dalam</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laporan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keuangan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untuk</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mengambil</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keputusan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apakah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harus</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membeli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menahan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atau</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menjual</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investasi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tersebut</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Pemegang</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saham</w:t>
      </w:r>
      <w:proofErr w:type="spellEnd"/>
      <w:r w:rsidRPr="00513B3A">
        <w:rPr>
          <w:rFonts w:ascii="Times New Roman" w:eastAsiaTheme="minorEastAsia" w:hAnsi="Times New Roman" w:cs="Times New Roman"/>
          <w:color w:val="000000" w:themeColor="text1"/>
          <w:sz w:val="24"/>
          <w:szCs w:val="24"/>
          <w:lang w:val="en-ID" w:eastAsia="ja-JP"/>
        </w:rPr>
        <w:t xml:space="preserve"> juga </w:t>
      </w:r>
      <w:proofErr w:type="spellStart"/>
      <w:r w:rsidRPr="00513B3A">
        <w:rPr>
          <w:rFonts w:ascii="Times New Roman" w:eastAsiaTheme="minorEastAsia" w:hAnsi="Times New Roman" w:cs="Times New Roman"/>
          <w:color w:val="000000" w:themeColor="text1"/>
          <w:sz w:val="24"/>
          <w:szCs w:val="24"/>
          <w:lang w:val="en-ID" w:eastAsia="ja-JP"/>
        </w:rPr>
        <w:t>tertarik</w:t>
      </w:r>
      <w:proofErr w:type="spellEnd"/>
      <w:r w:rsidRPr="00513B3A">
        <w:rPr>
          <w:rFonts w:ascii="Times New Roman" w:eastAsiaTheme="minorEastAsia" w:hAnsi="Times New Roman" w:cs="Times New Roman"/>
          <w:color w:val="000000" w:themeColor="text1"/>
          <w:sz w:val="24"/>
          <w:szCs w:val="24"/>
          <w:lang w:val="en-ID" w:eastAsia="ja-JP"/>
        </w:rPr>
        <w:t xml:space="preserve"> pada </w:t>
      </w:r>
      <w:proofErr w:type="spellStart"/>
      <w:r w:rsidRPr="00513B3A">
        <w:rPr>
          <w:rFonts w:ascii="Times New Roman" w:eastAsiaTheme="minorEastAsia" w:hAnsi="Times New Roman" w:cs="Times New Roman"/>
          <w:color w:val="000000" w:themeColor="text1"/>
          <w:sz w:val="24"/>
          <w:szCs w:val="24"/>
          <w:lang w:val="en-ID" w:eastAsia="ja-JP"/>
        </w:rPr>
        <w:t>informasi</w:t>
      </w:r>
      <w:proofErr w:type="spellEnd"/>
      <w:r w:rsidRPr="00513B3A">
        <w:rPr>
          <w:rFonts w:ascii="Times New Roman" w:eastAsiaTheme="minorEastAsia" w:hAnsi="Times New Roman" w:cs="Times New Roman"/>
          <w:color w:val="000000" w:themeColor="text1"/>
          <w:sz w:val="24"/>
          <w:szCs w:val="24"/>
          <w:lang w:val="en-ID" w:eastAsia="ja-JP"/>
        </w:rPr>
        <w:t xml:space="preserve"> yang </w:t>
      </w:r>
      <w:proofErr w:type="spellStart"/>
      <w:r w:rsidRPr="00513B3A">
        <w:rPr>
          <w:rFonts w:ascii="Times New Roman" w:hAnsi="Times New Roman" w:cs="Times New Roman"/>
          <w:color w:val="000000" w:themeColor="text1"/>
          <w:sz w:val="24"/>
          <w:szCs w:val="24"/>
          <w:lang w:val="en-ID"/>
        </w:rPr>
        <w:t>memungkinkan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mereka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kemampuan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membagikan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dividen</w:t>
      </w:r>
      <w:proofErr w:type="spellEnd"/>
      <w:r w:rsidRPr="00513B3A">
        <w:rPr>
          <w:rFonts w:ascii="Times New Roman" w:hAnsi="Times New Roman" w:cs="Times New Roman"/>
          <w:color w:val="000000" w:themeColor="text1"/>
          <w:sz w:val="24"/>
          <w:szCs w:val="24"/>
          <w:lang w:val="en-ID"/>
        </w:rPr>
        <w:t>.</w:t>
      </w:r>
    </w:p>
    <w:p w14:paraId="6668CDEA" w14:textId="77777777" w:rsidR="00A23C0F" w:rsidRPr="00513B3A" w:rsidRDefault="00A23C0F" w:rsidP="00AD669D">
      <w:pPr>
        <w:spacing w:after="0" w:line="480" w:lineRule="auto"/>
        <w:jc w:val="both"/>
        <w:rPr>
          <w:rFonts w:ascii="Times New Roman" w:eastAsiaTheme="minorEastAsia" w:hAnsi="Times New Roman" w:cs="Times New Roman"/>
          <w:color w:val="000000" w:themeColor="text1"/>
          <w:sz w:val="24"/>
          <w:szCs w:val="24"/>
          <w:lang w:val="en-ID" w:eastAsia="ja-JP"/>
        </w:rPr>
      </w:pPr>
    </w:p>
    <w:p w14:paraId="5DB082B7" w14:textId="77777777" w:rsidR="00A23C0F" w:rsidRPr="00513B3A" w:rsidRDefault="00A23C0F" w:rsidP="00A23C0F">
      <w:pPr>
        <w:pStyle w:val="ListParagraph"/>
        <w:numPr>
          <w:ilvl w:val="0"/>
          <w:numId w:val="13"/>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lastRenderedPageBreak/>
        <w:t>Karyawan</w:t>
      </w:r>
      <w:proofErr w:type="spellEnd"/>
    </w:p>
    <w:p w14:paraId="57939838" w14:textId="77777777" w:rsidR="00A23C0F" w:rsidRPr="00513B3A" w:rsidRDefault="00A23C0F" w:rsidP="00A23C0F">
      <w:pPr>
        <w:pStyle w:val="ListParagraph"/>
        <w:spacing w:after="0" w:line="480" w:lineRule="auto"/>
        <w:ind w:left="1418" w:firstLine="709"/>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Karyawan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membutuhkan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mengetahui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tentang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stabilitas</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profitabilitas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serta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kemampuan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memberikan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balas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jasa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imbalan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pascakerja</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kesempatan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kerja</w:t>
      </w:r>
      <w:proofErr w:type="spellEnd"/>
      <w:r w:rsidRPr="00513B3A">
        <w:rPr>
          <w:rFonts w:ascii="Times New Roman" w:hAnsi="Times New Roman" w:cs="Times New Roman"/>
          <w:color w:val="000000" w:themeColor="text1"/>
          <w:sz w:val="24"/>
          <w:szCs w:val="24"/>
          <w:lang w:val="en-ID"/>
        </w:rPr>
        <w:t xml:space="preserve">. </w:t>
      </w:r>
    </w:p>
    <w:p w14:paraId="54439234" w14:textId="77777777" w:rsidR="00A23C0F" w:rsidRPr="00513B3A" w:rsidRDefault="00A23C0F" w:rsidP="00A23C0F">
      <w:pPr>
        <w:pStyle w:val="ListParagraph"/>
        <w:numPr>
          <w:ilvl w:val="0"/>
          <w:numId w:val="13"/>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Pemberi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pinjaman</w:t>
      </w:r>
      <w:proofErr w:type="spellEnd"/>
    </w:p>
    <w:p w14:paraId="3F4CCA61" w14:textId="77777777" w:rsidR="00A23C0F" w:rsidRPr="00513B3A" w:rsidRDefault="00A23C0F" w:rsidP="00A23C0F">
      <w:pPr>
        <w:pStyle w:val="ListParagraph"/>
        <w:spacing w:after="0" w:line="480" w:lineRule="auto"/>
        <w:ind w:left="1418" w:firstLine="709"/>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Pemberi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pinjaman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membutuhkan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apakah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kondisi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ekonomi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cukup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memenuhi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syarat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mendapatkan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pinjaman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serta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memutuskan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apakah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pinjaman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serta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bunganya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dapat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dibayar</w:t>
      </w:r>
      <w:proofErr w:type="spellEnd"/>
      <w:r w:rsidRPr="00513B3A">
        <w:rPr>
          <w:rFonts w:ascii="Times New Roman" w:hAnsi="Times New Roman" w:cs="Times New Roman"/>
          <w:color w:val="000000" w:themeColor="text1"/>
          <w:sz w:val="24"/>
          <w:szCs w:val="24"/>
          <w:lang w:val="en-ID"/>
        </w:rPr>
        <w:t xml:space="preserve"> pada </w:t>
      </w:r>
      <w:proofErr w:type="spellStart"/>
      <w:r w:rsidRPr="00513B3A">
        <w:rPr>
          <w:rFonts w:ascii="Times New Roman" w:hAnsi="Times New Roman" w:cs="Times New Roman"/>
          <w:color w:val="000000" w:themeColor="text1"/>
          <w:sz w:val="24"/>
          <w:szCs w:val="24"/>
          <w:lang w:val="en-ID"/>
        </w:rPr>
        <w:t>saat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jatuh</w:t>
      </w:r>
      <w:proofErr w:type="spellEnd"/>
      <w:r w:rsidRPr="00513B3A">
        <w:rPr>
          <w:rFonts w:ascii="Times New Roman" w:hAnsi="Times New Roman" w:cs="Times New Roman"/>
          <w:color w:val="000000" w:themeColor="text1"/>
          <w:sz w:val="24"/>
          <w:szCs w:val="24"/>
          <w:lang w:val="en-ID"/>
        </w:rPr>
        <w:t xml:space="preserve"> tempo.</w:t>
      </w:r>
    </w:p>
    <w:p w14:paraId="7FFCBDE1" w14:textId="77777777" w:rsidR="00A23C0F" w:rsidRPr="00513B3A" w:rsidRDefault="00A23C0F" w:rsidP="00A23C0F">
      <w:pPr>
        <w:pStyle w:val="ListParagraph"/>
        <w:numPr>
          <w:ilvl w:val="0"/>
          <w:numId w:val="13"/>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Pemasok</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kreditor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usaha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lainnya</w:t>
      </w:r>
      <w:proofErr w:type="spellEnd"/>
    </w:p>
    <w:p w14:paraId="1E0D6E5B" w14:textId="77777777" w:rsidR="00A23C0F" w:rsidRPr="00513B3A" w:rsidRDefault="00A23C0F" w:rsidP="00A23C0F">
      <w:pPr>
        <w:pStyle w:val="ListParagraph"/>
        <w:spacing w:after="0" w:line="480" w:lineRule="auto"/>
        <w:ind w:left="1418" w:firstLine="709"/>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Pemasok</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kreditor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lainnya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tertarik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yang </w:t>
      </w:r>
      <w:proofErr w:type="spellStart"/>
      <w:r w:rsidRPr="00513B3A">
        <w:rPr>
          <w:rFonts w:ascii="Times New Roman" w:hAnsi="Times New Roman" w:cs="Times New Roman"/>
          <w:color w:val="000000" w:themeColor="text1"/>
          <w:sz w:val="24"/>
          <w:szCs w:val="24"/>
          <w:lang w:val="en-ID"/>
        </w:rPr>
        <w:t>memungkinkan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mereka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memutuskan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apakah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jumlah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terhutang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dibayar</w:t>
      </w:r>
      <w:proofErr w:type="spellEnd"/>
      <w:r w:rsidRPr="00513B3A">
        <w:rPr>
          <w:rFonts w:ascii="Times New Roman" w:hAnsi="Times New Roman" w:cs="Times New Roman"/>
          <w:color w:val="000000" w:themeColor="text1"/>
          <w:sz w:val="24"/>
          <w:szCs w:val="24"/>
          <w:lang w:val="en-ID"/>
        </w:rPr>
        <w:t xml:space="preserve"> pada </w:t>
      </w:r>
      <w:proofErr w:type="spellStart"/>
      <w:r w:rsidRPr="00513B3A">
        <w:rPr>
          <w:rFonts w:ascii="Times New Roman" w:hAnsi="Times New Roman" w:cs="Times New Roman"/>
          <w:color w:val="000000" w:themeColor="text1"/>
          <w:sz w:val="24"/>
          <w:szCs w:val="24"/>
          <w:lang w:val="en-ID"/>
        </w:rPr>
        <w:t>saat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jatuh</w:t>
      </w:r>
      <w:proofErr w:type="spellEnd"/>
      <w:r w:rsidRPr="00513B3A">
        <w:rPr>
          <w:rFonts w:ascii="Times New Roman" w:hAnsi="Times New Roman" w:cs="Times New Roman"/>
          <w:color w:val="000000" w:themeColor="text1"/>
          <w:sz w:val="24"/>
          <w:szCs w:val="24"/>
          <w:lang w:val="en-ID"/>
        </w:rPr>
        <w:t xml:space="preserve"> tempo.</w:t>
      </w:r>
    </w:p>
    <w:p w14:paraId="044F583A" w14:textId="77777777" w:rsidR="00A23C0F" w:rsidRPr="00513B3A" w:rsidRDefault="00A23C0F" w:rsidP="00A23C0F">
      <w:pPr>
        <w:pStyle w:val="ListParagraph"/>
        <w:numPr>
          <w:ilvl w:val="0"/>
          <w:numId w:val="13"/>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Pelanggan</w:t>
      </w:r>
      <w:proofErr w:type="spellEnd"/>
    </w:p>
    <w:p w14:paraId="72F86144" w14:textId="77777777" w:rsidR="00A23C0F" w:rsidRPr="00513B3A" w:rsidRDefault="00A23C0F" w:rsidP="00A23C0F">
      <w:pPr>
        <w:pStyle w:val="ListParagraph"/>
        <w:spacing w:after="0" w:line="480" w:lineRule="auto"/>
        <w:ind w:left="1418" w:firstLine="709"/>
        <w:jc w:val="both"/>
        <w:rPr>
          <w:rFonts w:ascii="Times New Roman" w:hAnsi="Times New Roman" w:cs="Times New Roman"/>
          <w:color w:val="000000" w:themeColor="text1"/>
          <w:sz w:val="24"/>
          <w:szCs w:val="24"/>
          <w:lang w:val="en-ID"/>
        </w:rPr>
      </w:pPr>
      <w:r w:rsidRPr="00513B3A">
        <w:rPr>
          <w:rFonts w:ascii="Times New Roman" w:hAnsi="Times New Roman" w:cs="Times New Roman"/>
          <w:color w:val="000000" w:themeColor="text1"/>
          <w:sz w:val="24"/>
          <w:szCs w:val="24"/>
          <w:lang w:val="en-ID"/>
        </w:rPr>
        <w:t xml:space="preserve">Para </w:t>
      </w:r>
      <w:proofErr w:type="spellStart"/>
      <w:r w:rsidRPr="00513B3A">
        <w:rPr>
          <w:rFonts w:ascii="Times New Roman" w:hAnsi="Times New Roman" w:cs="Times New Roman"/>
          <w:color w:val="000000" w:themeColor="text1"/>
          <w:sz w:val="24"/>
          <w:szCs w:val="24"/>
          <w:lang w:val="en-ID"/>
        </w:rPr>
        <w:t>pelanggan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tertarik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mengenai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kelangsungan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hidup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tersebut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terutama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jika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mereka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terlihat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perjanjian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jangka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panjang</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tersebut</w:t>
      </w:r>
      <w:proofErr w:type="spellEnd"/>
      <w:r w:rsidRPr="00513B3A">
        <w:rPr>
          <w:rFonts w:ascii="Times New Roman" w:hAnsi="Times New Roman" w:cs="Times New Roman"/>
          <w:color w:val="000000" w:themeColor="text1"/>
          <w:sz w:val="24"/>
          <w:szCs w:val="24"/>
          <w:lang w:val="en-ID"/>
        </w:rPr>
        <w:t>.</w:t>
      </w:r>
    </w:p>
    <w:p w14:paraId="3DB85062" w14:textId="77777777" w:rsidR="00A23C0F" w:rsidRPr="00513B3A" w:rsidRDefault="00A23C0F" w:rsidP="00A23C0F">
      <w:pPr>
        <w:pStyle w:val="ListParagraph"/>
        <w:numPr>
          <w:ilvl w:val="0"/>
          <w:numId w:val="13"/>
        </w:numPr>
        <w:spacing w:after="0" w:line="480" w:lineRule="auto"/>
        <w:ind w:left="1418" w:hanging="425"/>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Pemerintah</w:t>
      </w:r>
      <w:proofErr w:type="spellEnd"/>
    </w:p>
    <w:p w14:paraId="71AF9B21" w14:textId="002DF51F" w:rsidR="00A23C0F" w:rsidRDefault="00A23C0F" w:rsidP="000C28CD">
      <w:pPr>
        <w:pStyle w:val="ListParagraph"/>
        <w:spacing w:after="0" w:line="480" w:lineRule="auto"/>
        <w:ind w:left="1418" w:firstLine="709"/>
        <w:jc w:val="both"/>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Pemerintah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memerlukan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sebagai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bahan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pertimbangan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mengatur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aktivitas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menetapkan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kebijakan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pajak</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sebagai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dasar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untuk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menyusun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statistik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pendapatan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nasional</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sebagainya</w:t>
      </w:r>
      <w:proofErr w:type="spellEnd"/>
      <w:r w:rsidRPr="00513B3A">
        <w:rPr>
          <w:rFonts w:ascii="Times New Roman" w:hAnsi="Times New Roman" w:cs="Times New Roman"/>
          <w:color w:val="000000" w:themeColor="text1"/>
          <w:sz w:val="24"/>
          <w:szCs w:val="24"/>
          <w:lang w:val="en-ID"/>
        </w:rPr>
        <w:t>.</w:t>
      </w:r>
    </w:p>
    <w:p w14:paraId="7E215191" w14:textId="5F43276E" w:rsidR="000C28CD" w:rsidRDefault="000C28CD" w:rsidP="000C28CD">
      <w:pPr>
        <w:pStyle w:val="ListParagraph"/>
        <w:spacing w:after="0" w:line="480" w:lineRule="auto"/>
        <w:ind w:left="1418" w:firstLine="709"/>
        <w:jc w:val="both"/>
        <w:rPr>
          <w:rFonts w:ascii="Times New Roman" w:hAnsi="Times New Roman" w:cs="Times New Roman"/>
          <w:color w:val="000000" w:themeColor="text1"/>
          <w:sz w:val="24"/>
          <w:szCs w:val="24"/>
          <w:lang w:val="en-ID"/>
        </w:rPr>
      </w:pPr>
    </w:p>
    <w:p w14:paraId="2E4C83A6" w14:textId="77777777" w:rsidR="000C28CD" w:rsidRPr="000C28CD" w:rsidRDefault="000C28CD" w:rsidP="000C28CD">
      <w:pPr>
        <w:pStyle w:val="ListParagraph"/>
        <w:spacing w:after="0" w:line="480" w:lineRule="auto"/>
        <w:ind w:left="1418" w:firstLine="709"/>
        <w:jc w:val="both"/>
        <w:rPr>
          <w:rFonts w:ascii="Times New Roman" w:hAnsi="Times New Roman" w:cs="Times New Roman"/>
          <w:color w:val="000000" w:themeColor="text1"/>
          <w:sz w:val="24"/>
          <w:szCs w:val="24"/>
          <w:lang w:val="en-ID"/>
        </w:rPr>
      </w:pPr>
    </w:p>
    <w:p w14:paraId="78DF39EB" w14:textId="77777777" w:rsidR="00A23C0F" w:rsidRPr="00513B3A" w:rsidRDefault="00A23C0F" w:rsidP="00A23C0F">
      <w:pPr>
        <w:pStyle w:val="ListParagraph"/>
        <w:numPr>
          <w:ilvl w:val="0"/>
          <w:numId w:val="13"/>
        </w:numPr>
        <w:spacing w:after="0" w:line="480" w:lineRule="auto"/>
        <w:ind w:left="1418" w:hanging="425"/>
        <w:jc w:val="both"/>
        <w:rPr>
          <w:rFonts w:ascii="Times New Roman" w:hAnsi="Times New Roman" w:cs="Times New Roman"/>
          <w:color w:val="000000" w:themeColor="text1"/>
          <w:sz w:val="24"/>
          <w:szCs w:val="24"/>
          <w:lang w:val="en-ID"/>
        </w:rPr>
      </w:pPr>
      <w:r w:rsidRPr="00513B3A">
        <w:rPr>
          <w:rFonts w:ascii="Times New Roman" w:hAnsi="Times New Roman" w:cs="Times New Roman"/>
          <w:color w:val="000000" w:themeColor="text1"/>
          <w:sz w:val="24"/>
          <w:szCs w:val="24"/>
          <w:lang w:val="en-ID"/>
        </w:rPr>
        <w:lastRenderedPageBreak/>
        <w:t>Masyarakat</w:t>
      </w:r>
    </w:p>
    <w:p w14:paraId="26BDF32B" w14:textId="77777777" w:rsidR="00A23C0F" w:rsidRPr="00513B3A" w:rsidRDefault="00A23C0F" w:rsidP="00A23C0F">
      <w:pPr>
        <w:pStyle w:val="NoSpacing"/>
        <w:spacing w:line="480" w:lineRule="auto"/>
        <w:ind w:left="1418" w:firstLine="709"/>
        <w:rPr>
          <w:rFonts w:ascii="Times New Roman" w:hAnsi="Times New Roman" w:cs="Times New Roman"/>
          <w:color w:val="000000" w:themeColor="text1"/>
          <w:sz w:val="24"/>
          <w:szCs w:val="24"/>
          <w:lang w:val="en-ID"/>
        </w:rPr>
      </w:pPr>
      <w:proofErr w:type="spellStart"/>
      <w:r w:rsidRPr="00513B3A">
        <w:rPr>
          <w:rFonts w:ascii="Times New Roman" w:hAnsi="Times New Roman" w:cs="Times New Roman"/>
          <w:color w:val="000000" w:themeColor="text1"/>
          <w:sz w:val="24"/>
          <w:szCs w:val="24"/>
          <w:lang w:val="en-ID"/>
        </w:rPr>
        <w:t>Laporan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keuangan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dapat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membantu</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masyarakat</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dengan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menyediakan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informasi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kecenderungan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tren</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perkembangan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terakhir</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kemakmuran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serta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rangkaian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aktivitasnya</w:t>
      </w:r>
      <w:proofErr w:type="spellEnd"/>
      <w:r w:rsidRPr="00513B3A">
        <w:rPr>
          <w:rFonts w:ascii="Times New Roman" w:hAnsi="Times New Roman" w:cs="Times New Roman"/>
          <w:color w:val="000000" w:themeColor="text1"/>
          <w:sz w:val="24"/>
          <w:szCs w:val="24"/>
          <w:lang w:val="en-ID"/>
        </w:rPr>
        <w:t>.</w:t>
      </w:r>
    </w:p>
    <w:p w14:paraId="4BA6214D" w14:textId="77777777" w:rsidR="00A15B84" w:rsidRPr="00BB4B69" w:rsidRDefault="00A15B84" w:rsidP="00630419">
      <w:pPr>
        <w:keepNext/>
        <w:keepLines/>
        <w:numPr>
          <w:ilvl w:val="3"/>
          <w:numId w:val="7"/>
        </w:numPr>
        <w:spacing w:before="40" w:after="0" w:line="480" w:lineRule="auto"/>
        <w:ind w:left="851" w:hanging="425"/>
        <w:jc w:val="both"/>
        <w:outlineLvl w:val="2"/>
        <w:rPr>
          <w:rFonts w:ascii="Times New Roman" w:eastAsia="MS Gothic" w:hAnsi="Times New Roman" w:cs="Times New Roman"/>
          <w:b/>
          <w:i/>
          <w:color w:val="000000" w:themeColor="text1"/>
          <w:sz w:val="24"/>
          <w:szCs w:val="24"/>
          <w:lang w:val="en-ID" w:eastAsia="ja-JP"/>
        </w:rPr>
      </w:pPr>
      <w:bookmarkStart w:id="21" w:name="_Toc535965345"/>
      <w:r w:rsidRPr="00BB4B69">
        <w:rPr>
          <w:rFonts w:ascii="Times New Roman" w:eastAsia="MS Gothic" w:hAnsi="Times New Roman" w:cs="Times New Roman"/>
          <w:b/>
          <w:i/>
          <w:color w:val="000000" w:themeColor="text1"/>
          <w:sz w:val="24"/>
          <w:szCs w:val="24"/>
          <w:lang w:val="en-ID" w:eastAsia="ja-JP"/>
        </w:rPr>
        <w:t>Corporate Governance</w:t>
      </w:r>
      <w:bookmarkEnd w:id="20"/>
      <w:bookmarkEnd w:id="21"/>
    </w:p>
    <w:p w14:paraId="3F5874D1" w14:textId="77777777" w:rsidR="00A15B84" w:rsidRPr="00513B3A" w:rsidRDefault="00A15B84" w:rsidP="00630419">
      <w:pPr>
        <w:spacing w:after="0" w:line="480" w:lineRule="auto"/>
        <w:ind w:left="720" w:firstLine="556"/>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i/>
          <w:color w:val="000000" w:themeColor="text1"/>
          <w:sz w:val="24"/>
          <w:szCs w:val="24"/>
          <w:lang w:val="id-ID"/>
        </w:rPr>
        <w:t>Corporate Governance</w:t>
      </w:r>
      <w:r w:rsidRPr="00513B3A">
        <w:rPr>
          <w:rFonts w:ascii="Times New Roman" w:hAnsi="Times New Roman" w:cs="Times New Roman"/>
          <w:color w:val="000000" w:themeColor="text1"/>
          <w:sz w:val="24"/>
          <w:szCs w:val="24"/>
          <w:lang w:val="id-ID"/>
        </w:rPr>
        <w:t xml:space="preserve"> (CG) pertama kali diperkenalkan oleh </w:t>
      </w:r>
      <w:r w:rsidRPr="00513B3A">
        <w:rPr>
          <w:rFonts w:ascii="Times New Roman" w:hAnsi="Times New Roman" w:cs="Times New Roman"/>
          <w:i/>
          <w:color w:val="000000" w:themeColor="text1"/>
          <w:sz w:val="24"/>
          <w:szCs w:val="24"/>
          <w:lang w:val="id-ID"/>
        </w:rPr>
        <w:t xml:space="preserve">The Cadbury Committee </w:t>
      </w:r>
      <w:r w:rsidRPr="00513B3A">
        <w:rPr>
          <w:rFonts w:ascii="Times New Roman" w:hAnsi="Times New Roman" w:cs="Times New Roman"/>
          <w:color w:val="000000" w:themeColor="text1"/>
          <w:sz w:val="24"/>
          <w:szCs w:val="24"/>
          <w:lang w:val="id-ID"/>
        </w:rPr>
        <w:t xml:space="preserve">pada tahun 1992, melalui apa yang dikenal dengan sebutan </w:t>
      </w:r>
      <w:r w:rsidRPr="00513B3A">
        <w:rPr>
          <w:rFonts w:ascii="Times New Roman" w:hAnsi="Times New Roman" w:cs="Times New Roman"/>
          <w:i/>
          <w:color w:val="000000" w:themeColor="text1"/>
          <w:sz w:val="24"/>
          <w:szCs w:val="24"/>
          <w:lang w:val="id-ID"/>
        </w:rPr>
        <w:t xml:space="preserve">Cadbury Report. </w:t>
      </w:r>
      <w:r w:rsidRPr="00513B3A">
        <w:rPr>
          <w:rFonts w:ascii="Times New Roman" w:hAnsi="Times New Roman" w:cs="Times New Roman"/>
          <w:color w:val="000000" w:themeColor="text1"/>
          <w:sz w:val="24"/>
          <w:szCs w:val="24"/>
          <w:lang w:val="id-ID"/>
        </w:rPr>
        <w:t xml:space="preserve">Isu mengenai penerapan </w:t>
      </w:r>
      <w:r w:rsidRPr="00513B3A">
        <w:rPr>
          <w:rFonts w:ascii="Times New Roman" w:hAnsi="Times New Roman" w:cs="Times New Roman"/>
          <w:i/>
          <w:color w:val="000000" w:themeColor="text1"/>
          <w:sz w:val="24"/>
          <w:szCs w:val="24"/>
          <w:lang w:val="id-ID"/>
        </w:rPr>
        <w:t xml:space="preserve">corporate governance </w:t>
      </w:r>
      <w:r w:rsidRPr="00513B3A">
        <w:rPr>
          <w:rFonts w:ascii="Times New Roman" w:hAnsi="Times New Roman" w:cs="Times New Roman"/>
          <w:color w:val="000000" w:themeColor="text1"/>
          <w:sz w:val="24"/>
          <w:szCs w:val="24"/>
          <w:lang w:val="id-ID"/>
        </w:rPr>
        <w:t xml:space="preserve">muncul karena ditemukan adanya kasus-kasus kecurangan yang dilakukan manajemen dalam mengelola perusahaan. Kasus tersebut menimbulkan ketidakpastian pengembalian yang akan diterima oleh pemilik. Sejak saat itu, </w:t>
      </w:r>
      <w:r w:rsidRPr="00513B3A">
        <w:rPr>
          <w:rFonts w:ascii="Times New Roman" w:hAnsi="Times New Roman" w:cs="Times New Roman"/>
          <w:i/>
          <w:color w:val="000000" w:themeColor="text1"/>
          <w:sz w:val="24"/>
          <w:szCs w:val="24"/>
          <w:lang w:val="id-ID"/>
        </w:rPr>
        <w:t xml:space="preserve">corporate governance </w:t>
      </w:r>
      <w:r w:rsidRPr="00513B3A">
        <w:rPr>
          <w:rFonts w:ascii="Times New Roman" w:hAnsi="Times New Roman" w:cs="Times New Roman"/>
          <w:color w:val="000000" w:themeColor="text1"/>
          <w:sz w:val="24"/>
          <w:szCs w:val="24"/>
          <w:lang w:val="id-ID"/>
        </w:rPr>
        <w:t>diakui sebagai sesuatu yang penting dan wajib diterapkan di dalam perusahaan.</w:t>
      </w:r>
    </w:p>
    <w:p w14:paraId="3F865AB4" w14:textId="77777777" w:rsidR="00A15B84" w:rsidRPr="00513B3A" w:rsidRDefault="00A15B84" w:rsidP="00630419">
      <w:pPr>
        <w:numPr>
          <w:ilvl w:val="0"/>
          <w:numId w:val="15"/>
        </w:numPr>
        <w:spacing w:after="0" w:line="480" w:lineRule="auto"/>
        <w:ind w:left="993" w:hanging="284"/>
        <w:contextualSpacing/>
        <w:jc w:val="both"/>
        <w:rPr>
          <w:rFonts w:ascii="Times New Roman" w:hAnsi="Times New Roman" w:cs="Times New Roman"/>
          <w:b/>
          <w:color w:val="000000" w:themeColor="text1"/>
          <w:sz w:val="24"/>
          <w:szCs w:val="24"/>
          <w:lang w:val="id-ID"/>
        </w:rPr>
      </w:pPr>
      <w:r w:rsidRPr="00513B3A">
        <w:rPr>
          <w:rFonts w:ascii="Times New Roman" w:hAnsi="Times New Roman" w:cs="Times New Roman"/>
          <w:b/>
          <w:color w:val="000000" w:themeColor="text1"/>
          <w:sz w:val="24"/>
          <w:szCs w:val="24"/>
          <w:lang w:val="id-ID"/>
        </w:rPr>
        <w:t>Pengertian</w:t>
      </w:r>
    </w:p>
    <w:p w14:paraId="205290FF" w14:textId="77777777" w:rsidR="00A15B84" w:rsidRPr="00513B3A" w:rsidRDefault="00A15B84" w:rsidP="00630419">
      <w:pPr>
        <w:spacing w:after="0" w:line="480" w:lineRule="auto"/>
        <w:ind w:left="993" w:firstLine="425"/>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 xml:space="preserve">Ada beberapa pengertian </w:t>
      </w:r>
      <w:r w:rsidRPr="00513B3A">
        <w:rPr>
          <w:rFonts w:ascii="Times New Roman" w:eastAsiaTheme="minorEastAsia" w:hAnsi="Times New Roman" w:cs="Times New Roman"/>
          <w:i/>
          <w:color w:val="000000" w:themeColor="text1"/>
          <w:sz w:val="24"/>
          <w:szCs w:val="24"/>
          <w:lang w:val="id-ID" w:eastAsia="ja-JP"/>
        </w:rPr>
        <w:t xml:space="preserve">corporate governance </w:t>
      </w:r>
      <w:r w:rsidRPr="00513B3A">
        <w:rPr>
          <w:rFonts w:ascii="Times New Roman" w:eastAsiaTheme="minorEastAsia" w:hAnsi="Times New Roman" w:cs="Times New Roman"/>
          <w:color w:val="000000" w:themeColor="text1"/>
          <w:sz w:val="24"/>
          <w:szCs w:val="24"/>
          <w:lang w:val="id-ID" w:eastAsia="ja-JP"/>
        </w:rPr>
        <w:t xml:space="preserve">yang dapat dijelaskan sebagai berikut: </w:t>
      </w:r>
    </w:p>
    <w:p w14:paraId="1A9145CE" w14:textId="77777777" w:rsidR="00A15B84" w:rsidRPr="00513B3A" w:rsidRDefault="00A15B84" w:rsidP="00630419">
      <w:pPr>
        <w:numPr>
          <w:ilvl w:val="0"/>
          <w:numId w:val="16"/>
        </w:numPr>
        <w:spacing w:after="0" w:line="480" w:lineRule="auto"/>
        <w:ind w:left="1418" w:hanging="425"/>
        <w:contextualSpacing/>
        <w:jc w:val="both"/>
        <w:rPr>
          <w:rFonts w:ascii="Times New Roman" w:hAnsi="Times New Roman" w:cs="Times New Roman"/>
          <w:i/>
          <w:color w:val="000000" w:themeColor="text1"/>
          <w:sz w:val="24"/>
          <w:szCs w:val="24"/>
          <w:lang w:val="id-ID"/>
        </w:rPr>
      </w:pPr>
      <w:r w:rsidRPr="00513B3A">
        <w:rPr>
          <w:rFonts w:ascii="Times New Roman" w:hAnsi="Times New Roman" w:cs="Times New Roman"/>
          <w:i/>
          <w:color w:val="000000" w:themeColor="text1"/>
          <w:sz w:val="24"/>
          <w:szCs w:val="24"/>
          <w:lang w:val="id-ID"/>
        </w:rPr>
        <w:t xml:space="preserve">The Cadbury Committee </w:t>
      </w:r>
      <w:r w:rsidRPr="00513B3A">
        <w:rPr>
          <w:rFonts w:ascii="Times New Roman" w:hAnsi="Times New Roman" w:cs="Times New Roman"/>
          <w:color w:val="000000" w:themeColor="text1"/>
          <w:sz w:val="24"/>
          <w:szCs w:val="24"/>
          <w:lang w:val="id-ID"/>
        </w:rPr>
        <w:t xml:space="preserve">(1992) menemukan bahwa </w:t>
      </w:r>
      <w:r w:rsidRPr="00513B3A">
        <w:rPr>
          <w:rFonts w:ascii="Times New Roman" w:hAnsi="Times New Roman" w:cs="Times New Roman"/>
          <w:i/>
          <w:color w:val="000000" w:themeColor="text1"/>
          <w:sz w:val="24"/>
          <w:szCs w:val="24"/>
          <w:lang w:val="id-ID"/>
        </w:rPr>
        <w:t xml:space="preserve">corporate governance </w:t>
      </w:r>
      <w:r w:rsidRPr="00513B3A">
        <w:rPr>
          <w:rFonts w:ascii="Times New Roman" w:hAnsi="Times New Roman" w:cs="Times New Roman"/>
          <w:color w:val="000000" w:themeColor="text1"/>
          <w:sz w:val="24"/>
          <w:szCs w:val="24"/>
          <w:lang w:val="id-ID"/>
        </w:rPr>
        <w:t xml:space="preserve">adalah prinsip yang mengarahkan dan mengendalikan perusahaan agar mencapai keseimbangan antara kekuatan serta kewenangan perusahaan dalam memberikan pertanggungjawabannya kepada para </w:t>
      </w:r>
      <w:r w:rsidRPr="00513B3A">
        <w:rPr>
          <w:rFonts w:ascii="Times New Roman" w:hAnsi="Times New Roman" w:cs="Times New Roman"/>
          <w:i/>
          <w:color w:val="000000" w:themeColor="text1"/>
          <w:sz w:val="24"/>
          <w:szCs w:val="24"/>
          <w:lang w:val="id-ID"/>
        </w:rPr>
        <w:t xml:space="preserve">shareholders </w:t>
      </w:r>
      <w:r w:rsidRPr="00513B3A">
        <w:rPr>
          <w:rFonts w:ascii="Times New Roman" w:hAnsi="Times New Roman" w:cs="Times New Roman"/>
          <w:color w:val="000000" w:themeColor="text1"/>
          <w:sz w:val="24"/>
          <w:szCs w:val="24"/>
          <w:lang w:val="id-ID"/>
        </w:rPr>
        <w:t xml:space="preserve">secara khusus dan </w:t>
      </w:r>
      <w:r w:rsidRPr="00513B3A">
        <w:rPr>
          <w:rFonts w:ascii="Times New Roman" w:hAnsi="Times New Roman" w:cs="Times New Roman"/>
          <w:i/>
          <w:color w:val="000000" w:themeColor="text1"/>
          <w:sz w:val="24"/>
          <w:szCs w:val="24"/>
          <w:lang w:val="id-ID"/>
        </w:rPr>
        <w:t xml:space="preserve">stakeholders </w:t>
      </w:r>
      <w:r w:rsidRPr="00513B3A">
        <w:rPr>
          <w:rFonts w:ascii="Times New Roman" w:hAnsi="Times New Roman" w:cs="Times New Roman"/>
          <w:color w:val="000000" w:themeColor="text1"/>
          <w:sz w:val="24"/>
          <w:szCs w:val="24"/>
          <w:lang w:val="id-ID"/>
        </w:rPr>
        <w:t xml:space="preserve">secara umum. </w:t>
      </w:r>
    </w:p>
    <w:p w14:paraId="522FA808" w14:textId="1E9CE046" w:rsidR="00A15B84" w:rsidRPr="00513B3A" w:rsidRDefault="008D5EA4" w:rsidP="00630419">
      <w:pPr>
        <w:numPr>
          <w:ilvl w:val="0"/>
          <w:numId w:val="16"/>
        </w:numPr>
        <w:spacing w:after="0" w:line="480" w:lineRule="auto"/>
        <w:ind w:left="1418" w:hanging="425"/>
        <w:contextualSpacing/>
        <w:jc w:val="both"/>
        <w:rPr>
          <w:rFonts w:ascii="Times New Roman" w:hAnsi="Times New Roman" w:cs="Times New Roman"/>
          <w:i/>
          <w:color w:val="000000" w:themeColor="text1"/>
          <w:sz w:val="24"/>
          <w:szCs w:val="24"/>
          <w:lang w:val="id-ID"/>
        </w:rPr>
      </w:pPr>
      <w:r>
        <w:rPr>
          <w:rFonts w:ascii="Times New Roman" w:eastAsiaTheme="minorEastAsia" w:hAnsi="Times New Roman" w:cs="Times New Roman"/>
          <w:color w:val="000000" w:themeColor="text1"/>
          <w:sz w:val="24"/>
          <w:szCs w:val="24"/>
          <w:lang w:val="id-ID" w:eastAsia="ja-JP"/>
        </w:rPr>
        <w:fldChar w:fldCharType="begin" w:fldLock="1"/>
      </w:r>
      <w:r>
        <w:rPr>
          <w:rFonts w:ascii="Times New Roman" w:eastAsiaTheme="minorEastAsia" w:hAnsi="Times New Roman" w:cs="Times New Roman"/>
          <w:color w:val="000000" w:themeColor="text1"/>
          <w:sz w:val="24"/>
          <w:szCs w:val="24"/>
          <w:lang w:val="id-ID" w:eastAsia="ja-JP"/>
        </w:rPr>
        <w:instrText>ADDIN CSL_CITATION { "citationItems" : [ { "id" : "ITEM-1", "itemData" : { "author" : [ { "dropping-particle" : "", "family" : "KNKG", "given" : "", "non-dropping-particle" : "", "parse-names" : false, "suffix" : "" } ], "id" : "ITEM-1", "issued" : { "date-parts" : [ [ "2006" ] ] }, "title" : "Pedoman Umum Good Corporate Governance Indonesia", "type" : "article-journal" }, "uris" : [ "http://www.mendeley.com/documents/?uuid=b5d70217-177c-4731-aac3-eeeb40196af1" ] } ], "mendeley" : { "formattedCitation" : "(KNKG, 2006)", "manualFormatting" : "Komite Nasional Kebijakan Governance (2006)", "plainTextFormattedCitation" : "(KNKG, 2006)", "previouslyFormattedCitation" : "(KNKG, 2006)" }, "properties" : { "noteIndex" : 0 }, "schema" : "https://github.com/citation-style-language/schema/raw/master/csl-citation.json" }</w:instrText>
      </w:r>
      <w:r>
        <w:rPr>
          <w:rFonts w:ascii="Times New Roman" w:eastAsiaTheme="minorEastAsia" w:hAnsi="Times New Roman" w:cs="Times New Roman"/>
          <w:color w:val="000000" w:themeColor="text1"/>
          <w:sz w:val="24"/>
          <w:szCs w:val="24"/>
          <w:lang w:val="id-ID" w:eastAsia="ja-JP"/>
        </w:rPr>
        <w:fldChar w:fldCharType="separate"/>
      </w:r>
      <w:r w:rsidRPr="008D5EA4">
        <w:rPr>
          <w:rFonts w:ascii="Times New Roman" w:eastAsiaTheme="minorEastAsia" w:hAnsi="Times New Roman" w:cs="Times New Roman"/>
          <w:noProof/>
          <w:color w:val="000000" w:themeColor="text1"/>
          <w:sz w:val="24"/>
          <w:szCs w:val="24"/>
          <w:lang w:val="id-ID" w:eastAsia="ja-JP"/>
        </w:rPr>
        <w:t>K</w:t>
      </w:r>
      <w:r>
        <w:rPr>
          <w:rFonts w:ascii="Times New Roman" w:eastAsiaTheme="minorEastAsia" w:hAnsi="Times New Roman" w:cs="Times New Roman"/>
          <w:noProof/>
          <w:color w:val="000000" w:themeColor="text1"/>
          <w:sz w:val="24"/>
          <w:szCs w:val="24"/>
          <w:lang w:eastAsia="ja-JP"/>
        </w:rPr>
        <w:t xml:space="preserve">omite Nasional Kebijakan </w:t>
      </w:r>
      <w:r>
        <w:rPr>
          <w:rFonts w:ascii="Times New Roman" w:eastAsiaTheme="minorEastAsia" w:hAnsi="Times New Roman" w:cs="Times New Roman"/>
          <w:i/>
          <w:noProof/>
          <w:color w:val="000000" w:themeColor="text1"/>
          <w:sz w:val="24"/>
          <w:szCs w:val="24"/>
          <w:lang w:eastAsia="ja-JP"/>
        </w:rPr>
        <w:t>Governance</w:t>
      </w:r>
      <w:r>
        <w:rPr>
          <w:rFonts w:ascii="Times New Roman" w:eastAsiaTheme="minorEastAsia" w:hAnsi="Times New Roman" w:cs="Times New Roman"/>
          <w:noProof/>
          <w:color w:val="000000" w:themeColor="text1"/>
          <w:sz w:val="24"/>
          <w:szCs w:val="24"/>
          <w:lang w:eastAsia="ja-JP"/>
        </w:rPr>
        <w:t xml:space="preserve"> (2006</w:t>
      </w:r>
      <w:r w:rsidRPr="008D5EA4">
        <w:rPr>
          <w:rFonts w:ascii="Times New Roman" w:eastAsiaTheme="minorEastAsia" w:hAnsi="Times New Roman" w:cs="Times New Roman"/>
          <w:noProof/>
          <w:color w:val="000000" w:themeColor="text1"/>
          <w:sz w:val="24"/>
          <w:szCs w:val="24"/>
          <w:lang w:val="id-ID" w:eastAsia="ja-JP"/>
        </w:rPr>
        <w:t>)</w:t>
      </w:r>
      <w:r>
        <w:rPr>
          <w:rFonts w:ascii="Times New Roman" w:eastAsiaTheme="minorEastAsia" w:hAnsi="Times New Roman" w:cs="Times New Roman"/>
          <w:color w:val="000000" w:themeColor="text1"/>
          <w:sz w:val="24"/>
          <w:szCs w:val="24"/>
          <w:lang w:val="id-ID" w:eastAsia="ja-JP"/>
        </w:rPr>
        <w:fldChar w:fldCharType="end"/>
      </w:r>
      <w:r>
        <w:rPr>
          <w:rFonts w:ascii="Times New Roman" w:eastAsiaTheme="minorEastAsia" w:hAnsi="Times New Roman" w:cs="Times New Roman"/>
          <w:color w:val="000000" w:themeColor="text1"/>
          <w:sz w:val="24"/>
          <w:szCs w:val="24"/>
          <w:lang w:eastAsia="ja-JP"/>
        </w:rPr>
        <w:t xml:space="preserve"> </w:t>
      </w:r>
      <w:r w:rsidR="00A15B84" w:rsidRPr="00513B3A">
        <w:rPr>
          <w:rFonts w:ascii="Times New Roman" w:eastAsiaTheme="minorEastAsia" w:hAnsi="Times New Roman" w:cs="Times New Roman"/>
          <w:color w:val="000000" w:themeColor="text1"/>
          <w:sz w:val="24"/>
          <w:szCs w:val="24"/>
          <w:lang w:val="id-ID" w:eastAsia="ja-JP"/>
        </w:rPr>
        <w:t xml:space="preserve">mendefinisikan </w:t>
      </w:r>
      <w:r w:rsidR="00A15B84" w:rsidRPr="00513B3A">
        <w:rPr>
          <w:rFonts w:ascii="Times New Roman" w:eastAsiaTheme="minorEastAsia" w:hAnsi="Times New Roman" w:cs="Times New Roman"/>
          <w:i/>
          <w:color w:val="000000" w:themeColor="text1"/>
          <w:sz w:val="24"/>
          <w:szCs w:val="24"/>
          <w:lang w:val="id-ID" w:eastAsia="ja-JP"/>
        </w:rPr>
        <w:t>corporate governance</w:t>
      </w:r>
      <w:r w:rsidR="00A15B84" w:rsidRPr="00513B3A">
        <w:rPr>
          <w:rFonts w:ascii="Times New Roman" w:eastAsiaTheme="minorEastAsia" w:hAnsi="Times New Roman" w:cs="Times New Roman"/>
          <w:color w:val="000000" w:themeColor="text1"/>
          <w:sz w:val="24"/>
          <w:szCs w:val="24"/>
          <w:lang w:val="id-ID" w:eastAsia="ja-JP"/>
        </w:rPr>
        <w:t xml:space="preserve"> sebagai </w:t>
      </w:r>
      <w:r w:rsidR="00A15B84" w:rsidRPr="00513B3A">
        <w:rPr>
          <w:rFonts w:ascii="Times New Roman" w:eastAsiaTheme="minorEastAsia" w:hAnsi="Times New Roman" w:cs="Times New Roman"/>
          <w:color w:val="000000" w:themeColor="text1"/>
          <w:sz w:val="24"/>
          <w:szCs w:val="24"/>
          <w:lang w:eastAsia="ja-JP"/>
        </w:rPr>
        <w:t xml:space="preserve">salah </w:t>
      </w:r>
      <w:proofErr w:type="spellStart"/>
      <w:r w:rsidR="00A15B84" w:rsidRPr="00513B3A">
        <w:rPr>
          <w:rFonts w:ascii="Times New Roman" w:eastAsiaTheme="minorEastAsia" w:hAnsi="Times New Roman" w:cs="Times New Roman"/>
          <w:color w:val="000000" w:themeColor="text1"/>
          <w:sz w:val="24"/>
          <w:szCs w:val="24"/>
          <w:lang w:eastAsia="ja-JP"/>
        </w:rPr>
        <w:t>satu</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pilar</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dari</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sistem</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ekonomi</w:t>
      </w:r>
      <w:proofErr w:type="spellEnd"/>
      <w:r w:rsidR="00A15B84" w:rsidRPr="00513B3A">
        <w:rPr>
          <w:rFonts w:ascii="Times New Roman" w:eastAsiaTheme="minorEastAsia" w:hAnsi="Times New Roman" w:cs="Times New Roman"/>
          <w:color w:val="000000" w:themeColor="text1"/>
          <w:sz w:val="24"/>
          <w:szCs w:val="24"/>
          <w:lang w:eastAsia="ja-JP"/>
        </w:rPr>
        <w:t xml:space="preserve"> pasar. </w:t>
      </w:r>
      <w:r w:rsidR="00A15B84" w:rsidRPr="00513B3A">
        <w:rPr>
          <w:rFonts w:ascii="Times New Roman" w:eastAsiaTheme="minorEastAsia" w:hAnsi="Times New Roman" w:cs="Times New Roman"/>
          <w:i/>
          <w:color w:val="000000" w:themeColor="text1"/>
          <w:sz w:val="24"/>
          <w:szCs w:val="24"/>
          <w:lang w:eastAsia="ja-JP"/>
        </w:rPr>
        <w:t xml:space="preserve">Corporate Governance </w:t>
      </w:r>
      <w:proofErr w:type="spellStart"/>
      <w:r w:rsidR="00A15B84" w:rsidRPr="00513B3A">
        <w:rPr>
          <w:rFonts w:ascii="Times New Roman" w:eastAsiaTheme="minorEastAsia" w:hAnsi="Times New Roman" w:cs="Times New Roman"/>
          <w:color w:val="000000" w:themeColor="text1"/>
          <w:sz w:val="24"/>
          <w:szCs w:val="24"/>
          <w:lang w:eastAsia="ja-JP"/>
        </w:rPr>
        <w:t>berkaitan</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erat</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dengan</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kepercayaan</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baik</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terhadap</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perusahaan</w:t>
      </w:r>
      <w:proofErr w:type="spellEnd"/>
      <w:r w:rsidR="00A15B84" w:rsidRPr="00513B3A">
        <w:rPr>
          <w:rFonts w:ascii="Times New Roman" w:eastAsiaTheme="minorEastAsia" w:hAnsi="Times New Roman" w:cs="Times New Roman"/>
          <w:color w:val="000000" w:themeColor="text1"/>
          <w:sz w:val="24"/>
          <w:szCs w:val="24"/>
          <w:lang w:eastAsia="ja-JP"/>
        </w:rPr>
        <w:t xml:space="preserve"> yang </w:t>
      </w:r>
      <w:proofErr w:type="spellStart"/>
      <w:r w:rsidR="00A15B84" w:rsidRPr="00513B3A">
        <w:rPr>
          <w:rFonts w:ascii="Times New Roman" w:eastAsiaTheme="minorEastAsia" w:hAnsi="Times New Roman" w:cs="Times New Roman"/>
          <w:color w:val="000000" w:themeColor="text1"/>
          <w:sz w:val="24"/>
          <w:szCs w:val="24"/>
          <w:lang w:eastAsia="ja-JP"/>
        </w:rPr>
        <w:t>melaksanakannya</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maupun</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terhadap</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iklim</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usaha</w:t>
      </w:r>
      <w:proofErr w:type="spellEnd"/>
      <w:r w:rsidR="00A15B84" w:rsidRPr="00513B3A">
        <w:rPr>
          <w:rFonts w:ascii="Times New Roman" w:eastAsiaTheme="minorEastAsia" w:hAnsi="Times New Roman" w:cs="Times New Roman"/>
          <w:color w:val="000000" w:themeColor="text1"/>
          <w:sz w:val="24"/>
          <w:szCs w:val="24"/>
          <w:lang w:eastAsia="ja-JP"/>
        </w:rPr>
        <w:t xml:space="preserve"> di </w:t>
      </w:r>
      <w:proofErr w:type="spellStart"/>
      <w:r w:rsidR="00A15B84" w:rsidRPr="00513B3A">
        <w:rPr>
          <w:rFonts w:ascii="Times New Roman" w:eastAsiaTheme="minorEastAsia" w:hAnsi="Times New Roman" w:cs="Times New Roman"/>
          <w:color w:val="000000" w:themeColor="text1"/>
          <w:sz w:val="24"/>
          <w:szCs w:val="24"/>
          <w:lang w:eastAsia="ja-JP"/>
        </w:rPr>
        <w:t>su</w:t>
      </w:r>
      <w:r w:rsidR="00880C33" w:rsidRPr="00513B3A">
        <w:rPr>
          <w:rFonts w:ascii="Times New Roman" w:eastAsiaTheme="minorEastAsia" w:hAnsi="Times New Roman" w:cs="Times New Roman"/>
          <w:color w:val="000000" w:themeColor="text1"/>
          <w:sz w:val="24"/>
          <w:szCs w:val="24"/>
          <w:lang w:eastAsia="ja-JP"/>
        </w:rPr>
        <w:t>a</w:t>
      </w:r>
      <w:r w:rsidR="00A15B84" w:rsidRPr="00513B3A">
        <w:rPr>
          <w:rFonts w:ascii="Times New Roman" w:eastAsiaTheme="minorEastAsia" w:hAnsi="Times New Roman" w:cs="Times New Roman"/>
          <w:color w:val="000000" w:themeColor="text1"/>
          <w:sz w:val="24"/>
          <w:szCs w:val="24"/>
          <w:lang w:eastAsia="ja-JP"/>
        </w:rPr>
        <w:t>tu</w:t>
      </w:r>
      <w:proofErr w:type="spellEnd"/>
      <w:r w:rsidR="00A15B84" w:rsidRPr="00513B3A">
        <w:rPr>
          <w:rFonts w:ascii="Times New Roman" w:eastAsiaTheme="minorEastAsia" w:hAnsi="Times New Roman" w:cs="Times New Roman"/>
          <w:color w:val="000000" w:themeColor="text1"/>
          <w:sz w:val="24"/>
          <w:szCs w:val="24"/>
          <w:lang w:eastAsia="ja-JP"/>
        </w:rPr>
        <w:t xml:space="preserve"> negara. </w:t>
      </w:r>
      <w:proofErr w:type="spellStart"/>
      <w:r w:rsidR="00A15B84" w:rsidRPr="00513B3A">
        <w:rPr>
          <w:rFonts w:ascii="Times New Roman" w:eastAsiaTheme="minorEastAsia" w:hAnsi="Times New Roman" w:cs="Times New Roman"/>
          <w:color w:val="000000" w:themeColor="text1"/>
          <w:sz w:val="24"/>
          <w:szCs w:val="24"/>
          <w:lang w:eastAsia="ja-JP"/>
        </w:rPr>
        <w:t>Diterapkan</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r w:rsidR="00A15B84" w:rsidRPr="00513B3A">
        <w:rPr>
          <w:rFonts w:ascii="Times New Roman" w:eastAsiaTheme="minorEastAsia" w:hAnsi="Times New Roman" w:cs="Times New Roman"/>
          <w:i/>
          <w:color w:val="000000" w:themeColor="text1"/>
          <w:sz w:val="24"/>
          <w:szCs w:val="24"/>
          <w:lang w:eastAsia="ja-JP"/>
        </w:rPr>
        <w:t>Good Corporate Governance</w:t>
      </w:r>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bagi</w:t>
      </w:r>
      <w:proofErr w:type="spellEnd"/>
      <w:r w:rsidR="00A15B84" w:rsidRPr="00513B3A">
        <w:rPr>
          <w:rFonts w:ascii="Times New Roman" w:eastAsiaTheme="minorEastAsia" w:hAnsi="Times New Roman" w:cs="Times New Roman"/>
          <w:color w:val="000000" w:themeColor="text1"/>
          <w:sz w:val="24"/>
          <w:szCs w:val="24"/>
          <w:lang w:eastAsia="ja-JP"/>
        </w:rPr>
        <w:t xml:space="preserve"> </w:t>
      </w:r>
      <w:proofErr w:type="spellStart"/>
      <w:r w:rsidR="00A15B84" w:rsidRPr="00513B3A">
        <w:rPr>
          <w:rFonts w:ascii="Times New Roman" w:eastAsiaTheme="minorEastAsia" w:hAnsi="Times New Roman" w:cs="Times New Roman"/>
          <w:color w:val="000000" w:themeColor="text1"/>
          <w:sz w:val="24"/>
          <w:szCs w:val="24"/>
          <w:lang w:eastAsia="ja-JP"/>
        </w:rPr>
        <w:t>perusahaan-perusahaan</w:t>
      </w:r>
      <w:proofErr w:type="spellEnd"/>
      <w:r w:rsidR="00A15B84" w:rsidRPr="00513B3A">
        <w:rPr>
          <w:rFonts w:ascii="Times New Roman" w:eastAsiaTheme="minorEastAsia" w:hAnsi="Times New Roman" w:cs="Times New Roman"/>
          <w:color w:val="000000" w:themeColor="text1"/>
          <w:sz w:val="24"/>
          <w:szCs w:val="24"/>
          <w:lang w:eastAsia="ja-JP"/>
        </w:rPr>
        <w:t xml:space="preserve"> di</w:t>
      </w:r>
      <w:r w:rsidR="00FF4658" w:rsidRPr="00513B3A">
        <w:rPr>
          <w:rFonts w:ascii="Times New Roman" w:hAnsi="Times New Roman" w:cs="Times New Roman"/>
          <w:i/>
          <w:color w:val="000000" w:themeColor="text1"/>
          <w:sz w:val="24"/>
          <w:szCs w:val="24"/>
        </w:rPr>
        <w:t xml:space="preserve"> </w:t>
      </w:r>
      <w:r w:rsidR="00A15B84" w:rsidRPr="00513B3A">
        <w:rPr>
          <w:rFonts w:ascii="Times New Roman" w:hAnsi="Times New Roman" w:cs="Times New Roman"/>
          <w:color w:val="000000" w:themeColor="text1"/>
          <w:sz w:val="24"/>
          <w:szCs w:val="24"/>
        </w:rPr>
        <w:lastRenderedPageBreak/>
        <w:t xml:space="preserve">Indonesia </w:t>
      </w:r>
      <w:proofErr w:type="spellStart"/>
      <w:r w:rsidR="00A15B84" w:rsidRPr="00513B3A">
        <w:rPr>
          <w:rFonts w:ascii="Times New Roman" w:hAnsi="Times New Roman" w:cs="Times New Roman"/>
          <w:color w:val="000000" w:themeColor="text1"/>
          <w:sz w:val="24"/>
          <w:szCs w:val="24"/>
        </w:rPr>
        <w:t>sangat</w:t>
      </w:r>
      <w:proofErr w:type="spellEnd"/>
      <w:r w:rsidR="00A15B84" w:rsidRPr="00513B3A">
        <w:rPr>
          <w:rFonts w:ascii="Times New Roman" w:hAnsi="Times New Roman" w:cs="Times New Roman"/>
          <w:color w:val="000000" w:themeColor="text1"/>
          <w:sz w:val="24"/>
          <w:szCs w:val="24"/>
        </w:rPr>
        <w:t xml:space="preserve"> </w:t>
      </w:r>
      <w:proofErr w:type="spellStart"/>
      <w:r w:rsidR="00A15B84" w:rsidRPr="00513B3A">
        <w:rPr>
          <w:rFonts w:ascii="Times New Roman" w:hAnsi="Times New Roman" w:cs="Times New Roman"/>
          <w:color w:val="000000" w:themeColor="text1"/>
          <w:sz w:val="24"/>
          <w:szCs w:val="24"/>
        </w:rPr>
        <w:t>penting</w:t>
      </w:r>
      <w:proofErr w:type="spellEnd"/>
      <w:r w:rsidR="00A15B84" w:rsidRPr="00513B3A">
        <w:rPr>
          <w:rFonts w:ascii="Times New Roman" w:hAnsi="Times New Roman" w:cs="Times New Roman"/>
          <w:color w:val="000000" w:themeColor="text1"/>
          <w:sz w:val="24"/>
          <w:szCs w:val="24"/>
        </w:rPr>
        <w:t xml:space="preserve"> </w:t>
      </w:r>
      <w:proofErr w:type="spellStart"/>
      <w:r w:rsidR="00A15B84" w:rsidRPr="00513B3A">
        <w:rPr>
          <w:rFonts w:ascii="Times New Roman" w:hAnsi="Times New Roman" w:cs="Times New Roman"/>
          <w:color w:val="000000" w:themeColor="text1"/>
          <w:sz w:val="24"/>
          <w:szCs w:val="24"/>
        </w:rPr>
        <w:t>untuk</w:t>
      </w:r>
      <w:proofErr w:type="spellEnd"/>
      <w:r w:rsidR="00A15B84" w:rsidRPr="00513B3A">
        <w:rPr>
          <w:rFonts w:ascii="Times New Roman" w:hAnsi="Times New Roman" w:cs="Times New Roman"/>
          <w:color w:val="000000" w:themeColor="text1"/>
          <w:sz w:val="24"/>
          <w:szCs w:val="24"/>
        </w:rPr>
        <w:t xml:space="preserve"> </w:t>
      </w:r>
      <w:proofErr w:type="spellStart"/>
      <w:r w:rsidR="00A15B84" w:rsidRPr="00513B3A">
        <w:rPr>
          <w:rFonts w:ascii="Times New Roman" w:hAnsi="Times New Roman" w:cs="Times New Roman"/>
          <w:color w:val="000000" w:themeColor="text1"/>
          <w:sz w:val="24"/>
          <w:szCs w:val="24"/>
        </w:rPr>
        <w:t>menunjang</w:t>
      </w:r>
      <w:proofErr w:type="spellEnd"/>
      <w:r w:rsidR="00A15B84" w:rsidRPr="00513B3A">
        <w:rPr>
          <w:rFonts w:ascii="Times New Roman" w:hAnsi="Times New Roman" w:cs="Times New Roman"/>
          <w:color w:val="000000" w:themeColor="text1"/>
          <w:sz w:val="24"/>
          <w:szCs w:val="24"/>
        </w:rPr>
        <w:t xml:space="preserve"> </w:t>
      </w:r>
      <w:proofErr w:type="spellStart"/>
      <w:r w:rsidR="00A15B84" w:rsidRPr="00513B3A">
        <w:rPr>
          <w:rFonts w:ascii="Times New Roman" w:hAnsi="Times New Roman" w:cs="Times New Roman"/>
          <w:color w:val="000000" w:themeColor="text1"/>
          <w:sz w:val="24"/>
          <w:szCs w:val="24"/>
        </w:rPr>
        <w:t>pertumbuhan</w:t>
      </w:r>
      <w:proofErr w:type="spellEnd"/>
      <w:r w:rsidR="00A15B84" w:rsidRPr="00513B3A">
        <w:rPr>
          <w:rFonts w:ascii="Times New Roman" w:hAnsi="Times New Roman" w:cs="Times New Roman"/>
          <w:color w:val="000000" w:themeColor="text1"/>
          <w:sz w:val="24"/>
          <w:szCs w:val="24"/>
        </w:rPr>
        <w:t xml:space="preserve"> dan </w:t>
      </w:r>
      <w:proofErr w:type="spellStart"/>
      <w:r w:rsidR="00A15B84" w:rsidRPr="00513B3A">
        <w:rPr>
          <w:rFonts w:ascii="Times New Roman" w:hAnsi="Times New Roman" w:cs="Times New Roman"/>
          <w:color w:val="000000" w:themeColor="text1"/>
          <w:sz w:val="24"/>
          <w:szCs w:val="24"/>
        </w:rPr>
        <w:t>stabilitas</w:t>
      </w:r>
      <w:proofErr w:type="spellEnd"/>
      <w:r w:rsidR="00A15B84" w:rsidRPr="00513B3A">
        <w:rPr>
          <w:rFonts w:ascii="Times New Roman" w:hAnsi="Times New Roman" w:cs="Times New Roman"/>
          <w:color w:val="000000" w:themeColor="text1"/>
          <w:sz w:val="24"/>
          <w:szCs w:val="24"/>
        </w:rPr>
        <w:t xml:space="preserve"> </w:t>
      </w:r>
      <w:proofErr w:type="spellStart"/>
      <w:r w:rsidR="00A15B84" w:rsidRPr="00513B3A">
        <w:rPr>
          <w:rFonts w:ascii="Times New Roman" w:hAnsi="Times New Roman" w:cs="Times New Roman"/>
          <w:color w:val="000000" w:themeColor="text1"/>
          <w:sz w:val="24"/>
          <w:szCs w:val="24"/>
        </w:rPr>
        <w:t>ekonomi</w:t>
      </w:r>
      <w:proofErr w:type="spellEnd"/>
      <w:r w:rsidR="00A15B84" w:rsidRPr="00513B3A">
        <w:rPr>
          <w:rFonts w:ascii="Times New Roman" w:hAnsi="Times New Roman" w:cs="Times New Roman"/>
          <w:color w:val="000000" w:themeColor="text1"/>
          <w:sz w:val="24"/>
          <w:szCs w:val="24"/>
        </w:rPr>
        <w:t xml:space="preserve"> yang </w:t>
      </w:r>
      <w:proofErr w:type="spellStart"/>
      <w:r w:rsidR="00A15B84" w:rsidRPr="00513B3A">
        <w:rPr>
          <w:rFonts w:ascii="Times New Roman" w:hAnsi="Times New Roman" w:cs="Times New Roman"/>
          <w:color w:val="000000" w:themeColor="text1"/>
          <w:sz w:val="24"/>
          <w:szCs w:val="24"/>
        </w:rPr>
        <w:t>berkesinambungan</w:t>
      </w:r>
      <w:proofErr w:type="spellEnd"/>
      <w:r w:rsidR="00A15B84" w:rsidRPr="00513B3A">
        <w:rPr>
          <w:rFonts w:ascii="Times New Roman" w:hAnsi="Times New Roman" w:cs="Times New Roman"/>
          <w:color w:val="000000" w:themeColor="text1"/>
          <w:sz w:val="24"/>
          <w:szCs w:val="24"/>
        </w:rPr>
        <w:t>.</w:t>
      </w:r>
    </w:p>
    <w:p w14:paraId="094E1D97" w14:textId="77777777" w:rsidR="00A15B84" w:rsidRPr="00513B3A" w:rsidRDefault="00A15B84" w:rsidP="00DF0A6D">
      <w:pPr>
        <w:pStyle w:val="ListParagraph"/>
        <w:numPr>
          <w:ilvl w:val="0"/>
          <w:numId w:val="16"/>
        </w:numPr>
        <w:spacing w:after="0" w:line="480" w:lineRule="auto"/>
        <w:ind w:left="1418" w:hanging="425"/>
        <w:jc w:val="both"/>
        <w:rPr>
          <w:rFonts w:ascii="Times New Roman" w:hAnsi="Times New Roman" w:cs="Times New Roman"/>
          <w:i/>
          <w:color w:val="000000" w:themeColor="text1"/>
          <w:sz w:val="24"/>
          <w:szCs w:val="24"/>
          <w:lang w:val="id-ID"/>
        </w:rPr>
      </w:pPr>
      <w:r w:rsidRPr="00513B3A">
        <w:rPr>
          <w:rFonts w:ascii="Times New Roman" w:hAnsi="Times New Roman" w:cs="Times New Roman"/>
          <w:color w:val="000000" w:themeColor="text1"/>
          <w:sz w:val="24"/>
          <w:szCs w:val="24"/>
          <w:lang w:val="id-ID"/>
        </w:rPr>
        <w:t>Menurut OECD (</w:t>
      </w:r>
      <w:r w:rsidRPr="00513B3A">
        <w:rPr>
          <w:rFonts w:ascii="Times New Roman" w:hAnsi="Times New Roman" w:cs="Times New Roman"/>
          <w:i/>
          <w:color w:val="000000" w:themeColor="text1"/>
          <w:sz w:val="24"/>
          <w:szCs w:val="24"/>
          <w:lang w:val="id-ID"/>
        </w:rPr>
        <w:t>Organization for Economic Co-operation and Development</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i/>
          <w:color w:val="000000" w:themeColor="text1"/>
          <w:sz w:val="24"/>
          <w:szCs w:val="24"/>
          <w:lang w:val="id-ID"/>
        </w:rPr>
        <w:t xml:space="preserve">corporate governance </w:t>
      </w:r>
      <w:r w:rsidRPr="00513B3A">
        <w:rPr>
          <w:rFonts w:ascii="Times New Roman" w:hAnsi="Times New Roman" w:cs="Times New Roman"/>
          <w:color w:val="000000" w:themeColor="text1"/>
          <w:sz w:val="24"/>
          <w:szCs w:val="24"/>
          <w:lang w:val="id-ID"/>
        </w:rPr>
        <w:t xml:space="preserve">didefinisikan </w:t>
      </w:r>
      <w:r w:rsidR="0082662C" w:rsidRPr="00513B3A">
        <w:rPr>
          <w:rFonts w:ascii="Times New Roman" w:hAnsi="Times New Roman" w:cs="Times New Roman"/>
          <w:color w:val="000000" w:themeColor="text1"/>
          <w:sz w:val="24"/>
          <w:szCs w:val="24"/>
          <w:lang w:val="id-ID"/>
        </w:rPr>
        <w:t>sebagai</w:t>
      </w:r>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sistem</w:t>
      </w:r>
      <w:proofErr w:type="spellEnd"/>
      <w:r w:rsidR="0082662C" w:rsidRPr="00513B3A">
        <w:rPr>
          <w:rFonts w:ascii="Times New Roman" w:hAnsi="Times New Roman" w:cs="Times New Roman"/>
          <w:color w:val="000000" w:themeColor="text1"/>
          <w:sz w:val="24"/>
          <w:szCs w:val="24"/>
        </w:rPr>
        <w:t xml:space="preserve"> di mana </w:t>
      </w:r>
      <w:proofErr w:type="spellStart"/>
      <w:r w:rsidR="0082662C" w:rsidRPr="00513B3A">
        <w:rPr>
          <w:rFonts w:ascii="Times New Roman" w:hAnsi="Times New Roman" w:cs="Times New Roman"/>
          <w:color w:val="000000" w:themeColor="text1"/>
          <w:sz w:val="24"/>
          <w:szCs w:val="24"/>
        </w:rPr>
        <w:t>perusahaan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bisnis</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diarahkan</w:t>
      </w:r>
      <w:proofErr w:type="spellEnd"/>
      <w:r w:rsidR="0082662C" w:rsidRPr="00513B3A">
        <w:rPr>
          <w:rFonts w:ascii="Times New Roman" w:hAnsi="Times New Roman" w:cs="Times New Roman"/>
          <w:color w:val="000000" w:themeColor="text1"/>
          <w:sz w:val="24"/>
          <w:szCs w:val="24"/>
        </w:rPr>
        <w:t xml:space="preserve"> dan </w:t>
      </w:r>
      <w:proofErr w:type="spellStart"/>
      <w:r w:rsidR="0082662C" w:rsidRPr="00513B3A">
        <w:rPr>
          <w:rFonts w:ascii="Times New Roman" w:hAnsi="Times New Roman" w:cs="Times New Roman"/>
          <w:color w:val="000000" w:themeColor="text1"/>
          <w:sz w:val="24"/>
          <w:szCs w:val="24"/>
        </w:rPr>
        <w:t>dikendalikan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Struktur</w:t>
      </w:r>
      <w:proofErr w:type="spellEnd"/>
      <w:r w:rsidR="0082662C" w:rsidRPr="00513B3A">
        <w:rPr>
          <w:rFonts w:ascii="Times New Roman" w:hAnsi="Times New Roman" w:cs="Times New Roman"/>
          <w:color w:val="000000" w:themeColor="text1"/>
          <w:sz w:val="24"/>
          <w:szCs w:val="24"/>
        </w:rPr>
        <w:t xml:space="preserve"> tata </w:t>
      </w:r>
      <w:proofErr w:type="spellStart"/>
      <w:r w:rsidR="0082662C" w:rsidRPr="00513B3A">
        <w:rPr>
          <w:rFonts w:ascii="Times New Roman" w:hAnsi="Times New Roman" w:cs="Times New Roman"/>
          <w:color w:val="000000" w:themeColor="text1"/>
          <w:sz w:val="24"/>
          <w:szCs w:val="24"/>
        </w:rPr>
        <w:t>kelola</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perusahaan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menentukan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distribusi</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hak</w:t>
      </w:r>
      <w:proofErr w:type="spellEnd"/>
      <w:r w:rsidR="0082662C" w:rsidRPr="00513B3A">
        <w:rPr>
          <w:rFonts w:ascii="Times New Roman" w:hAnsi="Times New Roman" w:cs="Times New Roman"/>
          <w:color w:val="000000" w:themeColor="text1"/>
          <w:sz w:val="24"/>
          <w:szCs w:val="24"/>
        </w:rPr>
        <w:t xml:space="preserve"> dan </w:t>
      </w:r>
      <w:proofErr w:type="spellStart"/>
      <w:r w:rsidR="0082662C" w:rsidRPr="00513B3A">
        <w:rPr>
          <w:rFonts w:ascii="Times New Roman" w:hAnsi="Times New Roman" w:cs="Times New Roman"/>
          <w:color w:val="000000" w:themeColor="text1"/>
          <w:sz w:val="24"/>
          <w:szCs w:val="24"/>
        </w:rPr>
        <w:t>tanggung</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jawab</w:t>
      </w:r>
      <w:proofErr w:type="spellEnd"/>
      <w:r w:rsidR="0082662C" w:rsidRPr="00513B3A">
        <w:rPr>
          <w:rFonts w:ascii="Times New Roman" w:hAnsi="Times New Roman" w:cs="Times New Roman"/>
          <w:color w:val="000000" w:themeColor="text1"/>
          <w:sz w:val="24"/>
          <w:szCs w:val="24"/>
        </w:rPr>
        <w:t xml:space="preserve"> di </w:t>
      </w:r>
      <w:proofErr w:type="spellStart"/>
      <w:r w:rsidR="0082662C" w:rsidRPr="00513B3A">
        <w:rPr>
          <w:rFonts w:ascii="Times New Roman" w:hAnsi="Times New Roman" w:cs="Times New Roman"/>
          <w:color w:val="000000" w:themeColor="text1"/>
          <w:sz w:val="24"/>
          <w:szCs w:val="24"/>
        </w:rPr>
        <w:t>antara</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peserta</w:t>
      </w:r>
      <w:proofErr w:type="spellEnd"/>
      <w:r w:rsidR="0082662C" w:rsidRPr="00513B3A">
        <w:rPr>
          <w:rFonts w:ascii="Times New Roman" w:hAnsi="Times New Roman" w:cs="Times New Roman"/>
          <w:color w:val="000000" w:themeColor="text1"/>
          <w:sz w:val="24"/>
          <w:szCs w:val="24"/>
        </w:rPr>
        <w:t xml:space="preserve"> yang </w:t>
      </w:r>
      <w:proofErr w:type="spellStart"/>
      <w:r w:rsidR="0082662C" w:rsidRPr="00513B3A">
        <w:rPr>
          <w:rFonts w:ascii="Times New Roman" w:hAnsi="Times New Roman" w:cs="Times New Roman"/>
          <w:color w:val="000000" w:themeColor="text1"/>
          <w:sz w:val="24"/>
          <w:szCs w:val="24"/>
        </w:rPr>
        <w:t>berbeda</w:t>
      </w:r>
      <w:proofErr w:type="spellEnd"/>
      <w:r w:rsidR="0082662C" w:rsidRPr="00513B3A">
        <w:rPr>
          <w:rFonts w:ascii="Times New Roman" w:hAnsi="Times New Roman" w:cs="Times New Roman"/>
          <w:color w:val="000000" w:themeColor="text1"/>
          <w:sz w:val="24"/>
          <w:szCs w:val="24"/>
        </w:rPr>
        <w:t xml:space="preserve"> di </w:t>
      </w:r>
      <w:proofErr w:type="spellStart"/>
      <w:r w:rsidR="0082662C" w:rsidRPr="00513B3A">
        <w:rPr>
          <w:rFonts w:ascii="Times New Roman" w:hAnsi="Times New Roman" w:cs="Times New Roman"/>
          <w:color w:val="000000" w:themeColor="text1"/>
          <w:sz w:val="24"/>
          <w:szCs w:val="24"/>
        </w:rPr>
        <w:t>perusahaan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seperti</w:t>
      </w:r>
      <w:proofErr w:type="spellEnd"/>
      <w:r w:rsidR="0082662C" w:rsidRPr="00513B3A">
        <w:rPr>
          <w:rFonts w:ascii="Times New Roman" w:hAnsi="Times New Roman" w:cs="Times New Roman"/>
          <w:color w:val="000000" w:themeColor="text1"/>
          <w:sz w:val="24"/>
          <w:szCs w:val="24"/>
        </w:rPr>
        <w:t xml:space="preserve"> dewan, </w:t>
      </w:r>
      <w:proofErr w:type="spellStart"/>
      <w:r w:rsidR="0082662C" w:rsidRPr="00513B3A">
        <w:rPr>
          <w:rFonts w:ascii="Times New Roman" w:hAnsi="Times New Roman" w:cs="Times New Roman"/>
          <w:color w:val="000000" w:themeColor="text1"/>
          <w:sz w:val="24"/>
          <w:szCs w:val="24"/>
        </w:rPr>
        <w:t>manajer</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pemegang</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saham</w:t>
      </w:r>
      <w:proofErr w:type="spellEnd"/>
      <w:r w:rsidR="0082662C" w:rsidRPr="00513B3A">
        <w:rPr>
          <w:rFonts w:ascii="Times New Roman" w:hAnsi="Times New Roman" w:cs="Times New Roman"/>
          <w:color w:val="000000" w:themeColor="text1"/>
          <w:sz w:val="24"/>
          <w:szCs w:val="24"/>
        </w:rPr>
        <w:t xml:space="preserve">, dan </w:t>
      </w:r>
      <w:proofErr w:type="spellStart"/>
      <w:r w:rsidR="0082662C" w:rsidRPr="00513B3A">
        <w:rPr>
          <w:rFonts w:ascii="Times New Roman" w:hAnsi="Times New Roman" w:cs="Times New Roman"/>
          <w:color w:val="000000" w:themeColor="text1"/>
          <w:sz w:val="24"/>
          <w:szCs w:val="24"/>
        </w:rPr>
        <w:t>pemangku</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kepentingan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lainnya</w:t>
      </w:r>
      <w:proofErr w:type="spellEnd"/>
      <w:r w:rsidR="0082662C" w:rsidRPr="00513B3A">
        <w:rPr>
          <w:rFonts w:ascii="Times New Roman" w:hAnsi="Times New Roman" w:cs="Times New Roman"/>
          <w:color w:val="000000" w:themeColor="text1"/>
          <w:sz w:val="24"/>
          <w:szCs w:val="24"/>
        </w:rPr>
        <w:t xml:space="preserve">, dan </w:t>
      </w:r>
      <w:proofErr w:type="spellStart"/>
      <w:r w:rsidR="0082662C" w:rsidRPr="00513B3A">
        <w:rPr>
          <w:rFonts w:ascii="Times New Roman" w:hAnsi="Times New Roman" w:cs="Times New Roman"/>
          <w:color w:val="000000" w:themeColor="text1"/>
          <w:sz w:val="24"/>
          <w:szCs w:val="24"/>
        </w:rPr>
        <w:t>merinci</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aturan</w:t>
      </w:r>
      <w:proofErr w:type="spellEnd"/>
      <w:r w:rsidR="0082662C" w:rsidRPr="00513B3A">
        <w:rPr>
          <w:rFonts w:ascii="Times New Roman" w:hAnsi="Times New Roman" w:cs="Times New Roman"/>
          <w:color w:val="000000" w:themeColor="text1"/>
          <w:sz w:val="24"/>
          <w:szCs w:val="24"/>
        </w:rPr>
        <w:t xml:space="preserve"> dan </w:t>
      </w:r>
      <w:proofErr w:type="spellStart"/>
      <w:r w:rsidR="0082662C" w:rsidRPr="00513B3A">
        <w:rPr>
          <w:rFonts w:ascii="Times New Roman" w:hAnsi="Times New Roman" w:cs="Times New Roman"/>
          <w:color w:val="000000" w:themeColor="text1"/>
          <w:sz w:val="24"/>
          <w:szCs w:val="24"/>
        </w:rPr>
        <w:t>prosedur</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untuk</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membuat</w:t>
      </w:r>
      <w:proofErr w:type="spellEnd"/>
      <w:r w:rsidR="0082662C" w:rsidRPr="00513B3A">
        <w:rPr>
          <w:rFonts w:ascii="Times New Roman" w:hAnsi="Times New Roman" w:cs="Times New Roman"/>
          <w:color w:val="000000" w:themeColor="text1"/>
          <w:sz w:val="24"/>
          <w:szCs w:val="24"/>
        </w:rPr>
        <w:t xml:space="preserve"> dan </w:t>
      </w:r>
      <w:proofErr w:type="spellStart"/>
      <w:r w:rsidR="0082662C" w:rsidRPr="00513B3A">
        <w:rPr>
          <w:rFonts w:ascii="Times New Roman" w:hAnsi="Times New Roman" w:cs="Times New Roman"/>
          <w:color w:val="000000" w:themeColor="text1"/>
          <w:sz w:val="24"/>
          <w:szCs w:val="24"/>
        </w:rPr>
        <w:t>mengawasi</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keputusan</w:t>
      </w:r>
      <w:proofErr w:type="spellEnd"/>
      <w:r w:rsidR="0082662C" w:rsidRPr="00513B3A">
        <w:rPr>
          <w:rFonts w:ascii="Times New Roman" w:hAnsi="Times New Roman" w:cs="Times New Roman"/>
          <w:color w:val="000000" w:themeColor="text1"/>
          <w:sz w:val="24"/>
          <w:szCs w:val="24"/>
        </w:rPr>
        <w:t xml:space="preserve"> </w:t>
      </w:r>
      <w:proofErr w:type="spellStart"/>
      <w:r w:rsidR="0082662C" w:rsidRPr="00513B3A">
        <w:rPr>
          <w:rFonts w:ascii="Times New Roman" w:hAnsi="Times New Roman" w:cs="Times New Roman"/>
          <w:color w:val="000000" w:themeColor="text1"/>
          <w:sz w:val="24"/>
          <w:szCs w:val="24"/>
        </w:rPr>
        <w:t>perusahaan</w:t>
      </w:r>
      <w:proofErr w:type="spellEnd"/>
      <w:r w:rsidR="0082662C" w:rsidRPr="00513B3A">
        <w:rPr>
          <w:rFonts w:ascii="Times New Roman" w:hAnsi="Times New Roman" w:cs="Times New Roman"/>
          <w:color w:val="000000" w:themeColor="text1"/>
          <w:sz w:val="24"/>
          <w:szCs w:val="24"/>
        </w:rPr>
        <w:t>.</w:t>
      </w:r>
    </w:p>
    <w:p w14:paraId="14D1E5CD" w14:textId="681540B0" w:rsidR="00A15B84" w:rsidRPr="00513B3A" w:rsidRDefault="00BB72E7" w:rsidP="00630419">
      <w:pPr>
        <w:pStyle w:val="ListParagraph"/>
        <w:numPr>
          <w:ilvl w:val="0"/>
          <w:numId w:val="16"/>
        </w:numPr>
        <w:spacing w:after="0" w:line="480" w:lineRule="auto"/>
        <w:ind w:left="1418" w:hanging="425"/>
        <w:jc w:val="both"/>
        <w:rPr>
          <w:rFonts w:ascii="Times New Roman" w:hAnsi="Times New Roman" w:cs="Times New Roman"/>
          <w:i/>
          <w:color w:val="000000" w:themeColor="text1"/>
          <w:sz w:val="24"/>
          <w:szCs w:val="24"/>
          <w:lang w:val="id-ID"/>
        </w:rPr>
      </w:pPr>
      <w:r>
        <w:rPr>
          <w:rFonts w:ascii="Times New Roman" w:hAnsi="Times New Roman" w:cs="Times New Roman"/>
          <w:color w:val="000000" w:themeColor="text1"/>
          <w:sz w:val="24"/>
          <w:szCs w:val="24"/>
          <w:lang w:val="id-ID"/>
        </w:rPr>
        <w:fldChar w:fldCharType="begin" w:fldLock="1"/>
      </w:r>
      <w:r>
        <w:rPr>
          <w:rFonts w:ascii="Times New Roman" w:hAnsi="Times New Roman" w:cs="Times New Roman"/>
          <w:color w:val="000000" w:themeColor="text1"/>
          <w:sz w:val="24"/>
          <w:szCs w:val="24"/>
          <w:lang w:val="id-ID"/>
        </w:rPr>
        <w:instrText>ADDIN CSL_CITATION { "citationItems" : [ { "id" : "ITEM-1", "itemData" : { "author" : [ { "dropping-particle" : "", "family" : "Gitman", "given" : "Laurence", "non-dropping-particle" : "", "parse-names" : false, "suffix" : "" }, { "dropping-particle" : "", "family" : "Chad J", "given" : "Zutter", "non-dropping-particle" : "", "parse-names" : false, "suffix" : "" } ], "edition" : "Fourteenth", "id" : "ITEM-1", "issued" : { "date-parts" : [ [ "2015" ] ] }, "publisher" : "Pearson Education Limited", "publisher-place" : "England", "title" : "Principal of Mangerial Finance", "type" : "book" }, "uris" : [ "http://www.mendeley.com/documents/?uuid=1286aee4-0dc5-4ff9-b8bb-530e031c1bde" ] } ], "mendeley" : { "formattedCitation" : "(Gitman &amp; Chad J, 2015)", "manualFormatting" : "Gitman &amp; Zutter (2015:66)", "plainTextFormattedCitation" : "(Gitman &amp; Chad J, 2015)", "previouslyFormattedCitation" : "(Gitman &amp; Chad J, 2015)" }, "properties" : { "noteIndex" : 0 }, "schema" : "https://github.com/citation-style-language/schema/raw/master/csl-citation.json" }</w:instrText>
      </w:r>
      <w:r>
        <w:rPr>
          <w:rFonts w:ascii="Times New Roman" w:hAnsi="Times New Roman" w:cs="Times New Roman"/>
          <w:color w:val="000000" w:themeColor="text1"/>
          <w:sz w:val="24"/>
          <w:szCs w:val="24"/>
          <w:lang w:val="id-ID"/>
        </w:rPr>
        <w:fldChar w:fldCharType="separate"/>
      </w:r>
      <w:r w:rsidRPr="00BB72E7">
        <w:rPr>
          <w:rFonts w:ascii="Times New Roman" w:hAnsi="Times New Roman" w:cs="Times New Roman"/>
          <w:noProof/>
          <w:color w:val="000000" w:themeColor="text1"/>
          <w:sz w:val="24"/>
          <w:szCs w:val="24"/>
          <w:lang w:val="id-ID"/>
        </w:rPr>
        <w:t xml:space="preserve">Gitman &amp; </w:t>
      </w:r>
      <w:r>
        <w:rPr>
          <w:rFonts w:ascii="Times New Roman" w:hAnsi="Times New Roman" w:cs="Times New Roman"/>
          <w:noProof/>
          <w:color w:val="000000" w:themeColor="text1"/>
          <w:sz w:val="24"/>
          <w:szCs w:val="24"/>
        </w:rPr>
        <w:t>Zutter (</w:t>
      </w:r>
      <w:r w:rsidRPr="00BB72E7">
        <w:rPr>
          <w:rFonts w:ascii="Times New Roman" w:hAnsi="Times New Roman" w:cs="Times New Roman"/>
          <w:noProof/>
          <w:color w:val="000000" w:themeColor="text1"/>
          <w:sz w:val="24"/>
          <w:szCs w:val="24"/>
          <w:lang w:val="id-ID"/>
        </w:rPr>
        <w:t>2015</w:t>
      </w:r>
      <w:r>
        <w:rPr>
          <w:rFonts w:ascii="Times New Roman" w:hAnsi="Times New Roman" w:cs="Times New Roman"/>
          <w:noProof/>
          <w:color w:val="000000" w:themeColor="text1"/>
          <w:sz w:val="24"/>
          <w:szCs w:val="24"/>
        </w:rPr>
        <w:t>:66</w:t>
      </w:r>
      <w:r w:rsidRPr="00BB72E7">
        <w:rPr>
          <w:rFonts w:ascii="Times New Roman" w:hAnsi="Times New Roman" w:cs="Times New Roman"/>
          <w:noProof/>
          <w:color w:val="000000" w:themeColor="text1"/>
          <w:sz w:val="24"/>
          <w:szCs w:val="24"/>
          <w:lang w:val="id-ID"/>
        </w:rPr>
        <w:t>)</w:t>
      </w:r>
      <w:r>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rPr>
        <w:t xml:space="preserve">, </w:t>
      </w:r>
      <w:r w:rsidR="00A15B84" w:rsidRPr="00513B3A">
        <w:rPr>
          <w:rFonts w:ascii="Times New Roman" w:hAnsi="Times New Roman" w:cs="Times New Roman"/>
          <w:i/>
          <w:color w:val="000000" w:themeColor="text1"/>
          <w:sz w:val="24"/>
          <w:szCs w:val="24"/>
          <w:lang w:val="id-ID"/>
        </w:rPr>
        <w:t xml:space="preserve">Corporate Governance </w:t>
      </w:r>
      <w:r w:rsidR="00A15B84" w:rsidRPr="00513B3A">
        <w:rPr>
          <w:rFonts w:ascii="Times New Roman" w:hAnsi="Times New Roman" w:cs="Times New Roman"/>
          <w:color w:val="000000" w:themeColor="text1"/>
          <w:sz w:val="24"/>
          <w:szCs w:val="24"/>
          <w:lang w:val="id-ID"/>
        </w:rPr>
        <w:t>adalah kumpulan hukum, peraturan, dan proses yang dioperasikan, dikontrol, dan diregulasikan perusahaan, yang menentukan hak dan kewajiban dari partisipan perusahaan seperti pemegang saham, dewan direksi, manajer dan karyawan, serta pemangku kepentingan lainnya, juga sebagai penentu peraturan dan prosedur dalam membuat keputusan.</w:t>
      </w:r>
    </w:p>
    <w:p w14:paraId="5369A8F0" w14:textId="77777777" w:rsidR="00487507" w:rsidRPr="00513B3A" w:rsidRDefault="00487507" w:rsidP="00756EEF">
      <w:pPr>
        <w:pStyle w:val="ListParagraph"/>
        <w:numPr>
          <w:ilvl w:val="0"/>
          <w:numId w:val="16"/>
        </w:numPr>
        <w:spacing w:after="0" w:line="480" w:lineRule="auto"/>
        <w:ind w:left="1418" w:hanging="425"/>
        <w:jc w:val="both"/>
        <w:rPr>
          <w:rFonts w:ascii="Times New Roman" w:hAnsi="Times New Roman" w:cs="Times New Roman"/>
          <w:color w:val="000000" w:themeColor="text1"/>
          <w:sz w:val="24"/>
          <w:szCs w:val="24"/>
          <w:lang w:val="id-ID"/>
        </w:rPr>
      </w:pPr>
      <w:proofErr w:type="spellStart"/>
      <w:r w:rsidRPr="00513B3A">
        <w:rPr>
          <w:rFonts w:ascii="Times New Roman" w:hAnsi="Times New Roman" w:cs="Times New Roman"/>
          <w:color w:val="000000" w:themeColor="text1"/>
          <w:sz w:val="24"/>
          <w:szCs w:val="24"/>
        </w:rPr>
        <w:t>Menurut</w:t>
      </w:r>
      <w:proofErr w:type="spellEnd"/>
      <w:r w:rsidRPr="00513B3A">
        <w:rPr>
          <w:rFonts w:ascii="Times New Roman" w:hAnsi="Times New Roman" w:cs="Times New Roman"/>
          <w:color w:val="000000" w:themeColor="text1"/>
          <w:sz w:val="24"/>
          <w:szCs w:val="24"/>
        </w:rPr>
        <w:t xml:space="preserve"> Keputusan Menteri Badan Usaha </w:t>
      </w:r>
      <w:proofErr w:type="spellStart"/>
      <w:r w:rsidRPr="00513B3A">
        <w:rPr>
          <w:rFonts w:ascii="Times New Roman" w:hAnsi="Times New Roman" w:cs="Times New Roman"/>
          <w:color w:val="000000" w:themeColor="text1"/>
          <w:sz w:val="24"/>
          <w:szCs w:val="24"/>
        </w:rPr>
        <w:t>Milik</w:t>
      </w:r>
      <w:proofErr w:type="spellEnd"/>
      <w:r w:rsidRPr="00513B3A">
        <w:rPr>
          <w:rFonts w:ascii="Times New Roman" w:hAnsi="Times New Roman" w:cs="Times New Roman"/>
          <w:color w:val="000000" w:themeColor="text1"/>
          <w:sz w:val="24"/>
          <w:szCs w:val="24"/>
        </w:rPr>
        <w:t xml:space="preserve"> Negara </w:t>
      </w:r>
      <w:proofErr w:type="spellStart"/>
      <w:proofErr w:type="gramStart"/>
      <w:r w:rsidRPr="00513B3A">
        <w:rPr>
          <w:rFonts w:ascii="Times New Roman" w:hAnsi="Times New Roman" w:cs="Times New Roman"/>
          <w:color w:val="000000" w:themeColor="text1"/>
          <w:sz w:val="24"/>
          <w:szCs w:val="24"/>
        </w:rPr>
        <w:t>Nomor</w:t>
      </w:r>
      <w:proofErr w:type="spellEnd"/>
      <w:r w:rsidRPr="00513B3A">
        <w:rPr>
          <w:rFonts w:ascii="Times New Roman" w:hAnsi="Times New Roman" w:cs="Times New Roman"/>
          <w:color w:val="000000" w:themeColor="text1"/>
          <w:sz w:val="24"/>
          <w:szCs w:val="24"/>
        </w:rPr>
        <w:t xml:space="preserve"> :</w:t>
      </w:r>
      <w:proofErr w:type="gramEnd"/>
      <w:r w:rsidRPr="00513B3A">
        <w:rPr>
          <w:rFonts w:ascii="Times New Roman" w:hAnsi="Times New Roman" w:cs="Times New Roman"/>
          <w:color w:val="000000" w:themeColor="text1"/>
          <w:sz w:val="24"/>
          <w:szCs w:val="24"/>
        </w:rPr>
        <w:t xml:space="preserve"> KEP-117/M-MBU/2002 ,</w:t>
      </w:r>
      <w:r w:rsidRPr="00513B3A">
        <w:rPr>
          <w:rFonts w:ascii="Times New Roman" w:hAnsi="Times New Roman" w:cs="Times New Roman"/>
          <w:i/>
          <w:color w:val="000000" w:themeColor="text1"/>
          <w:sz w:val="24"/>
          <w:szCs w:val="24"/>
          <w:lang w:val="id-ID"/>
        </w:rPr>
        <w:t xml:space="preserve"> corporate governance </w:t>
      </w:r>
      <w:r w:rsidRPr="00513B3A">
        <w:rPr>
          <w:rFonts w:ascii="Times New Roman" w:hAnsi="Times New Roman" w:cs="Times New Roman"/>
          <w:color w:val="000000" w:themeColor="text1"/>
          <w:sz w:val="24"/>
          <w:szCs w:val="24"/>
          <w:lang w:val="id-ID"/>
        </w:rPr>
        <w:t>didefinisikan sebagai:</w:t>
      </w:r>
    </w:p>
    <w:p w14:paraId="1782D343" w14:textId="77777777" w:rsidR="00487507" w:rsidRPr="00513B3A" w:rsidRDefault="00487507" w:rsidP="00487507">
      <w:pPr>
        <w:pStyle w:val="ListParagraph"/>
        <w:spacing w:after="0" w:line="240" w:lineRule="auto"/>
        <w:ind w:left="1418"/>
        <w:jc w:val="both"/>
        <w:rPr>
          <w:rFonts w:ascii="Times New Roman" w:hAnsi="Times New Roman" w:cs="Times New Roman"/>
          <w:color w:val="000000" w:themeColor="text1"/>
          <w:sz w:val="24"/>
          <w:szCs w:val="24"/>
          <w:lang w:val="id-ID"/>
        </w:rPr>
      </w:pPr>
      <w:r w:rsidRPr="00513B3A">
        <w:rPr>
          <w:rFonts w:ascii="Times New Roman" w:hAnsi="Times New Roman" w:cs="Times New Roman"/>
          <w:i/>
          <w:color w:val="000000" w:themeColor="text1"/>
          <w:sz w:val="24"/>
          <w:szCs w:val="24"/>
        </w:rPr>
        <w:t>“</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proses dan </w:t>
      </w:r>
      <w:proofErr w:type="spellStart"/>
      <w:r w:rsidRPr="00513B3A">
        <w:rPr>
          <w:rFonts w:ascii="Times New Roman" w:hAnsi="Times New Roman" w:cs="Times New Roman"/>
          <w:color w:val="000000" w:themeColor="text1"/>
          <w:sz w:val="24"/>
          <w:szCs w:val="24"/>
        </w:rPr>
        <w:t>struktur</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digunakan</w:t>
      </w:r>
      <w:proofErr w:type="spellEnd"/>
      <w:r w:rsidRPr="00513B3A">
        <w:rPr>
          <w:rFonts w:ascii="Times New Roman" w:hAnsi="Times New Roman" w:cs="Times New Roman"/>
          <w:color w:val="000000" w:themeColor="text1"/>
          <w:sz w:val="24"/>
          <w:szCs w:val="24"/>
        </w:rPr>
        <w:t xml:space="preserve"> oleh organ BUMN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meningkatkan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keberhasilan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usaha</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akuntabilitas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guna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mewujudkan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pemegang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jangka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panjang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tetap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memperhatikan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kepentingan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 xml:space="preserve">stakeholder </w:t>
      </w:r>
      <w:proofErr w:type="spellStart"/>
      <w:r w:rsidRPr="00513B3A">
        <w:rPr>
          <w:rFonts w:ascii="Times New Roman" w:hAnsi="Times New Roman" w:cs="Times New Roman"/>
          <w:color w:val="000000" w:themeColor="text1"/>
          <w:sz w:val="24"/>
          <w:szCs w:val="24"/>
        </w:rPr>
        <w:t>lainnya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berdasarkan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peraturan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perundangan</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nilai-nilai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etika</w:t>
      </w:r>
      <w:proofErr w:type="spellEnd"/>
      <w:r w:rsidRPr="00513B3A">
        <w:rPr>
          <w:rFonts w:ascii="Times New Roman" w:hAnsi="Times New Roman" w:cs="Times New Roman"/>
          <w:color w:val="000000" w:themeColor="text1"/>
          <w:sz w:val="24"/>
          <w:szCs w:val="24"/>
        </w:rPr>
        <w:t>.”</w:t>
      </w:r>
    </w:p>
    <w:p w14:paraId="10EF5D2D" w14:textId="77777777" w:rsidR="00487507" w:rsidRPr="00513B3A" w:rsidRDefault="00487507" w:rsidP="00487507">
      <w:pPr>
        <w:pStyle w:val="ListParagraph"/>
        <w:spacing w:after="0" w:line="240" w:lineRule="auto"/>
        <w:ind w:left="1418"/>
        <w:jc w:val="both"/>
        <w:rPr>
          <w:rFonts w:ascii="Times New Roman" w:hAnsi="Times New Roman" w:cs="Times New Roman"/>
          <w:color w:val="000000" w:themeColor="text1"/>
          <w:sz w:val="24"/>
          <w:szCs w:val="24"/>
          <w:lang w:val="id-ID"/>
        </w:rPr>
      </w:pPr>
    </w:p>
    <w:p w14:paraId="49D644CA" w14:textId="77777777" w:rsidR="00487507" w:rsidRPr="00513B3A" w:rsidRDefault="00487507" w:rsidP="00487507">
      <w:pPr>
        <w:pStyle w:val="ListParagraph"/>
        <w:numPr>
          <w:ilvl w:val="0"/>
          <w:numId w:val="16"/>
        </w:numPr>
        <w:spacing w:after="0" w:line="480" w:lineRule="auto"/>
        <w:ind w:left="1418" w:hanging="425"/>
        <w:jc w:val="both"/>
        <w:rPr>
          <w:rFonts w:ascii="Times New Roman" w:hAnsi="Times New Roman" w:cs="Times New Roman"/>
          <w:color w:val="000000" w:themeColor="text1"/>
          <w:sz w:val="24"/>
          <w:szCs w:val="24"/>
          <w:lang w:val="id-ID"/>
        </w:rPr>
      </w:pPr>
      <w:proofErr w:type="spellStart"/>
      <w:r w:rsidRPr="00513B3A">
        <w:rPr>
          <w:rFonts w:ascii="Times New Roman" w:hAnsi="Times New Roman" w:cs="Times New Roman"/>
          <w:color w:val="000000" w:themeColor="text1"/>
          <w:sz w:val="24"/>
          <w:szCs w:val="24"/>
        </w:rPr>
        <w:t>Menurut</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 xml:space="preserve">Forum for Corporate Governance in Indonesia </w:t>
      </w:r>
      <w:r w:rsidRPr="00513B3A">
        <w:rPr>
          <w:rFonts w:ascii="Times New Roman" w:hAnsi="Times New Roman" w:cs="Times New Roman"/>
          <w:color w:val="000000" w:themeColor="text1"/>
          <w:sz w:val="24"/>
          <w:szCs w:val="24"/>
        </w:rPr>
        <w:t xml:space="preserve">(2001), </w:t>
      </w:r>
      <w:r w:rsidRPr="00513B3A">
        <w:rPr>
          <w:rFonts w:ascii="Times New Roman" w:hAnsi="Times New Roman" w:cs="Times New Roman"/>
          <w:i/>
          <w:color w:val="000000" w:themeColor="text1"/>
          <w:sz w:val="24"/>
          <w:szCs w:val="24"/>
        </w:rPr>
        <w:t>Corporate Governance</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seperangkat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peraturan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mengatur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hubungan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antara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pemegang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pengelola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pihak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kreditur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pemerintah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karyawan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serta</w:t>
      </w:r>
      <w:proofErr w:type="spellEnd"/>
      <w:r w:rsidRPr="00513B3A">
        <w:rPr>
          <w:rFonts w:ascii="Times New Roman" w:hAnsi="Times New Roman" w:cs="Times New Roman"/>
          <w:color w:val="000000" w:themeColor="text1"/>
          <w:sz w:val="24"/>
          <w:szCs w:val="24"/>
        </w:rPr>
        <w:t xml:space="preserve"> para </w:t>
      </w:r>
      <w:proofErr w:type="spellStart"/>
      <w:r w:rsidRPr="00513B3A">
        <w:rPr>
          <w:rFonts w:ascii="Times New Roman" w:hAnsi="Times New Roman" w:cs="Times New Roman"/>
          <w:color w:val="000000" w:themeColor="text1"/>
          <w:sz w:val="24"/>
          <w:szCs w:val="24"/>
        </w:rPr>
        <w:t>pemegang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kepentingan</w:t>
      </w:r>
      <w:proofErr w:type="spellEnd"/>
      <w:r w:rsidRPr="00513B3A">
        <w:rPr>
          <w:rFonts w:ascii="Times New Roman" w:hAnsi="Times New Roman" w:cs="Times New Roman"/>
          <w:color w:val="000000" w:themeColor="text1"/>
          <w:sz w:val="24"/>
          <w:szCs w:val="24"/>
        </w:rPr>
        <w:t xml:space="preserve"> internal dan </w:t>
      </w:r>
      <w:proofErr w:type="spellStart"/>
      <w:r w:rsidRPr="00513B3A">
        <w:rPr>
          <w:rFonts w:ascii="Times New Roman" w:hAnsi="Times New Roman" w:cs="Times New Roman"/>
          <w:color w:val="000000" w:themeColor="text1"/>
          <w:sz w:val="24"/>
          <w:szCs w:val="24"/>
        </w:rPr>
        <w:t>eksternal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lainnya</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lastRenderedPageBreak/>
        <w:t xml:space="preserve">yang </w:t>
      </w:r>
      <w:proofErr w:type="spellStart"/>
      <w:r w:rsidRPr="00513B3A">
        <w:rPr>
          <w:rFonts w:ascii="Times New Roman" w:hAnsi="Times New Roman" w:cs="Times New Roman"/>
          <w:color w:val="000000" w:themeColor="text1"/>
          <w:sz w:val="24"/>
          <w:szCs w:val="24"/>
        </w:rPr>
        <w:t>berkaitan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hak-hak</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kewajiban</w:t>
      </w:r>
      <w:proofErr w:type="spellEnd"/>
      <w:r w:rsidR="00660F7D"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mereka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atau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kata lain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sistem</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mengatur</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mengendalikan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w:t>
      </w:r>
    </w:p>
    <w:p w14:paraId="3C19D120" w14:textId="77777777" w:rsidR="00A15B84" w:rsidRPr="00513B3A" w:rsidRDefault="00A15B84" w:rsidP="00630419">
      <w:pPr>
        <w:spacing w:after="0" w:line="480" w:lineRule="auto"/>
        <w:ind w:left="993" w:firstLine="425"/>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 xml:space="preserve">Dari </w:t>
      </w:r>
      <w:proofErr w:type="spellStart"/>
      <w:r w:rsidRPr="00513B3A">
        <w:rPr>
          <w:rFonts w:ascii="Times New Roman" w:hAnsi="Times New Roman" w:cs="Times New Roman"/>
          <w:color w:val="000000" w:themeColor="text1"/>
          <w:sz w:val="24"/>
          <w:szCs w:val="24"/>
        </w:rPr>
        <w:t>beberapa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pengertian</w:t>
      </w:r>
      <w:proofErr w:type="spellEnd"/>
      <w:r w:rsidRPr="00513B3A">
        <w:rPr>
          <w:rFonts w:ascii="Times New Roman" w:hAnsi="Times New Roman" w:cs="Times New Roman"/>
          <w:color w:val="000000" w:themeColor="text1"/>
          <w:sz w:val="24"/>
          <w:szCs w:val="24"/>
        </w:rPr>
        <w:t xml:space="preserve"> di </w:t>
      </w:r>
      <w:proofErr w:type="spellStart"/>
      <w:r w:rsidRPr="00513B3A">
        <w:rPr>
          <w:rFonts w:ascii="Times New Roman" w:hAnsi="Times New Roman" w:cs="Times New Roman"/>
          <w:color w:val="000000" w:themeColor="text1"/>
          <w:sz w:val="24"/>
          <w:szCs w:val="24"/>
        </w:rPr>
        <w:t>atas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disimpulkan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Corporate Governance</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merupakan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sistem</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mengatur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w:t>
      </w:r>
      <w:r w:rsidR="007019FE" w:rsidRPr="00513B3A">
        <w:rPr>
          <w:rFonts w:ascii="Times New Roman" w:hAnsi="Times New Roman" w:cs="Times New Roman"/>
          <w:color w:val="000000" w:themeColor="text1"/>
          <w:sz w:val="24"/>
          <w:szCs w:val="24"/>
        </w:rPr>
        <w:t>e</w:t>
      </w:r>
      <w:r w:rsidRPr="00513B3A">
        <w:rPr>
          <w:rFonts w:ascii="Times New Roman" w:hAnsi="Times New Roman" w:cs="Times New Roman"/>
          <w:color w:val="000000" w:themeColor="text1"/>
          <w:sz w:val="24"/>
          <w:szCs w:val="24"/>
        </w:rPr>
        <w:t>ngarahkan</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mengendalikan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sehingga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terciptanya</w:t>
      </w:r>
      <w:proofErr w:type="spellEnd"/>
      <w:r w:rsidRPr="00513B3A">
        <w:rPr>
          <w:rFonts w:ascii="Times New Roman" w:hAnsi="Times New Roman" w:cs="Times New Roman"/>
          <w:color w:val="000000" w:themeColor="text1"/>
          <w:sz w:val="24"/>
          <w:szCs w:val="24"/>
        </w:rPr>
        <w:t xml:space="preserve"> tata </w:t>
      </w:r>
      <w:proofErr w:type="spellStart"/>
      <w:r w:rsidRPr="00513B3A">
        <w:rPr>
          <w:rFonts w:ascii="Times New Roman" w:hAnsi="Times New Roman" w:cs="Times New Roman"/>
          <w:color w:val="000000" w:themeColor="text1"/>
          <w:sz w:val="24"/>
          <w:szCs w:val="24"/>
        </w:rPr>
        <w:t>kelola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baik</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transparan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antara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berbagai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pihak</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berkaitan</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kepentingan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w:t>
      </w:r>
    </w:p>
    <w:p w14:paraId="45788700" w14:textId="77777777" w:rsidR="00A15B84" w:rsidRPr="00513B3A" w:rsidRDefault="00A15B84" w:rsidP="00630419">
      <w:pPr>
        <w:numPr>
          <w:ilvl w:val="0"/>
          <w:numId w:val="15"/>
        </w:numPr>
        <w:spacing w:after="0" w:line="480" w:lineRule="auto"/>
        <w:ind w:left="993" w:hanging="284"/>
        <w:contextualSpacing/>
        <w:jc w:val="both"/>
        <w:rPr>
          <w:rFonts w:ascii="Times New Roman" w:hAnsi="Times New Roman" w:cs="Times New Roman"/>
          <w:b/>
          <w:color w:val="000000" w:themeColor="text1"/>
          <w:sz w:val="24"/>
          <w:szCs w:val="24"/>
          <w:lang w:val="id-ID"/>
        </w:rPr>
      </w:pPr>
      <w:r w:rsidRPr="00513B3A">
        <w:rPr>
          <w:rFonts w:ascii="Times New Roman" w:hAnsi="Times New Roman" w:cs="Times New Roman"/>
          <w:b/>
          <w:color w:val="000000" w:themeColor="text1"/>
          <w:sz w:val="24"/>
          <w:szCs w:val="24"/>
          <w:lang w:val="id-ID"/>
        </w:rPr>
        <w:t xml:space="preserve">Asas </w:t>
      </w:r>
      <w:r w:rsidRPr="00513B3A">
        <w:rPr>
          <w:rFonts w:ascii="Times New Roman" w:hAnsi="Times New Roman" w:cs="Times New Roman"/>
          <w:b/>
          <w:i/>
          <w:color w:val="000000" w:themeColor="text1"/>
          <w:sz w:val="24"/>
          <w:szCs w:val="24"/>
          <w:lang w:val="id-ID"/>
        </w:rPr>
        <w:t>Corporate Governance</w:t>
      </w:r>
    </w:p>
    <w:p w14:paraId="3BDFE4B1" w14:textId="4505ED60" w:rsidR="00A15B84" w:rsidRPr="00513B3A" w:rsidRDefault="008D5EA4" w:rsidP="00630419">
      <w:pPr>
        <w:spacing w:after="0" w:line="480" w:lineRule="auto"/>
        <w:ind w:left="993" w:firstLine="447"/>
        <w:jc w:val="both"/>
        <w:rPr>
          <w:rFonts w:ascii="Times New Roman" w:eastAsiaTheme="minorEastAsia" w:hAnsi="Times New Roman" w:cs="Times New Roman"/>
          <w:color w:val="000000" w:themeColor="text1"/>
          <w:sz w:val="24"/>
          <w:szCs w:val="24"/>
          <w:lang w:val="id-ID" w:eastAsia="ja-JP"/>
        </w:rPr>
      </w:pPr>
      <w:r>
        <w:rPr>
          <w:rFonts w:ascii="Times New Roman" w:eastAsiaTheme="minorEastAsia" w:hAnsi="Times New Roman" w:cs="Times New Roman"/>
          <w:color w:val="000000" w:themeColor="text1"/>
          <w:sz w:val="24"/>
          <w:szCs w:val="24"/>
          <w:lang w:val="id-ID" w:eastAsia="ja-JP"/>
        </w:rPr>
        <w:fldChar w:fldCharType="begin" w:fldLock="1"/>
      </w:r>
      <w:r>
        <w:rPr>
          <w:rFonts w:ascii="Times New Roman" w:eastAsiaTheme="minorEastAsia" w:hAnsi="Times New Roman" w:cs="Times New Roman"/>
          <w:color w:val="000000" w:themeColor="text1"/>
          <w:sz w:val="24"/>
          <w:szCs w:val="24"/>
          <w:lang w:val="id-ID" w:eastAsia="ja-JP"/>
        </w:rPr>
        <w:instrText>ADDIN CSL_CITATION { "citationItems" : [ { "id" : "ITEM-1", "itemData" : { "author" : [ { "dropping-particle" : "", "family" : "KNKG", "given" : "", "non-dropping-particle" : "", "parse-names" : false, "suffix" : "" } ], "id" : "ITEM-1", "issued" : { "date-parts" : [ [ "2006" ] ] }, "title" : "Pedoman Umum Good Corporate Governance Indonesia", "type" : "article-journal" }, "uris" : [ "http://www.mendeley.com/documents/?uuid=b5d70217-177c-4731-aac3-eeeb40196af1" ] } ], "mendeley" : { "formattedCitation" : "(KNKG, 2006)", "manualFormatting" : "Komite Nasional Kebijakan Governance (2006)", "plainTextFormattedCitation" : "(KNKG, 2006)", "previouslyFormattedCitation" : "(KNKG, 2006)" }, "properties" : { "noteIndex" : 0 }, "schema" : "https://github.com/citation-style-language/schema/raw/master/csl-citation.json" }</w:instrText>
      </w:r>
      <w:r>
        <w:rPr>
          <w:rFonts w:ascii="Times New Roman" w:eastAsiaTheme="minorEastAsia" w:hAnsi="Times New Roman" w:cs="Times New Roman"/>
          <w:color w:val="000000" w:themeColor="text1"/>
          <w:sz w:val="24"/>
          <w:szCs w:val="24"/>
          <w:lang w:val="id-ID" w:eastAsia="ja-JP"/>
        </w:rPr>
        <w:fldChar w:fldCharType="separate"/>
      </w:r>
      <w:r w:rsidRPr="008D5EA4">
        <w:rPr>
          <w:rFonts w:ascii="Times New Roman" w:eastAsiaTheme="minorEastAsia" w:hAnsi="Times New Roman" w:cs="Times New Roman"/>
          <w:noProof/>
          <w:color w:val="000000" w:themeColor="text1"/>
          <w:sz w:val="24"/>
          <w:szCs w:val="24"/>
          <w:lang w:val="id-ID" w:eastAsia="ja-JP"/>
        </w:rPr>
        <w:t>K</w:t>
      </w:r>
      <w:r>
        <w:rPr>
          <w:rFonts w:ascii="Times New Roman" w:eastAsiaTheme="minorEastAsia" w:hAnsi="Times New Roman" w:cs="Times New Roman"/>
          <w:noProof/>
          <w:color w:val="000000" w:themeColor="text1"/>
          <w:sz w:val="24"/>
          <w:szCs w:val="24"/>
          <w:lang w:eastAsia="ja-JP"/>
        </w:rPr>
        <w:t xml:space="preserve">omite Nasional Kebijakan </w:t>
      </w:r>
      <w:r>
        <w:rPr>
          <w:rFonts w:ascii="Times New Roman" w:eastAsiaTheme="minorEastAsia" w:hAnsi="Times New Roman" w:cs="Times New Roman"/>
          <w:i/>
          <w:noProof/>
          <w:color w:val="000000" w:themeColor="text1"/>
          <w:sz w:val="24"/>
          <w:szCs w:val="24"/>
          <w:lang w:eastAsia="ja-JP"/>
        </w:rPr>
        <w:t>Governance</w:t>
      </w:r>
      <w:r>
        <w:rPr>
          <w:rFonts w:ascii="Times New Roman" w:eastAsiaTheme="minorEastAsia" w:hAnsi="Times New Roman" w:cs="Times New Roman"/>
          <w:noProof/>
          <w:color w:val="000000" w:themeColor="text1"/>
          <w:sz w:val="24"/>
          <w:szCs w:val="24"/>
          <w:lang w:eastAsia="ja-JP"/>
        </w:rPr>
        <w:t xml:space="preserve"> (2006</w:t>
      </w:r>
      <w:r w:rsidRPr="008D5EA4">
        <w:rPr>
          <w:rFonts w:ascii="Times New Roman" w:eastAsiaTheme="minorEastAsia" w:hAnsi="Times New Roman" w:cs="Times New Roman"/>
          <w:noProof/>
          <w:color w:val="000000" w:themeColor="text1"/>
          <w:sz w:val="24"/>
          <w:szCs w:val="24"/>
          <w:lang w:val="id-ID" w:eastAsia="ja-JP"/>
        </w:rPr>
        <w:t>)</w:t>
      </w:r>
      <w:r>
        <w:rPr>
          <w:rFonts w:ascii="Times New Roman" w:eastAsiaTheme="minorEastAsia" w:hAnsi="Times New Roman" w:cs="Times New Roman"/>
          <w:color w:val="000000" w:themeColor="text1"/>
          <w:sz w:val="24"/>
          <w:szCs w:val="24"/>
          <w:lang w:val="id-ID" w:eastAsia="ja-JP"/>
        </w:rPr>
        <w:fldChar w:fldCharType="end"/>
      </w:r>
      <w:r>
        <w:rPr>
          <w:rFonts w:ascii="Times New Roman" w:eastAsiaTheme="minorEastAsia" w:hAnsi="Times New Roman" w:cs="Times New Roman"/>
          <w:color w:val="000000" w:themeColor="text1"/>
          <w:sz w:val="24"/>
          <w:szCs w:val="24"/>
          <w:lang w:eastAsia="ja-JP"/>
        </w:rPr>
        <w:t xml:space="preserve"> </w:t>
      </w:r>
      <w:r w:rsidR="00A15B84" w:rsidRPr="00513B3A">
        <w:rPr>
          <w:rFonts w:ascii="Times New Roman" w:eastAsiaTheme="minorEastAsia" w:hAnsi="Times New Roman" w:cs="Times New Roman"/>
          <w:color w:val="000000" w:themeColor="text1"/>
          <w:sz w:val="24"/>
          <w:szCs w:val="24"/>
          <w:lang w:val="id-ID" w:eastAsia="ja-JP"/>
        </w:rPr>
        <w:t xml:space="preserve">menyatakan bahwa setiap perusahaan harus memastikan bahwa asas </w:t>
      </w:r>
      <w:r w:rsidR="00A15B84" w:rsidRPr="00513B3A">
        <w:rPr>
          <w:rFonts w:ascii="Times New Roman" w:eastAsiaTheme="minorEastAsia" w:hAnsi="Times New Roman" w:cs="Times New Roman"/>
          <w:i/>
          <w:color w:val="000000" w:themeColor="text1"/>
          <w:sz w:val="24"/>
          <w:szCs w:val="24"/>
          <w:lang w:val="id-ID" w:eastAsia="ja-JP"/>
        </w:rPr>
        <w:t xml:space="preserve">good corporate governance </w:t>
      </w:r>
      <w:r w:rsidR="00A15B84" w:rsidRPr="00513B3A">
        <w:rPr>
          <w:rFonts w:ascii="Times New Roman" w:eastAsiaTheme="minorEastAsia" w:hAnsi="Times New Roman" w:cs="Times New Roman"/>
          <w:color w:val="000000" w:themeColor="text1"/>
          <w:sz w:val="24"/>
          <w:szCs w:val="24"/>
          <w:lang w:val="id-ID" w:eastAsia="ja-JP"/>
        </w:rPr>
        <w:t>diterapkan pada setiap aspek bisnis dan di semua jajaran perusahaan. Kelima asas tersebut diperlukan untuk mencapai kesinambungan usaha (</w:t>
      </w:r>
      <w:r w:rsidR="00A15B84" w:rsidRPr="00513B3A">
        <w:rPr>
          <w:rFonts w:ascii="Times New Roman" w:eastAsiaTheme="minorEastAsia" w:hAnsi="Times New Roman" w:cs="Times New Roman"/>
          <w:i/>
          <w:color w:val="000000" w:themeColor="text1"/>
          <w:sz w:val="24"/>
          <w:szCs w:val="24"/>
          <w:lang w:val="id-ID" w:eastAsia="ja-JP"/>
        </w:rPr>
        <w:t>sustainability</w:t>
      </w:r>
      <w:r w:rsidR="00A15B84" w:rsidRPr="00513B3A">
        <w:rPr>
          <w:rFonts w:ascii="Times New Roman" w:eastAsiaTheme="minorEastAsia" w:hAnsi="Times New Roman" w:cs="Times New Roman"/>
          <w:color w:val="000000" w:themeColor="text1"/>
          <w:sz w:val="24"/>
          <w:szCs w:val="24"/>
          <w:lang w:val="id-ID" w:eastAsia="ja-JP"/>
        </w:rPr>
        <w:t>) perusahaan dengan memperhatikan pemangku kepentingan (</w:t>
      </w:r>
      <w:r w:rsidR="00A15B84" w:rsidRPr="00513B3A">
        <w:rPr>
          <w:rFonts w:ascii="Times New Roman" w:eastAsiaTheme="minorEastAsia" w:hAnsi="Times New Roman" w:cs="Times New Roman"/>
          <w:i/>
          <w:color w:val="000000" w:themeColor="text1"/>
          <w:sz w:val="24"/>
          <w:szCs w:val="24"/>
          <w:lang w:val="id-ID" w:eastAsia="ja-JP"/>
        </w:rPr>
        <w:t>stakeholders</w:t>
      </w:r>
      <w:r w:rsidR="00A15B84" w:rsidRPr="00513B3A">
        <w:rPr>
          <w:rFonts w:ascii="Times New Roman" w:eastAsiaTheme="minorEastAsia" w:hAnsi="Times New Roman" w:cs="Times New Roman"/>
          <w:color w:val="000000" w:themeColor="text1"/>
          <w:sz w:val="24"/>
          <w:szCs w:val="24"/>
          <w:lang w:val="id-ID" w:eastAsia="ja-JP"/>
        </w:rPr>
        <w:t xml:space="preserve">). Lima asas </w:t>
      </w:r>
      <w:r w:rsidR="00A15B84" w:rsidRPr="00513B3A">
        <w:rPr>
          <w:rFonts w:ascii="Times New Roman" w:eastAsiaTheme="minorEastAsia" w:hAnsi="Times New Roman" w:cs="Times New Roman"/>
          <w:i/>
          <w:color w:val="000000" w:themeColor="text1"/>
          <w:sz w:val="24"/>
          <w:szCs w:val="24"/>
          <w:lang w:val="id-ID" w:eastAsia="ja-JP"/>
        </w:rPr>
        <w:t>good corporate governance</w:t>
      </w:r>
      <w:r w:rsidR="00A15B84" w:rsidRPr="00513B3A">
        <w:rPr>
          <w:rFonts w:ascii="Times New Roman" w:eastAsiaTheme="minorEastAsia" w:hAnsi="Times New Roman" w:cs="Times New Roman"/>
          <w:color w:val="000000" w:themeColor="text1"/>
          <w:sz w:val="24"/>
          <w:szCs w:val="24"/>
          <w:lang w:val="id-ID" w:eastAsia="ja-JP"/>
        </w:rPr>
        <w:t xml:space="preserve"> yaitu:</w:t>
      </w:r>
    </w:p>
    <w:p w14:paraId="17551E0A" w14:textId="77777777" w:rsidR="00A15B84" w:rsidRPr="00513B3A" w:rsidRDefault="00A15B84" w:rsidP="00630419">
      <w:pPr>
        <w:pStyle w:val="ListParagraph"/>
        <w:numPr>
          <w:ilvl w:val="0"/>
          <w:numId w:val="17"/>
        </w:numPr>
        <w:spacing w:after="0" w:line="480" w:lineRule="auto"/>
        <w:ind w:left="993" w:firstLine="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Transparansi (</w:t>
      </w:r>
      <w:r w:rsidRPr="00513B3A">
        <w:rPr>
          <w:rFonts w:ascii="Times New Roman" w:hAnsi="Times New Roman" w:cs="Times New Roman"/>
          <w:i/>
          <w:color w:val="000000" w:themeColor="text1"/>
          <w:sz w:val="24"/>
          <w:szCs w:val="24"/>
          <w:lang w:val="id-ID"/>
        </w:rPr>
        <w:t>Transparency</w:t>
      </w:r>
      <w:r w:rsidRPr="00513B3A">
        <w:rPr>
          <w:rFonts w:ascii="Times New Roman" w:hAnsi="Times New Roman" w:cs="Times New Roman"/>
          <w:color w:val="000000" w:themeColor="text1"/>
          <w:sz w:val="24"/>
          <w:szCs w:val="24"/>
          <w:lang w:val="id-ID"/>
        </w:rPr>
        <w:t>)</w:t>
      </w:r>
    </w:p>
    <w:p w14:paraId="376E20E7" w14:textId="77777777" w:rsidR="00A15B84" w:rsidRPr="00513B3A" w:rsidRDefault="00A15B84" w:rsidP="00B81F76">
      <w:pPr>
        <w:pStyle w:val="ListParagraph"/>
        <w:spacing w:after="0" w:line="480" w:lineRule="auto"/>
        <w:ind w:left="1440" w:firstLine="72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Untuk menjaga obyektivitas dalam menjalankan bisnis, perusahaan harus menyediakan informasi yang material dan relevan dengan cara yang mudah diakses dan dipahami oleh pemangku kepentingan. Perusahaan harus mengambil inisiatif untuk mengungkapkan tidak hanya masalah yang disyaratkan oleh peraturan perundang-undangan, tetapi juga hal yang penting untuk pengambilan keputusan oleh pemegang saham, kreditur, dan pemangku kepentingan lainnya.</w:t>
      </w:r>
    </w:p>
    <w:p w14:paraId="16F10B66" w14:textId="77777777" w:rsidR="00A15B84" w:rsidRPr="00513B3A" w:rsidRDefault="00A15B84" w:rsidP="00630419">
      <w:pPr>
        <w:pStyle w:val="ListParagraph"/>
        <w:numPr>
          <w:ilvl w:val="0"/>
          <w:numId w:val="17"/>
        </w:numPr>
        <w:spacing w:after="0" w:line="480" w:lineRule="auto"/>
        <w:ind w:left="993" w:firstLine="0"/>
        <w:jc w:val="both"/>
        <w:rPr>
          <w:rFonts w:ascii="Times New Roman" w:hAnsi="Times New Roman" w:cs="Times New Roman"/>
          <w:i/>
          <w:color w:val="000000" w:themeColor="text1"/>
          <w:sz w:val="24"/>
          <w:szCs w:val="24"/>
          <w:lang w:val="id-ID"/>
        </w:rPr>
      </w:pPr>
      <w:r w:rsidRPr="00513B3A">
        <w:rPr>
          <w:rFonts w:ascii="Times New Roman" w:hAnsi="Times New Roman" w:cs="Times New Roman"/>
          <w:color w:val="000000" w:themeColor="text1"/>
          <w:sz w:val="24"/>
          <w:szCs w:val="24"/>
          <w:lang w:val="id-ID"/>
        </w:rPr>
        <w:t>Akuntabilitas (</w:t>
      </w:r>
      <w:r w:rsidRPr="00513B3A">
        <w:rPr>
          <w:rFonts w:ascii="Times New Roman" w:hAnsi="Times New Roman" w:cs="Times New Roman"/>
          <w:i/>
          <w:color w:val="000000" w:themeColor="text1"/>
          <w:sz w:val="24"/>
          <w:szCs w:val="24"/>
          <w:lang w:val="id-ID"/>
        </w:rPr>
        <w:t>Accountability</w:t>
      </w:r>
      <w:r w:rsidRPr="00513B3A">
        <w:rPr>
          <w:rFonts w:ascii="Times New Roman" w:hAnsi="Times New Roman" w:cs="Times New Roman"/>
          <w:color w:val="000000" w:themeColor="text1"/>
          <w:sz w:val="24"/>
          <w:szCs w:val="24"/>
          <w:lang w:val="id-ID"/>
        </w:rPr>
        <w:t>)</w:t>
      </w:r>
    </w:p>
    <w:p w14:paraId="384EF47D" w14:textId="77777777" w:rsidR="00A15B84" w:rsidRPr="00513B3A" w:rsidRDefault="00A15B84" w:rsidP="00B81F76">
      <w:pPr>
        <w:pStyle w:val="ListParagraph"/>
        <w:spacing w:after="0" w:line="480" w:lineRule="auto"/>
        <w:ind w:left="1440" w:firstLine="72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Perusahaan harus dapat mempertanggungjawabkan kinerjanya secara transparan dan wajar. Untuk itu perusahaan harus dikelola secara benar, </w:t>
      </w:r>
      <w:r w:rsidRPr="00513B3A">
        <w:rPr>
          <w:rFonts w:ascii="Times New Roman" w:hAnsi="Times New Roman" w:cs="Times New Roman"/>
          <w:color w:val="000000" w:themeColor="text1"/>
          <w:sz w:val="24"/>
          <w:szCs w:val="24"/>
          <w:lang w:val="id-ID"/>
        </w:rPr>
        <w:lastRenderedPageBreak/>
        <w:t>terukur, dan sesuai dengan kepentingan perusahaan dengan tetap memperhitungkan kepentingan pemegang saham dan pemangku kepentingan lain. Akuntabilitas merupakan prasyarat yang diperlukan untuk mencapai kinerja yang berkesinambungan.</w:t>
      </w:r>
    </w:p>
    <w:p w14:paraId="48062E3C" w14:textId="77777777" w:rsidR="00A15B84" w:rsidRPr="00513B3A" w:rsidRDefault="00A15B84" w:rsidP="00630419">
      <w:pPr>
        <w:pStyle w:val="ListParagraph"/>
        <w:numPr>
          <w:ilvl w:val="0"/>
          <w:numId w:val="17"/>
        </w:numPr>
        <w:spacing w:after="0" w:line="480" w:lineRule="auto"/>
        <w:ind w:left="1418" w:hanging="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Responsibilitas (</w:t>
      </w:r>
      <w:r w:rsidRPr="00513B3A">
        <w:rPr>
          <w:rFonts w:ascii="Times New Roman" w:hAnsi="Times New Roman" w:cs="Times New Roman"/>
          <w:i/>
          <w:color w:val="000000" w:themeColor="text1"/>
          <w:sz w:val="24"/>
          <w:szCs w:val="24"/>
          <w:lang w:val="id-ID"/>
        </w:rPr>
        <w:t>Responsibility</w:t>
      </w:r>
      <w:r w:rsidRPr="00513B3A">
        <w:rPr>
          <w:rFonts w:ascii="Times New Roman" w:hAnsi="Times New Roman" w:cs="Times New Roman"/>
          <w:color w:val="000000" w:themeColor="text1"/>
          <w:sz w:val="24"/>
          <w:szCs w:val="24"/>
          <w:lang w:val="id-ID"/>
        </w:rPr>
        <w:t>)</w:t>
      </w:r>
    </w:p>
    <w:p w14:paraId="302890EF" w14:textId="77777777" w:rsidR="00A15B84" w:rsidRPr="00513B3A" w:rsidRDefault="00A15B84" w:rsidP="00B81F76">
      <w:pPr>
        <w:pStyle w:val="ListParagraph"/>
        <w:spacing w:after="0" w:line="480" w:lineRule="auto"/>
        <w:ind w:left="1440" w:firstLine="720"/>
        <w:jc w:val="both"/>
        <w:rPr>
          <w:rFonts w:ascii="Times New Roman" w:hAnsi="Times New Roman" w:cs="Times New Roman"/>
          <w:i/>
          <w:color w:val="000000" w:themeColor="text1"/>
          <w:sz w:val="24"/>
          <w:szCs w:val="24"/>
          <w:lang w:val="id-ID"/>
        </w:rPr>
      </w:pPr>
      <w:r w:rsidRPr="00513B3A">
        <w:rPr>
          <w:rFonts w:ascii="Times New Roman" w:hAnsi="Times New Roman" w:cs="Times New Roman"/>
          <w:color w:val="000000" w:themeColor="text1"/>
          <w:sz w:val="24"/>
          <w:szCs w:val="24"/>
          <w:lang w:val="id-ID"/>
        </w:rPr>
        <w:t xml:space="preserve">Perusahaan harus mematuhi peraturan perundang-undangan serta melaksanakan tanggung jawab terhadap masyarakat dan lingkungan sehingga dapat terpelihara kesinambungan usaha dalam jangka panjang dan mendapat pengakuan sebagai </w:t>
      </w:r>
      <w:r w:rsidRPr="00513B3A">
        <w:rPr>
          <w:rFonts w:ascii="Times New Roman" w:hAnsi="Times New Roman" w:cs="Times New Roman"/>
          <w:i/>
          <w:color w:val="000000" w:themeColor="text1"/>
          <w:sz w:val="24"/>
          <w:szCs w:val="24"/>
          <w:lang w:val="id-ID"/>
        </w:rPr>
        <w:t>good corporate citizen.</w:t>
      </w:r>
    </w:p>
    <w:p w14:paraId="1F4CF233" w14:textId="77777777" w:rsidR="00A15B84" w:rsidRPr="00513B3A" w:rsidRDefault="00A15B84" w:rsidP="00630419">
      <w:pPr>
        <w:pStyle w:val="ListParagraph"/>
        <w:numPr>
          <w:ilvl w:val="0"/>
          <w:numId w:val="17"/>
        </w:numPr>
        <w:spacing w:after="0" w:line="480" w:lineRule="auto"/>
        <w:ind w:left="993" w:firstLine="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Independensi (</w:t>
      </w:r>
      <w:r w:rsidRPr="00513B3A">
        <w:rPr>
          <w:rFonts w:ascii="Times New Roman" w:hAnsi="Times New Roman" w:cs="Times New Roman"/>
          <w:i/>
          <w:color w:val="000000" w:themeColor="text1"/>
          <w:sz w:val="24"/>
          <w:szCs w:val="24"/>
          <w:lang w:val="id-ID"/>
        </w:rPr>
        <w:t>Independency</w:t>
      </w:r>
      <w:r w:rsidRPr="00513B3A">
        <w:rPr>
          <w:rFonts w:ascii="Times New Roman" w:hAnsi="Times New Roman" w:cs="Times New Roman"/>
          <w:color w:val="000000" w:themeColor="text1"/>
          <w:sz w:val="24"/>
          <w:szCs w:val="24"/>
          <w:lang w:val="id-ID"/>
        </w:rPr>
        <w:t>)</w:t>
      </w:r>
    </w:p>
    <w:p w14:paraId="65F44C0B" w14:textId="77777777" w:rsidR="00711014" w:rsidRPr="00513B3A" w:rsidRDefault="00A15B84" w:rsidP="00B81F76">
      <w:pPr>
        <w:pStyle w:val="ListParagraph"/>
        <w:spacing w:after="0" w:line="480" w:lineRule="auto"/>
        <w:ind w:left="1440" w:firstLine="72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Untuk melancarkan pelaksanaan atas GCG, perusahaan harus dikelola secara independen sehingga masing-masing organ perusahaan tidak saling mendominasi dan tidak dapat diintervensi oleh pihak lain.</w:t>
      </w:r>
    </w:p>
    <w:p w14:paraId="681620B4" w14:textId="77777777" w:rsidR="00A15B84" w:rsidRPr="00513B3A" w:rsidRDefault="00A15B84" w:rsidP="00630419">
      <w:pPr>
        <w:pStyle w:val="ListParagraph"/>
        <w:numPr>
          <w:ilvl w:val="0"/>
          <w:numId w:val="17"/>
        </w:numPr>
        <w:spacing w:after="0" w:line="480" w:lineRule="auto"/>
        <w:ind w:left="993" w:firstLine="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Kewajaran dan Kesetaraan (</w:t>
      </w:r>
      <w:r w:rsidRPr="00513B3A">
        <w:rPr>
          <w:rFonts w:ascii="Times New Roman" w:hAnsi="Times New Roman" w:cs="Times New Roman"/>
          <w:i/>
          <w:color w:val="000000" w:themeColor="text1"/>
          <w:sz w:val="24"/>
          <w:szCs w:val="24"/>
          <w:lang w:val="id-ID"/>
        </w:rPr>
        <w:t>Fairness</w:t>
      </w:r>
      <w:r w:rsidRPr="00513B3A">
        <w:rPr>
          <w:rFonts w:ascii="Times New Roman" w:hAnsi="Times New Roman" w:cs="Times New Roman"/>
          <w:color w:val="000000" w:themeColor="text1"/>
          <w:sz w:val="24"/>
          <w:szCs w:val="24"/>
          <w:lang w:val="id-ID"/>
        </w:rPr>
        <w:t>)</w:t>
      </w:r>
    </w:p>
    <w:p w14:paraId="33F18A02" w14:textId="77777777" w:rsidR="00A15B84" w:rsidRPr="00513B3A" w:rsidRDefault="00A15B84" w:rsidP="00B81F76">
      <w:pPr>
        <w:pStyle w:val="ListParagraph"/>
        <w:spacing w:after="0" w:line="480" w:lineRule="auto"/>
        <w:ind w:left="1440" w:firstLine="720"/>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Dalam melaksanakan kegiatannya, perusahaan harus senantiasa memperhatikan kepentingan pemegang saham dan pemangku kepentingan lainnya berdasarkan asas kewajaran dan kesetaraan.</w:t>
      </w:r>
    </w:p>
    <w:p w14:paraId="544848CA" w14:textId="77777777" w:rsidR="00A15B84" w:rsidRPr="00513B3A" w:rsidRDefault="00A15B84" w:rsidP="00630419">
      <w:pPr>
        <w:pStyle w:val="ListParagraph"/>
        <w:numPr>
          <w:ilvl w:val="0"/>
          <w:numId w:val="15"/>
        </w:numPr>
        <w:spacing w:after="0" w:line="480" w:lineRule="auto"/>
        <w:ind w:left="993" w:hanging="284"/>
        <w:jc w:val="both"/>
        <w:rPr>
          <w:rFonts w:ascii="Times New Roman" w:hAnsi="Times New Roman" w:cs="Times New Roman"/>
          <w:b/>
          <w:color w:val="000000" w:themeColor="text1"/>
          <w:sz w:val="24"/>
          <w:szCs w:val="24"/>
          <w:lang w:val="id-ID"/>
        </w:rPr>
      </w:pPr>
      <w:r w:rsidRPr="00513B3A">
        <w:rPr>
          <w:rFonts w:ascii="Times New Roman" w:hAnsi="Times New Roman" w:cs="Times New Roman"/>
          <w:b/>
          <w:color w:val="000000" w:themeColor="text1"/>
          <w:sz w:val="24"/>
          <w:szCs w:val="24"/>
          <w:lang w:val="id-ID"/>
        </w:rPr>
        <w:t xml:space="preserve">Komponen </w:t>
      </w:r>
      <w:r w:rsidRPr="00513B3A">
        <w:rPr>
          <w:rFonts w:ascii="Times New Roman" w:hAnsi="Times New Roman" w:cs="Times New Roman"/>
          <w:b/>
          <w:i/>
          <w:color w:val="000000" w:themeColor="text1"/>
          <w:sz w:val="24"/>
          <w:szCs w:val="24"/>
          <w:lang w:val="id-ID"/>
        </w:rPr>
        <w:t>Corporate Governance</w:t>
      </w:r>
    </w:p>
    <w:p w14:paraId="741D53F5" w14:textId="77777777" w:rsidR="00A15B84" w:rsidRPr="00513B3A" w:rsidRDefault="00A15B84" w:rsidP="00630419">
      <w:pPr>
        <w:pStyle w:val="ListParagraph"/>
        <w:spacing w:after="0" w:line="480" w:lineRule="auto"/>
        <w:ind w:left="993" w:firstLine="426"/>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Untuk menerapkan </w:t>
      </w:r>
      <w:r w:rsidRPr="00513B3A">
        <w:rPr>
          <w:rFonts w:ascii="Times New Roman" w:hAnsi="Times New Roman" w:cs="Times New Roman"/>
          <w:i/>
          <w:color w:val="000000" w:themeColor="text1"/>
          <w:sz w:val="24"/>
          <w:szCs w:val="24"/>
          <w:lang w:val="id-ID"/>
        </w:rPr>
        <w:t xml:space="preserve">Corporate Governance </w:t>
      </w:r>
      <w:r w:rsidRPr="00513B3A">
        <w:rPr>
          <w:rFonts w:ascii="Times New Roman" w:hAnsi="Times New Roman" w:cs="Times New Roman"/>
          <w:color w:val="000000" w:themeColor="text1"/>
          <w:sz w:val="24"/>
          <w:szCs w:val="24"/>
          <w:lang w:val="id-ID"/>
        </w:rPr>
        <w:t>ada beberapa organ perusahaan yang terlibat yaitu:</w:t>
      </w:r>
    </w:p>
    <w:p w14:paraId="242AD165" w14:textId="77777777" w:rsidR="00A15B84" w:rsidRPr="00513B3A" w:rsidRDefault="00A15B84" w:rsidP="00630419">
      <w:pPr>
        <w:pStyle w:val="ListParagraph"/>
        <w:numPr>
          <w:ilvl w:val="0"/>
          <w:numId w:val="18"/>
        </w:numPr>
        <w:spacing w:after="0" w:line="480" w:lineRule="auto"/>
        <w:ind w:left="1418" w:hanging="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Komite Audit</w:t>
      </w:r>
    </w:p>
    <w:p w14:paraId="19AFDF0B" w14:textId="77777777" w:rsidR="00A15B84" w:rsidRPr="00513B3A" w:rsidRDefault="00A15B84" w:rsidP="00B81F76">
      <w:pPr>
        <w:pStyle w:val="ListParagraph"/>
        <w:spacing w:after="0" w:line="480" w:lineRule="auto"/>
        <w:ind w:left="1440" w:firstLine="403"/>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Komite audit merupakan salah satu komite yang mempunyai peranan sangat penting</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di perusahaan. </w:t>
      </w:r>
    </w:p>
    <w:p w14:paraId="0B0C6A30" w14:textId="1CB544F8" w:rsidR="00711014" w:rsidRPr="00513B3A" w:rsidRDefault="00A15B84" w:rsidP="00B81F76">
      <w:pPr>
        <w:pStyle w:val="ListParagraph"/>
        <w:spacing w:after="0" w:line="480" w:lineRule="auto"/>
        <w:ind w:left="1440" w:firstLine="403"/>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Keberadaan komite audit diatur </w:t>
      </w:r>
      <w:proofErr w:type="spellStart"/>
      <w:r w:rsidRPr="00513B3A">
        <w:rPr>
          <w:rFonts w:ascii="Times New Roman" w:hAnsi="Times New Roman" w:cs="Times New Roman"/>
          <w:color w:val="000000" w:themeColor="text1"/>
          <w:sz w:val="24"/>
          <w:szCs w:val="24"/>
        </w:rPr>
        <w:t>melalui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peraturan</w:t>
      </w:r>
      <w:proofErr w:type="spellEnd"/>
      <w:r w:rsidRPr="00513B3A">
        <w:rPr>
          <w:rFonts w:ascii="Times New Roman" w:hAnsi="Times New Roman" w:cs="Times New Roman"/>
          <w:color w:val="000000" w:themeColor="text1"/>
          <w:sz w:val="24"/>
          <w:szCs w:val="24"/>
        </w:rPr>
        <w:t xml:space="preserve"> OJK </w:t>
      </w:r>
      <w:proofErr w:type="spellStart"/>
      <w:r w:rsidRPr="00513B3A">
        <w:rPr>
          <w:rFonts w:ascii="Times New Roman" w:hAnsi="Times New Roman" w:cs="Times New Roman"/>
          <w:color w:val="000000" w:themeColor="text1"/>
          <w:sz w:val="24"/>
          <w:szCs w:val="24"/>
        </w:rPr>
        <w:t>nomor</w:t>
      </w:r>
      <w:proofErr w:type="spellEnd"/>
      <w:r w:rsidRPr="00513B3A">
        <w:rPr>
          <w:rFonts w:ascii="Times New Roman" w:hAnsi="Times New Roman" w:cs="Times New Roman"/>
          <w:color w:val="000000" w:themeColor="text1"/>
          <w:sz w:val="24"/>
          <w:szCs w:val="24"/>
        </w:rPr>
        <w:t xml:space="preserve"> 55/POJK.04/2015. </w:t>
      </w:r>
      <w:r w:rsidRPr="00513B3A">
        <w:rPr>
          <w:rFonts w:ascii="Times New Roman" w:hAnsi="Times New Roman" w:cs="Times New Roman"/>
          <w:color w:val="000000" w:themeColor="text1"/>
          <w:sz w:val="24"/>
          <w:szCs w:val="24"/>
          <w:lang w:val="id-ID"/>
        </w:rPr>
        <w:t xml:space="preserve">Komite audit merupakan komite yang dibentuk oleh dan </w:t>
      </w:r>
      <w:r w:rsidRPr="00513B3A">
        <w:rPr>
          <w:rFonts w:ascii="Times New Roman" w:hAnsi="Times New Roman" w:cs="Times New Roman"/>
          <w:color w:val="000000" w:themeColor="text1"/>
          <w:sz w:val="24"/>
          <w:szCs w:val="24"/>
          <w:lang w:val="id-ID"/>
        </w:rPr>
        <w:lastRenderedPageBreak/>
        <w:t>bertanggung jawab kepada dewan komisaris dalam membantu melaksanakan fungsi dan tugas dewan komisaris. Anggota komite audit terdiri dari sekurang-kurangnya 1 (satu) anggota dewan komisaris dan sekurang-kurangnya 2 (dua) orang anggota pihak independen dan profesional yang dipilih sesuai kompetensi mereka. Jumlah komite audit harus disesuaikan dengan kompleksitas perusahaan dengan tetap memperhatikan efektifitas dalam pengambilan keputusan.</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Peraturan</w:t>
      </w:r>
      <w:proofErr w:type="spellEnd"/>
      <w:r w:rsidRPr="00513B3A">
        <w:rPr>
          <w:rFonts w:ascii="Times New Roman" w:hAnsi="Times New Roman" w:cs="Times New Roman"/>
          <w:color w:val="000000" w:themeColor="text1"/>
          <w:sz w:val="24"/>
          <w:szCs w:val="24"/>
        </w:rPr>
        <w:t xml:space="preserve"> OJK </w:t>
      </w:r>
      <w:proofErr w:type="spellStart"/>
      <w:r w:rsidRPr="00513B3A">
        <w:rPr>
          <w:rFonts w:ascii="Times New Roman" w:hAnsi="Times New Roman" w:cs="Times New Roman"/>
          <w:color w:val="000000" w:themeColor="text1"/>
          <w:sz w:val="24"/>
          <w:szCs w:val="24"/>
        </w:rPr>
        <w:t>nomor</w:t>
      </w:r>
      <w:proofErr w:type="spellEnd"/>
      <w:r w:rsidRPr="00513B3A">
        <w:rPr>
          <w:rFonts w:ascii="Times New Roman" w:hAnsi="Times New Roman" w:cs="Times New Roman"/>
          <w:color w:val="000000" w:themeColor="text1"/>
          <w:sz w:val="24"/>
          <w:szCs w:val="24"/>
        </w:rPr>
        <w:t xml:space="preserve"> 55/POJK.04/</w:t>
      </w:r>
      <w:proofErr w:type="gramStart"/>
      <w:r w:rsidRPr="00513B3A">
        <w:rPr>
          <w:rFonts w:ascii="Times New Roman" w:hAnsi="Times New Roman" w:cs="Times New Roman"/>
          <w:color w:val="000000" w:themeColor="text1"/>
          <w:sz w:val="24"/>
          <w:szCs w:val="24"/>
        </w:rPr>
        <w:t xml:space="preserve">2015 </w:t>
      </w:r>
      <w:r w:rsidRPr="00513B3A">
        <w:rPr>
          <w:rFonts w:ascii="Times New Roman" w:hAnsi="Times New Roman" w:cs="Times New Roman"/>
          <w:color w:val="000000" w:themeColor="text1"/>
          <w:sz w:val="24"/>
          <w:szCs w:val="24"/>
          <w:lang w:val="id-ID"/>
        </w:rPr>
        <w:t xml:space="preserve"> mengatur</w:t>
      </w:r>
      <w:proofErr w:type="gramEnd"/>
      <w:r w:rsidRPr="00513B3A">
        <w:rPr>
          <w:rFonts w:ascii="Times New Roman" w:hAnsi="Times New Roman" w:cs="Times New Roman"/>
          <w:color w:val="000000" w:themeColor="text1"/>
          <w:sz w:val="24"/>
          <w:szCs w:val="24"/>
          <w:lang w:val="id-ID"/>
        </w:rPr>
        <w:t xml:space="preserve"> bahwa jumlah minimum anggota komite audit perusahaan adalah sebanyak 3 (tiga) orang. </w:t>
      </w:r>
    </w:p>
    <w:p w14:paraId="765267F6" w14:textId="1DAB5C23" w:rsidR="00A15B84" w:rsidRPr="00513B3A" w:rsidRDefault="00A15B84" w:rsidP="00B81F76">
      <w:pPr>
        <w:pStyle w:val="ListParagraph"/>
        <w:spacing w:after="0" w:line="480" w:lineRule="auto"/>
        <w:ind w:left="1440" w:firstLine="403"/>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Menurut</w:t>
      </w:r>
      <w:r w:rsidR="008D5EA4">
        <w:rPr>
          <w:rFonts w:ascii="Times New Roman" w:hAnsi="Times New Roman" w:cs="Times New Roman"/>
          <w:color w:val="000000" w:themeColor="text1"/>
          <w:sz w:val="24"/>
          <w:szCs w:val="24"/>
        </w:rPr>
        <w:t xml:space="preserve"> </w:t>
      </w:r>
      <w:r w:rsidR="008D5EA4">
        <w:rPr>
          <w:rFonts w:ascii="Times New Roman" w:eastAsiaTheme="minorEastAsia" w:hAnsi="Times New Roman" w:cs="Times New Roman"/>
          <w:color w:val="000000" w:themeColor="text1"/>
          <w:sz w:val="24"/>
          <w:szCs w:val="24"/>
          <w:lang w:val="id-ID" w:eastAsia="ja-JP"/>
        </w:rPr>
        <w:fldChar w:fldCharType="begin" w:fldLock="1"/>
      </w:r>
      <w:r w:rsidR="008D5EA4">
        <w:rPr>
          <w:rFonts w:ascii="Times New Roman" w:eastAsiaTheme="minorEastAsia" w:hAnsi="Times New Roman" w:cs="Times New Roman"/>
          <w:color w:val="000000" w:themeColor="text1"/>
          <w:sz w:val="24"/>
          <w:szCs w:val="24"/>
          <w:lang w:val="id-ID" w:eastAsia="ja-JP"/>
        </w:rPr>
        <w:instrText>ADDIN CSL_CITATION { "citationItems" : [ { "id" : "ITEM-1", "itemData" : { "author" : [ { "dropping-particle" : "", "family" : "KNKG", "given" : "", "non-dropping-particle" : "", "parse-names" : false, "suffix" : "" } ], "id" : "ITEM-1", "issued" : { "date-parts" : [ [ "2006" ] ] }, "title" : "Pedoman Umum Good Corporate Governance Indonesia", "type" : "article-journal" }, "uris" : [ "http://www.mendeley.com/documents/?uuid=b5d70217-177c-4731-aac3-eeeb40196af1" ] } ], "mendeley" : { "formattedCitation" : "(KNKG, 2006)", "manualFormatting" : "Komite Nasional Kebijakan Governance (2006)", "plainTextFormattedCitation" : "(KNKG, 2006)", "previouslyFormattedCitation" : "(KNKG, 2006)" }, "properties" : { "noteIndex" : 0 }, "schema" : "https://github.com/citation-style-language/schema/raw/master/csl-citation.json" }</w:instrText>
      </w:r>
      <w:r w:rsidR="008D5EA4">
        <w:rPr>
          <w:rFonts w:ascii="Times New Roman" w:eastAsiaTheme="minorEastAsia" w:hAnsi="Times New Roman" w:cs="Times New Roman"/>
          <w:color w:val="000000" w:themeColor="text1"/>
          <w:sz w:val="24"/>
          <w:szCs w:val="24"/>
          <w:lang w:val="id-ID" w:eastAsia="ja-JP"/>
        </w:rPr>
        <w:fldChar w:fldCharType="separate"/>
      </w:r>
      <w:r w:rsidR="008D5EA4" w:rsidRPr="008D5EA4">
        <w:rPr>
          <w:rFonts w:ascii="Times New Roman" w:eastAsiaTheme="minorEastAsia" w:hAnsi="Times New Roman" w:cs="Times New Roman"/>
          <w:noProof/>
          <w:color w:val="000000" w:themeColor="text1"/>
          <w:sz w:val="24"/>
          <w:szCs w:val="24"/>
          <w:lang w:val="id-ID" w:eastAsia="ja-JP"/>
        </w:rPr>
        <w:t>K</w:t>
      </w:r>
      <w:r w:rsidR="008D5EA4">
        <w:rPr>
          <w:rFonts w:ascii="Times New Roman" w:eastAsiaTheme="minorEastAsia" w:hAnsi="Times New Roman" w:cs="Times New Roman"/>
          <w:noProof/>
          <w:color w:val="000000" w:themeColor="text1"/>
          <w:sz w:val="24"/>
          <w:szCs w:val="24"/>
          <w:lang w:eastAsia="ja-JP"/>
        </w:rPr>
        <w:t xml:space="preserve">omite Nasional Kebijakan </w:t>
      </w:r>
      <w:r w:rsidR="008D5EA4">
        <w:rPr>
          <w:rFonts w:ascii="Times New Roman" w:eastAsiaTheme="minorEastAsia" w:hAnsi="Times New Roman" w:cs="Times New Roman"/>
          <w:i/>
          <w:noProof/>
          <w:color w:val="000000" w:themeColor="text1"/>
          <w:sz w:val="24"/>
          <w:szCs w:val="24"/>
          <w:lang w:eastAsia="ja-JP"/>
        </w:rPr>
        <w:t>Governance</w:t>
      </w:r>
      <w:r w:rsidR="008D5EA4">
        <w:rPr>
          <w:rFonts w:ascii="Times New Roman" w:eastAsiaTheme="minorEastAsia" w:hAnsi="Times New Roman" w:cs="Times New Roman"/>
          <w:noProof/>
          <w:color w:val="000000" w:themeColor="text1"/>
          <w:sz w:val="24"/>
          <w:szCs w:val="24"/>
          <w:lang w:eastAsia="ja-JP"/>
        </w:rPr>
        <w:t xml:space="preserve"> (2006</w:t>
      </w:r>
      <w:r w:rsidR="008D5EA4" w:rsidRPr="008D5EA4">
        <w:rPr>
          <w:rFonts w:ascii="Times New Roman" w:eastAsiaTheme="minorEastAsia" w:hAnsi="Times New Roman" w:cs="Times New Roman"/>
          <w:noProof/>
          <w:color w:val="000000" w:themeColor="text1"/>
          <w:sz w:val="24"/>
          <w:szCs w:val="24"/>
          <w:lang w:val="id-ID" w:eastAsia="ja-JP"/>
        </w:rPr>
        <w:t>)</w:t>
      </w:r>
      <w:r w:rsidR="008D5EA4">
        <w:rPr>
          <w:rFonts w:ascii="Times New Roman" w:eastAsiaTheme="minorEastAsia" w:hAnsi="Times New Roman" w:cs="Times New Roman"/>
          <w:color w:val="000000" w:themeColor="text1"/>
          <w:sz w:val="24"/>
          <w:szCs w:val="24"/>
          <w:lang w:val="id-ID" w:eastAsia="ja-JP"/>
        </w:rPr>
        <w:fldChar w:fldCharType="end"/>
      </w:r>
      <w:r w:rsidRPr="00513B3A">
        <w:rPr>
          <w:rFonts w:ascii="Times New Roman" w:hAnsi="Times New Roman" w:cs="Times New Roman"/>
          <w:color w:val="000000" w:themeColor="text1"/>
          <w:sz w:val="24"/>
          <w:szCs w:val="24"/>
          <w:lang w:val="id-ID"/>
        </w:rPr>
        <w:t>, Komite Audit bertugas membantu Dewan Komisaris untuk memastikan bahwa:</w:t>
      </w:r>
    </w:p>
    <w:p w14:paraId="526B2EDE" w14:textId="77777777" w:rsidR="00A15B84" w:rsidRPr="00513B3A" w:rsidRDefault="00A15B84" w:rsidP="00630419">
      <w:pPr>
        <w:numPr>
          <w:ilvl w:val="0"/>
          <w:numId w:val="19"/>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Laporan keuangan disajikan secara wajar sesuai dengan prinsip    akuntansi yang berlaku umum</w:t>
      </w:r>
    </w:p>
    <w:p w14:paraId="74F1E711" w14:textId="77777777" w:rsidR="00A15B84" w:rsidRPr="00513B3A" w:rsidRDefault="00A15B84" w:rsidP="00630419">
      <w:pPr>
        <w:numPr>
          <w:ilvl w:val="0"/>
          <w:numId w:val="19"/>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Struktur pengendalian internal perusahaan dilaksanakan dengan baik</w:t>
      </w:r>
    </w:p>
    <w:p w14:paraId="7F3A7101" w14:textId="77777777" w:rsidR="00A15B84" w:rsidRPr="00513B3A" w:rsidRDefault="00A15B84" w:rsidP="00630419">
      <w:pPr>
        <w:numPr>
          <w:ilvl w:val="0"/>
          <w:numId w:val="19"/>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Pelaksanaan audit internal maupun eksternal dilaksanakan sesuai dengan standar audit yang berlaku</w:t>
      </w:r>
      <w:r w:rsidRPr="00513B3A">
        <w:rPr>
          <w:rFonts w:ascii="Times New Roman" w:hAnsi="Times New Roman" w:cs="Times New Roman"/>
          <w:color w:val="000000" w:themeColor="text1"/>
          <w:sz w:val="24"/>
          <w:szCs w:val="24"/>
        </w:rPr>
        <w:t>.</w:t>
      </w:r>
    </w:p>
    <w:p w14:paraId="000E410F" w14:textId="77777777" w:rsidR="00A15B84" w:rsidRPr="00513B3A" w:rsidRDefault="00A15B84" w:rsidP="00630419">
      <w:pPr>
        <w:numPr>
          <w:ilvl w:val="0"/>
          <w:numId w:val="19"/>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Tindak lanjut temuan hasil audit dilaksanakan oleh manajemen</w:t>
      </w:r>
    </w:p>
    <w:p w14:paraId="3DE27C25" w14:textId="77777777" w:rsidR="00A15B84" w:rsidRPr="00513B3A" w:rsidRDefault="00A15B84" w:rsidP="00630419">
      <w:pPr>
        <w:spacing w:after="0" w:line="480" w:lineRule="auto"/>
        <w:ind w:left="1440" w:firstLine="403"/>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 xml:space="preserve">Efektifitas komite audit merupakan bagian yang penting dalam penerapan </w:t>
      </w:r>
      <w:r w:rsidRPr="00513B3A">
        <w:rPr>
          <w:rFonts w:ascii="Times New Roman" w:eastAsiaTheme="minorEastAsia" w:hAnsi="Times New Roman" w:cs="Times New Roman"/>
          <w:i/>
          <w:color w:val="000000" w:themeColor="text1"/>
          <w:sz w:val="24"/>
          <w:szCs w:val="24"/>
          <w:lang w:val="id-ID" w:eastAsia="ja-JP"/>
        </w:rPr>
        <w:t xml:space="preserve">corporate governance </w:t>
      </w:r>
      <w:r w:rsidRPr="00513B3A">
        <w:rPr>
          <w:rFonts w:ascii="Times New Roman" w:eastAsiaTheme="minorEastAsia" w:hAnsi="Times New Roman" w:cs="Times New Roman"/>
          <w:color w:val="000000" w:themeColor="text1"/>
          <w:sz w:val="24"/>
          <w:szCs w:val="24"/>
          <w:lang w:val="id-ID" w:eastAsia="ja-JP"/>
        </w:rPr>
        <w:t>di perusahaan. Komite audit membantu perusa</w:t>
      </w:r>
      <w:r w:rsidR="006E1B06" w:rsidRPr="00513B3A">
        <w:rPr>
          <w:rFonts w:ascii="Times New Roman" w:eastAsiaTheme="minorEastAsia" w:hAnsi="Times New Roman" w:cs="Times New Roman"/>
          <w:color w:val="000000" w:themeColor="text1"/>
          <w:sz w:val="24"/>
          <w:szCs w:val="24"/>
          <w:lang w:eastAsia="ja-JP"/>
        </w:rPr>
        <w:t>h</w:t>
      </w:r>
      <w:r w:rsidRPr="00513B3A">
        <w:rPr>
          <w:rFonts w:ascii="Times New Roman" w:eastAsiaTheme="minorEastAsia" w:hAnsi="Times New Roman" w:cs="Times New Roman"/>
          <w:color w:val="000000" w:themeColor="text1"/>
          <w:sz w:val="24"/>
          <w:szCs w:val="24"/>
          <w:lang w:val="id-ID" w:eastAsia="ja-JP"/>
        </w:rPr>
        <w:t xml:space="preserve">aan dalam menghalangi dan mendeteksi penyimpangan laporan keuangan. Laporan keuangan sangat penting bagi pemegang saham maupun </w:t>
      </w:r>
      <w:r w:rsidRPr="00513B3A">
        <w:rPr>
          <w:rFonts w:ascii="Times New Roman" w:eastAsiaTheme="minorEastAsia" w:hAnsi="Times New Roman" w:cs="Times New Roman"/>
          <w:i/>
          <w:color w:val="000000" w:themeColor="text1"/>
          <w:sz w:val="24"/>
          <w:szCs w:val="24"/>
          <w:lang w:val="id-ID" w:eastAsia="ja-JP"/>
        </w:rPr>
        <w:t xml:space="preserve">stakeholders </w:t>
      </w:r>
      <w:r w:rsidRPr="00513B3A">
        <w:rPr>
          <w:rFonts w:ascii="Times New Roman" w:eastAsiaTheme="minorEastAsia" w:hAnsi="Times New Roman" w:cs="Times New Roman"/>
          <w:color w:val="000000" w:themeColor="text1"/>
          <w:sz w:val="24"/>
          <w:szCs w:val="24"/>
          <w:lang w:val="id-ID" w:eastAsia="ja-JP"/>
        </w:rPr>
        <w:t xml:space="preserve">perusahaan. Investor akan mengacu pada laporan keuangan untuk mengambil keputusan di masa yang akan datang dengan memaksimalkan nilai investasinya. </w:t>
      </w:r>
      <w:r w:rsidRPr="00513B3A">
        <w:rPr>
          <w:rFonts w:ascii="Times New Roman" w:eastAsiaTheme="minorEastAsia" w:hAnsi="Times New Roman" w:cs="Times New Roman"/>
          <w:i/>
          <w:color w:val="000000" w:themeColor="text1"/>
          <w:sz w:val="24"/>
          <w:szCs w:val="24"/>
          <w:lang w:val="id-ID" w:eastAsia="ja-JP"/>
        </w:rPr>
        <w:t xml:space="preserve">Stakeholders </w:t>
      </w:r>
      <w:r w:rsidRPr="00513B3A">
        <w:rPr>
          <w:rFonts w:ascii="Times New Roman" w:eastAsiaTheme="minorEastAsia" w:hAnsi="Times New Roman" w:cs="Times New Roman"/>
          <w:color w:val="000000" w:themeColor="text1"/>
          <w:sz w:val="24"/>
          <w:szCs w:val="24"/>
          <w:lang w:val="id-ID" w:eastAsia="ja-JP"/>
        </w:rPr>
        <w:t>dapat menilai kesehatan serta kinerja perusahaan berdasarkan laporan keuangan.</w:t>
      </w:r>
    </w:p>
    <w:p w14:paraId="34C16AEA" w14:textId="77777777" w:rsidR="00A15B84" w:rsidRPr="00513B3A" w:rsidRDefault="00A15B84" w:rsidP="00630419">
      <w:pPr>
        <w:numPr>
          <w:ilvl w:val="0"/>
          <w:numId w:val="18"/>
        </w:numPr>
        <w:spacing w:after="0" w:line="480" w:lineRule="auto"/>
        <w:ind w:left="1418"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lastRenderedPageBreak/>
        <w:t>Dewan Komisaris Independen</w:t>
      </w:r>
    </w:p>
    <w:p w14:paraId="7B2F6174" w14:textId="04FDCED0" w:rsidR="00A15B84" w:rsidRPr="00513B3A" w:rsidRDefault="00A15B84" w:rsidP="00B81F76">
      <w:pPr>
        <w:spacing w:after="0" w:line="480" w:lineRule="auto"/>
        <w:ind w:left="1440" w:firstLine="403"/>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 xml:space="preserve">Dewan komisaris merupakan organ perusahaan yang bertugas dan bertanggung jawab secara kolektif untuk melakukan pengawasan dan memberikan nasihat kepada direksi serta memastikan bahwa perusahaan melaksanakan </w:t>
      </w:r>
      <w:r w:rsidRPr="00513B3A">
        <w:rPr>
          <w:rFonts w:ascii="Times New Roman" w:eastAsiaTheme="minorEastAsia" w:hAnsi="Times New Roman" w:cs="Times New Roman"/>
          <w:i/>
          <w:color w:val="000000" w:themeColor="text1"/>
          <w:sz w:val="24"/>
          <w:szCs w:val="24"/>
          <w:lang w:val="id-ID" w:eastAsia="ja-JP"/>
        </w:rPr>
        <w:t>good corporate governance</w:t>
      </w:r>
      <w:r w:rsidR="008D5EA4">
        <w:rPr>
          <w:rFonts w:ascii="Times New Roman" w:eastAsiaTheme="minorEastAsia" w:hAnsi="Times New Roman" w:cs="Times New Roman"/>
          <w:i/>
          <w:color w:val="000000" w:themeColor="text1"/>
          <w:sz w:val="24"/>
          <w:szCs w:val="24"/>
          <w:lang w:eastAsia="ja-JP"/>
        </w:rPr>
        <w:t xml:space="preserve"> (</w:t>
      </w:r>
      <w:r w:rsidR="008D5EA4">
        <w:rPr>
          <w:rFonts w:ascii="Times New Roman" w:eastAsiaTheme="minorEastAsia" w:hAnsi="Times New Roman" w:cs="Times New Roman"/>
          <w:color w:val="000000" w:themeColor="text1"/>
          <w:sz w:val="24"/>
          <w:szCs w:val="24"/>
          <w:lang w:val="id-ID" w:eastAsia="ja-JP"/>
        </w:rPr>
        <w:fldChar w:fldCharType="begin" w:fldLock="1"/>
      </w:r>
      <w:r w:rsidR="008D5EA4">
        <w:rPr>
          <w:rFonts w:ascii="Times New Roman" w:eastAsiaTheme="minorEastAsia" w:hAnsi="Times New Roman" w:cs="Times New Roman"/>
          <w:color w:val="000000" w:themeColor="text1"/>
          <w:sz w:val="24"/>
          <w:szCs w:val="24"/>
          <w:lang w:val="id-ID" w:eastAsia="ja-JP"/>
        </w:rPr>
        <w:instrText>ADDIN CSL_CITATION { "citationItems" : [ { "id" : "ITEM-1", "itemData" : { "author" : [ { "dropping-particle" : "", "family" : "KNKG", "given" : "", "non-dropping-particle" : "", "parse-names" : false, "suffix" : "" } ], "id" : "ITEM-1", "issued" : { "date-parts" : [ [ "2006" ] ] }, "title" : "Pedoman Umum Good Corporate Governance Indonesia", "type" : "article-journal" }, "uris" : [ "http://www.mendeley.com/documents/?uuid=b5d70217-177c-4731-aac3-eeeb40196af1" ] } ], "mendeley" : { "formattedCitation" : "(KNKG, 2006)", "manualFormatting" : "Komite Nasional Kebijakan Governance, 2006)", "plainTextFormattedCitation" : "(KNKG, 2006)", "previouslyFormattedCitation" : "(KNKG, 2006)" }, "properties" : { "noteIndex" : 0 }, "schema" : "https://github.com/citation-style-language/schema/raw/master/csl-citation.json" }</w:instrText>
      </w:r>
      <w:r w:rsidR="008D5EA4">
        <w:rPr>
          <w:rFonts w:ascii="Times New Roman" w:eastAsiaTheme="minorEastAsia" w:hAnsi="Times New Roman" w:cs="Times New Roman"/>
          <w:color w:val="000000" w:themeColor="text1"/>
          <w:sz w:val="24"/>
          <w:szCs w:val="24"/>
          <w:lang w:val="id-ID" w:eastAsia="ja-JP"/>
        </w:rPr>
        <w:fldChar w:fldCharType="separate"/>
      </w:r>
      <w:r w:rsidR="008D5EA4" w:rsidRPr="008D5EA4">
        <w:rPr>
          <w:rFonts w:ascii="Times New Roman" w:eastAsiaTheme="minorEastAsia" w:hAnsi="Times New Roman" w:cs="Times New Roman"/>
          <w:noProof/>
          <w:color w:val="000000" w:themeColor="text1"/>
          <w:sz w:val="24"/>
          <w:szCs w:val="24"/>
          <w:lang w:val="id-ID" w:eastAsia="ja-JP"/>
        </w:rPr>
        <w:t>K</w:t>
      </w:r>
      <w:r w:rsidR="008D5EA4">
        <w:rPr>
          <w:rFonts w:ascii="Times New Roman" w:eastAsiaTheme="minorEastAsia" w:hAnsi="Times New Roman" w:cs="Times New Roman"/>
          <w:noProof/>
          <w:color w:val="000000" w:themeColor="text1"/>
          <w:sz w:val="24"/>
          <w:szCs w:val="24"/>
          <w:lang w:eastAsia="ja-JP"/>
        </w:rPr>
        <w:t xml:space="preserve">omite Nasional Kebijakan </w:t>
      </w:r>
      <w:r w:rsidR="008D5EA4">
        <w:rPr>
          <w:rFonts w:ascii="Times New Roman" w:eastAsiaTheme="minorEastAsia" w:hAnsi="Times New Roman" w:cs="Times New Roman"/>
          <w:i/>
          <w:noProof/>
          <w:color w:val="000000" w:themeColor="text1"/>
          <w:sz w:val="24"/>
          <w:szCs w:val="24"/>
          <w:lang w:eastAsia="ja-JP"/>
        </w:rPr>
        <w:t>Governance</w:t>
      </w:r>
      <w:r w:rsidR="008D5EA4">
        <w:rPr>
          <w:rFonts w:ascii="Times New Roman" w:eastAsiaTheme="minorEastAsia" w:hAnsi="Times New Roman" w:cs="Times New Roman"/>
          <w:noProof/>
          <w:color w:val="000000" w:themeColor="text1"/>
          <w:sz w:val="24"/>
          <w:szCs w:val="24"/>
          <w:lang w:eastAsia="ja-JP"/>
        </w:rPr>
        <w:t>, 2006</w:t>
      </w:r>
      <w:r w:rsidR="008D5EA4" w:rsidRPr="008D5EA4">
        <w:rPr>
          <w:rFonts w:ascii="Times New Roman" w:eastAsiaTheme="minorEastAsia" w:hAnsi="Times New Roman" w:cs="Times New Roman"/>
          <w:noProof/>
          <w:color w:val="000000" w:themeColor="text1"/>
          <w:sz w:val="24"/>
          <w:szCs w:val="24"/>
          <w:lang w:val="id-ID" w:eastAsia="ja-JP"/>
        </w:rPr>
        <w:t>)</w:t>
      </w:r>
      <w:r w:rsidR="008D5EA4">
        <w:rPr>
          <w:rFonts w:ascii="Times New Roman" w:eastAsiaTheme="minorEastAsia" w:hAnsi="Times New Roman" w:cs="Times New Roman"/>
          <w:color w:val="000000" w:themeColor="text1"/>
          <w:sz w:val="24"/>
          <w:szCs w:val="24"/>
          <w:lang w:val="id-ID" w:eastAsia="ja-JP"/>
        </w:rPr>
        <w:fldChar w:fldCharType="end"/>
      </w:r>
      <w:r w:rsidRPr="00513B3A">
        <w:rPr>
          <w:rFonts w:ascii="Times New Roman" w:eastAsiaTheme="minorEastAsia" w:hAnsi="Times New Roman" w:cs="Times New Roman"/>
          <w:color w:val="000000" w:themeColor="text1"/>
          <w:sz w:val="24"/>
          <w:szCs w:val="24"/>
          <w:lang w:val="id-ID" w:eastAsia="ja-JP"/>
        </w:rPr>
        <w:t>.</w:t>
      </w:r>
      <w:r w:rsidR="008D5EA4">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t xml:space="preserve">Dewan komisaris tidak boleh turut serta dalam mengambil keputusan operasional. </w:t>
      </w:r>
    </w:p>
    <w:p w14:paraId="63BAA629" w14:textId="77777777" w:rsidR="00A15B84" w:rsidRPr="00513B3A" w:rsidRDefault="00A15B84" w:rsidP="00B81F76">
      <w:pPr>
        <w:spacing w:after="0" w:line="480" w:lineRule="auto"/>
        <w:ind w:left="1440" w:firstLine="403"/>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Pelaksanaan tugas dewan komisaris dapat berjalan secara efektif dengan terpenuhinya prinsip-prinsip sebagai berikut:</w:t>
      </w:r>
    </w:p>
    <w:p w14:paraId="0A855906" w14:textId="77777777" w:rsidR="00A15B84" w:rsidRPr="00513B3A" w:rsidRDefault="00A15B84" w:rsidP="00630419">
      <w:pPr>
        <w:numPr>
          <w:ilvl w:val="0"/>
          <w:numId w:val="20"/>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Komposisi dewan komisaris harus memungkinkan pengambilan keputusan secara efektif, tepat dan cepat, serta dapat bertindak independen.</w:t>
      </w:r>
    </w:p>
    <w:p w14:paraId="38B504C3" w14:textId="77777777" w:rsidR="00A15B84" w:rsidRPr="00513B3A" w:rsidRDefault="00A15B84" w:rsidP="00630419">
      <w:pPr>
        <w:numPr>
          <w:ilvl w:val="0"/>
          <w:numId w:val="20"/>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Anggota dewan komisaris harus profesional, yaitu berintegritas dan memiliki kemampuan sehingga dapat menjalankan fungsinya dengan baik termasuk memastikan bahwa direksi telah memperhatikan kepentingan semua pemangku kepentingan.</w:t>
      </w:r>
    </w:p>
    <w:p w14:paraId="13846E8E" w14:textId="77777777" w:rsidR="00A15B84" w:rsidRPr="00513B3A" w:rsidRDefault="00A15B84" w:rsidP="00630419">
      <w:pPr>
        <w:numPr>
          <w:ilvl w:val="0"/>
          <w:numId w:val="20"/>
        </w:numPr>
        <w:spacing w:after="0" w:line="480" w:lineRule="auto"/>
        <w:ind w:left="1843"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Fungsi pengawasan dan pemberian nasihat dewan komisaris mencakup tindakan pencegahan, perbaikan, sampai kepada pemberhentian sementara.</w:t>
      </w:r>
    </w:p>
    <w:p w14:paraId="5A91FC86" w14:textId="2627202D" w:rsidR="00A15B84" w:rsidRPr="00513B3A" w:rsidRDefault="00A15B84" w:rsidP="00B81F76">
      <w:pPr>
        <w:spacing w:after="0" w:line="480" w:lineRule="auto"/>
        <w:ind w:left="1440" w:firstLine="403"/>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Dewan komisaris dapat terdiri dari komisaris yang tidak berasal dari pihak terafiliasi yang dikenal sebagai komisaris independen dan komisaris yang terafiliasi. Menurut</w:t>
      </w:r>
      <w:r w:rsidR="008D5EA4">
        <w:rPr>
          <w:rFonts w:ascii="Times New Roman" w:eastAsiaTheme="minorEastAsia" w:hAnsi="Times New Roman" w:cs="Times New Roman"/>
          <w:color w:val="000000" w:themeColor="text1"/>
          <w:sz w:val="24"/>
          <w:szCs w:val="24"/>
          <w:lang w:eastAsia="ja-JP"/>
        </w:rPr>
        <w:t xml:space="preserve"> </w:t>
      </w:r>
      <w:r w:rsidR="008D5EA4">
        <w:rPr>
          <w:rFonts w:ascii="Times New Roman" w:eastAsiaTheme="minorEastAsia" w:hAnsi="Times New Roman" w:cs="Times New Roman"/>
          <w:color w:val="000000" w:themeColor="text1"/>
          <w:sz w:val="24"/>
          <w:szCs w:val="24"/>
          <w:lang w:val="id-ID" w:eastAsia="ja-JP"/>
        </w:rPr>
        <w:fldChar w:fldCharType="begin" w:fldLock="1"/>
      </w:r>
      <w:r w:rsidR="008D5EA4">
        <w:rPr>
          <w:rFonts w:ascii="Times New Roman" w:eastAsiaTheme="minorEastAsia" w:hAnsi="Times New Roman" w:cs="Times New Roman"/>
          <w:color w:val="000000" w:themeColor="text1"/>
          <w:sz w:val="24"/>
          <w:szCs w:val="24"/>
          <w:lang w:val="id-ID" w:eastAsia="ja-JP"/>
        </w:rPr>
        <w:instrText>ADDIN CSL_CITATION { "citationItems" : [ { "id" : "ITEM-1", "itemData" : { "author" : [ { "dropping-particle" : "", "family" : "KNKG", "given" : "", "non-dropping-particle" : "", "parse-names" : false, "suffix" : "" } ], "id" : "ITEM-1", "issued" : { "date-parts" : [ [ "2006" ] ] }, "title" : "Pedoman Umum Good Corporate Governance Indonesia", "type" : "article-journal" }, "uris" : [ "http://www.mendeley.com/documents/?uuid=b5d70217-177c-4731-aac3-eeeb40196af1" ] } ], "mendeley" : { "formattedCitation" : "(KNKG, 2006)", "manualFormatting" : "KNKG (2006)", "plainTextFormattedCitation" : "(KNKG, 2006)", "previouslyFormattedCitation" : "(KNKG, 2006)" }, "properties" : { "noteIndex" : 0 }, "schema" : "https://github.com/citation-style-language/schema/raw/master/csl-citation.json" }</w:instrText>
      </w:r>
      <w:r w:rsidR="008D5EA4">
        <w:rPr>
          <w:rFonts w:ascii="Times New Roman" w:eastAsiaTheme="minorEastAsia" w:hAnsi="Times New Roman" w:cs="Times New Roman"/>
          <w:color w:val="000000" w:themeColor="text1"/>
          <w:sz w:val="24"/>
          <w:szCs w:val="24"/>
          <w:lang w:val="id-ID" w:eastAsia="ja-JP"/>
        </w:rPr>
        <w:fldChar w:fldCharType="separate"/>
      </w:r>
      <w:r w:rsidR="008D5EA4" w:rsidRPr="008D5EA4">
        <w:rPr>
          <w:rFonts w:ascii="Times New Roman" w:eastAsiaTheme="minorEastAsia" w:hAnsi="Times New Roman" w:cs="Times New Roman"/>
          <w:noProof/>
          <w:color w:val="000000" w:themeColor="text1"/>
          <w:sz w:val="24"/>
          <w:szCs w:val="24"/>
          <w:lang w:val="id-ID" w:eastAsia="ja-JP"/>
        </w:rPr>
        <w:t>K</w:t>
      </w:r>
      <w:r w:rsidR="008D5EA4">
        <w:rPr>
          <w:rFonts w:ascii="Times New Roman" w:eastAsiaTheme="minorEastAsia" w:hAnsi="Times New Roman" w:cs="Times New Roman"/>
          <w:noProof/>
          <w:color w:val="000000" w:themeColor="text1"/>
          <w:sz w:val="24"/>
          <w:szCs w:val="24"/>
          <w:lang w:eastAsia="ja-JP"/>
        </w:rPr>
        <w:t>NKG (2006</w:t>
      </w:r>
      <w:r w:rsidR="008D5EA4" w:rsidRPr="008D5EA4">
        <w:rPr>
          <w:rFonts w:ascii="Times New Roman" w:eastAsiaTheme="minorEastAsia" w:hAnsi="Times New Roman" w:cs="Times New Roman"/>
          <w:noProof/>
          <w:color w:val="000000" w:themeColor="text1"/>
          <w:sz w:val="24"/>
          <w:szCs w:val="24"/>
          <w:lang w:val="id-ID" w:eastAsia="ja-JP"/>
        </w:rPr>
        <w:t>)</w:t>
      </w:r>
      <w:r w:rsidR="008D5EA4">
        <w:rPr>
          <w:rFonts w:ascii="Times New Roman" w:eastAsiaTheme="minorEastAsia" w:hAnsi="Times New Roman" w:cs="Times New Roman"/>
          <w:color w:val="000000" w:themeColor="text1"/>
          <w:sz w:val="24"/>
          <w:szCs w:val="24"/>
          <w:lang w:val="id-ID" w:eastAsia="ja-JP"/>
        </w:rPr>
        <w:fldChar w:fldCharType="end"/>
      </w:r>
      <w:r w:rsidRPr="00513B3A">
        <w:rPr>
          <w:rFonts w:ascii="Times New Roman" w:eastAsiaTheme="minorEastAsia" w:hAnsi="Times New Roman" w:cs="Times New Roman"/>
          <w:color w:val="000000" w:themeColor="text1"/>
          <w:sz w:val="24"/>
          <w:szCs w:val="24"/>
          <w:lang w:val="id-ID" w:eastAsia="ja-JP"/>
        </w:rPr>
        <w:t xml:space="preserve">, dewan komisaris independen adalah anggota dewan komisaris yang tidak terafiliasi dengan direksi, anggota dewan komisaris lainnya, dan pemegang saham pengendali. Komisaris independen juga tidak memiliki hubungan bisnis dengan manajemen, </w:t>
      </w:r>
      <w:r w:rsidRPr="00513B3A">
        <w:rPr>
          <w:rFonts w:ascii="Times New Roman" w:eastAsiaTheme="minorEastAsia" w:hAnsi="Times New Roman" w:cs="Times New Roman"/>
          <w:color w:val="000000" w:themeColor="text1"/>
          <w:sz w:val="24"/>
          <w:szCs w:val="24"/>
          <w:lang w:val="id-ID" w:eastAsia="ja-JP"/>
        </w:rPr>
        <w:lastRenderedPageBreak/>
        <w:t xml:space="preserve">pemegang saham, dan direksi perusahaan dengan tujuan agar dapat bertindak secara objektif. Anggota dewan komisaris diusulkan oleh komite nominasi dan diangkat maupun diberhentikan oleh RUPS melalui proses yang transparan. </w:t>
      </w:r>
      <w:r w:rsidRPr="00513B3A">
        <w:rPr>
          <w:rFonts w:ascii="Times New Roman" w:eastAsiaTheme="minorEastAsia" w:hAnsi="Times New Roman" w:cs="Times New Roman"/>
          <w:color w:val="000000" w:themeColor="text1"/>
          <w:sz w:val="24"/>
          <w:szCs w:val="24"/>
          <w:lang w:val="id-ID" w:eastAsia="ja-JP"/>
        </w:rPr>
        <w:tab/>
      </w:r>
      <w:r w:rsidRPr="00513B3A">
        <w:rPr>
          <w:rFonts w:ascii="Times New Roman" w:eastAsiaTheme="minorEastAsia" w:hAnsi="Times New Roman" w:cs="Times New Roman"/>
          <w:color w:val="000000" w:themeColor="text1"/>
          <w:sz w:val="24"/>
          <w:szCs w:val="24"/>
          <w:lang w:val="id-ID" w:eastAsia="ja-JP"/>
        </w:rPr>
        <w:tab/>
      </w:r>
      <w:r w:rsidRPr="00513B3A">
        <w:rPr>
          <w:rFonts w:ascii="Times New Roman" w:eastAsiaTheme="minorEastAsia" w:hAnsi="Times New Roman" w:cs="Times New Roman"/>
          <w:color w:val="000000" w:themeColor="text1"/>
          <w:sz w:val="24"/>
          <w:szCs w:val="24"/>
          <w:lang w:val="id-ID" w:eastAsia="ja-JP"/>
        </w:rPr>
        <w:tab/>
        <w:t xml:space="preserve">             </w:t>
      </w:r>
    </w:p>
    <w:p w14:paraId="2D9190B3" w14:textId="77777777" w:rsidR="00A15B84" w:rsidRPr="00513B3A" w:rsidRDefault="00A15B84" w:rsidP="00B81F76">
      <w:pPr>
        <w:autoSpaceDE w:val="0"/>
        <w:autoSpaceDN w:val="0"/>
        <w:adjustRightInd w:val="0"/>
        <w:spacing w:after="0" w:line="480" w:lineRule="auto"/>
        <w:ind w:left="1440" w:firstLine="403"/>
        <w:jc w:val="both"/>
        <w:rPr>
          <w:rFonts w:ascii="Times New Roman" w:eastAsia="Times New Roman" w:hAnsi="Times New Roman" w:cs="Times New Roman"/>
          <w:color w:val="000000" w:themeColor="text1"/>
          <w:sz w:val="24"/>
          <w:szCs w:val="24"/>
          <w:lang w:eastAsia="id-ID"/>
        </w:rPr>
      </w:pPr>
      <w:r w:rsidRPr="00513B3A">
        <w:rPr>
          <w:rFonts w:ascii="Times New Roman" w:eastAsiaTheme="minorEastAsia" w:hAnsi="Times New Roman" w:cs="Times New Roman"/>
          <w:color w:val="000000" w:themeColor="text1"/>
          <w:sz w:val="24"/>
          <w:szCs w:val="24"/>
          <w:lang w:val="id-ID" w:eastAsia="ja-JP"/>
        </w:rPr>
        <w:t xml:space="preserve">Tugas dewan komisaris berdasarkan Pasal </w:t>
      </w:r>
      <w:r w:rsidRPr="00513B3A">
        <w:rPr>
          <w:rFonts w:ascii="Times New Roman" w:eastAsiaTheme="minorEastAsia" w:hAnsi="Times New Roman" w:cs="Times New Roman"/>
          <w:color w:val="000000" w:themeColor="text1"/>
          <w:sz w:val="24"/>
          <w:szCs w:val="24"/>
          <w:lang w:eastAsia="ja-JP"/>
        </w:rPr>
        <w:t>2</w:t>
      </w:r>
      <w:r w:rsidRPr="00513B3A">
        <w:rPr>
          <w:rFonts w:ascii="Times New Roman" w:eastAsiaTheme="minorEastAsia" w:hAnsi="Times New Roman" w:cs="Times New Roman"/>
          <w:color w:val="000000" w:themeColor="text1"/>
          <w:sz w:val="24"/>
          <w:szCs w:val="24"/>
          <w:lang w:val="id-ID" w:eastAsia="ja-JP"/>
        </w:rPr>
        <w:t>8</w:t>
      </w:r>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ayat</w:t>
      </w:r>
      <w:proofErr w:type="spellEnd"/>
      <w:r w:rsidRPr="00513B3A">
        <w:rPr>
          <w:rFonts w:ascii="Times New Roman" w:eastAsiaTheme="minorEastAsia" w:hAnsi="Times New Roman" w:cs="Times New Roman"/>
          <w:color w:val="000000" w:themeColor="text1"/>
          <w:sz w:val="24"/>
          <w:szCs w:val="24"/>
          <w:lang w:eastAsia="ja-JP"/>
        </w:rPr>
        <w:t xml:space="preserve"> (1) </w:t>
      </w:r>
      <w:proofErr w:type="spellStart"/>
      <w:r w:rsidRPr="00513B3A">
        <w:rPr>
          <w:rFonts w:ascii="Times New Roman" w:eastAsiaTheme="minorEastAsia" w:hAnsi="Times New Roman" w:cs="Times New Roman"/>
          <w:color w:val="000000" w:themeColor="text1"/>
          <w:sz w:val="24"/>
          <w:szCs w:val="24"/>
          <w:lang w:eastAsia="ja-JP"/>
        </w:rPr>
        <w:t>dari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Peraturan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Otoritas</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Jasa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Keuangan</w:t>
      </w:r>
      <w:proofErr w:type="spellEnd"/>
      <w:r w:rsidRPr="00513B3A">
        <w:rPr>
          <w:rFonts w:ascii="Times New Roman" w:eastAsiaTheme="minorEastAsia" w:hAnsi="Times New Roman" w:cs="Times New Roman"/>
          <w:color w:val="000000" w:themeColor="text1"/>
          <w:sz w:val="24"/>
          <w:szCs w:val="24"/>
          <w:lang w:eastAsia="ja-JP"/>
        </w:rPr>
        <w:t xml:space="preserve"> (OJK) </w:t>
      </w:r>
      <w:proofErr w:type="spellStart"/>
      <w:r w:rsidRPr="00513B3A">
        <w:rPr>
          <w:rFonts w:ascii="Times New Roman" w:eastAsiaTheme="minorEastAsia" w:hAnsi="Times New Roman" w:cs="Times New Roman"/>
          <w:color w:val="000000" w:themeColor="text1"/>
          <w:sz w:val="24"/>
          <w:szCs w:val="24"/>
          <w:lang w:eastAsia="ja-JP"/>
        </w:rPr>
        <w:t>Nomor</w:t>
      </w:r>
      <w:proofErr w:type="spellEnd"/>
      <w:r w:rsidRPr="00513B3A">
        <w:rPr>
          <w:rFonts w:ascii="Times New Roman" w:eastAsiaTheme="minorEastAsia" w:hAnsi="Times New Roman" w:cs="Times New Roman"/>
          <w:color w:val="000000" w:themeColor="text1"/>
          <w:sz w:val="24"/>
          <w:szCs w:val="24"/>
          <w:lang w:eastAsia="ja-JP"/>
        </w:rPr>
        <w:t xml:space="preserve"> 33/POJK.04/2014 </w:t>
      </w:r>
      <w:proofErr w:type="spellStart"/>
      <w:r w:rsidRPr="00513B3A">
        <w:rPr>
          <w:rFonts w:ascii="Times New Roman" w:eastAsiaTheme="minorEastAsia" w:hAnsi="Times New Roman" w:cs="Times New Roman"/>
          <w:color w:val="000000" w:themeColor="text1"/>
          <w:sz w:val="24"/>
          <w:szCs w:val="24"/>
          <w:lang w:eastAsia="ja-JP"/>
        </w:rPr>
        <w:t>yaitu</w:t>
      </w:r>
      <w:proofErr w:type="spellEnd"/>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t xml:space="preserve">melakukan pengawasan atas kebijakan pengurusan, jalannya pengurusan pada umumnya, baik mengenai perseroan maupun usaha perseroan, dan memberi nasihat kepada direksi. Menurut Pasal </w:t>
      </w:r>
      <w:r w:rsidRPr="00513B3A">
        <w:rPr>
          <w:rFonts w:ascii="Times New Roman" w:eastAsiaTheme="minorEastAsia" w:hAnsi="Times New Roman" w:cs="Times New Roman"/>
          <w:color w:val="000000" w:themeColor="text1"/>
          <w:sz w:val="24"/>
          <w:szCs w:val="24"/>
          <w:lang w:eastAsia="ja-JP"/>
        </w:rPr>
        <w:t>2</w:t>
      </w:r>
      <w:r w:rsidRPr="00513B3A">
        <w:rPr>
          <w:rFonts w:ascii="Times New Roman" w:eastAsiaTheme="minorEastAsia" w:hAnsi="Times New Roman" w:cs="Times New Roman"/>
          <w:color w:val="000000" w:themeColor="text1"/>
          <w:sz w:val="24"/>
          <w:szCs w:val="24"/>
          <w:lang w:val="id-ID" w:eastAsia="ja-JP"/>
        </w:rPr>
        <w:t>8 ayat (2)</w:t>
      </w:r>
      <w:r w:rsidRPr="00513B3A">
        <w:rPr>
          <w:rFonts w:ascii="Times New Roman" w:eastAsiaTheme="minorEastAsia" w:hAnsi="Times New Roman" w:cs="Times New Roman"/>
          <w:color w:val="000000" w:themeColor="text1"/>
          <w:sz w:val="24"/>
          <w:szCs w:val="24"/>
          <w:lang w:eastAsia="ja-JP"/>
        </w:rPr>
        <w:t>,</w:t>
      </w:r>
      <w:r w:rsidRPr="00513B3A">
        <w:rPr>
          <w:rFonts w:ascii="Times New Roman" w:eastAsiaTheme="minorEastAsia" w:hAnsi="Times New Roman" w:cs="Times New Roman"/>
          <w:color w:val="000000" w:themeColor="text1"/>
          <w:sz w:val="24"/>
          <w:szCs w:val="24"/>
          <w:lang w:val="id-ID" w:eastAsia="ja-JP"/>
        </w:rPr>
        <w:t xml:space="preserve"> </w:t>
      </w:r>
      <w:r w:rsidRPr="00513B3A">
        <w:rPr>
          <w:rFonts w:ascii="Times New Roman" w:eastAsiaTheme="minorEastAsia" w:hAnsi="Times New Roman" w:cs="Times New Roman"/>
          <w:color w:val="000000" w:themeColor="text1"/>
          <w:sz w:val="24"/>
          <w:szCs w:val="24"/>
          <w:lang w:eastAsia="ja-JP"/>
        </w:rPr>
        <w:t xml:space="preserve">Dewan </w:t>
      </w:r>
      <w:proofErr w:type="spellStart"/>
      <w:r w:rsidRPr="00513B3A">
        <w:rPr>
          <w:rFonts w:ascii="Times New Roman" w:eastAsiaTheme="minorEastAsia" w:hAnsi="Times New Roman" w:cs="Times New Roman"/>
          <w:color w:val="000000" w:themeColor="text1"/>
          <w:sz w:val="24"/>
          <w:szCs w:val="24"/>
          <w:lang w:eastAsia="ja-JP"/>
        </w:rPr>
        <w:t>komisaris</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wajib</w:t>
      </w:r>
      <w:proofErr w:type="spellEnd"/>
      <w:r w:rsidR="004011D6" w:rsidRPr="00513B3A">
        <w:rPr>
          <w:rFonts w:ascii="Times New Roman" w:eastAsia="Times New Roman" w:hAnsi="Times New Roman" w:cs="Times New Roman"/>
          <w:color w:val="000000" w:themeColor="text1"/>
          <w:sz w:val="24"/>
          <w:szCs w:val="24"/>
          <w:lang w:eastAsia="id-ID"/>
        </w:rPr>
        <w:t xml:space="preserve"> </w:t>
      </w:r>
      <w:proofErr w:type="spellStart"/>
      <w:r w:rsidRPr="00513B3A">
        <w:rPr>
          <w:rFonts w:ascii="Times New Roman" w:eastAsiaTheme="minorEastAsia" w:hAnsi="Times New Roman" w:cs="Times New Roman"/>
          <w:color w:val="000000" w:themeColor="text1"/>
          <w:sz w:val="24"/>
          <w:szCs w:val="24"/>
          <w:lang w:eastAsia="ja-JP"/>
        </w:rPr>
        <w:t>menyelenggarakan</w:t>
      </w:r>
      <w:proofErr w:type="spellEnd"/>
      <w:r w:rsidRPr="00513B3A">
        <w:rPr>
          <w:rFonts w:ascii="Times New Roman" w:eastAsiaTheme="minorEastAsia" w:hAnsi="Times New Roman" w:cs="Times New Roman"/>
          <w:color w:val="000000" w:themeColor="text1"/>
          <w:sz w:val="24"/>
          <w:szCs w:val="24"/>
          <w:lang w:eastAsia="ja-JP"/>
        </w:rPr>
        <w:t xml:space="preserve"> RUPS </w:t>
      </w:r>
      <w:proofErr w:type="spellStart"/>
      <w:r w:rsidRPr="00513B3A">
        <w:rPr>
          <w:rFonts w:ascii="Times New Roman" w:eastAsiaTheme="minorEastAsia" w:hAnsi="Times New Roman" w:cs="Times New Roman"/>
          <w:color w:val="000000" w:themeColor="text1"/>
          <w:sz w:val="24"/>
          <w:szCs w:val="24"/>
          <w:lang w:eastAsia="ja-JP"/>
        </w:rPr>
        <w:t>tahunan</w:t>
      </w:r>
      <w:proofErr w:type="spellEnd"/>
      <w:r w:rsidRPr="00513B3A">
        <w:rPr>
          <w:rFonts w:ascii="Times New Roman" w:eastAsiaTheme="minorEastAsia" w:hAnsi="Times New Roman" w:cs="Times New Roman"/>
          <w:color w:val="000000" w:themeColor="text1"/>
          <w:sz w:val="24"/>
          <w:szCs w:val="24"/>
          <w:lang w:eastAsia="ja-JP"/>
        </w:rPr>
        <w:t xml:space="preserve"> dan RUPS </w:t>
      </w:r>
      <w:proofErr w:type="spellStart"/>
      <w:r w:rsidRPr="00513B3A">
        <w:rPr>
          <w:rFonts w:ascii="Times New Roman" w:eastAsiaTheme="minorEastAsia" w:hAnsi="Times New Roman" w:cs="Times New Roman"/>
          <w:color w:val="000000" w:themeColor="text1"/>
          <w:sz w:val="24"/>
          <w:szCs w:val="24"/>
          <w:lang w:eastAsia="ja-JP"/>
        </w:rPr>
        <w:t>lainnya</w:t>
      </w:r>
      <w:proofErr w:type="spellEnd"/>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t xml:space="preserve">Dengan adanya komisaris yang berasal dari luar (komisaris independen) pengawasan </w:t>
      </w:r>
      <w:r w:rsidRPr="00513B3A">
        <w:rPr>
          <w:rFonts w:ascii="Times New Roman" w:eastAsiaTheme="minorEastAsia" w:hAnsi="Times New Roman" w:cs="Times New Roman"/>
          <w:color w:val="000000" w:themeColor="text1"/>
          <w:sz w:val="24"/>
          <w:szCs w:val="24"/>
          <w:lang w:eastAsia="ja-JP"/>
        </w:rPr>
        <w:t xml:space="preserve">yang </w:t>
      </w:r>
      <w:proofErr w:type="spellStart"/>
      <w:r w:rsidRPr="00513B3A">
        <w:rPr>
          <w:rFonts w:ascii="Times New Roman" w:eastAsiaTheme="minorEastAsia" w:hAnsi="Times New Roman" w:cs="Times New Roman"/>
          <w:color w:val="000000" w:themeColor="text1"/>
          <w:sz w:val="24"/>
          <w:szCs w:val="24"/>
          <w:lang w:eastAsia="ja-JP"/>
        </w:rPr>
        <w:t>dilakukan</w:t>
      </w:r>
      <w:proofErr w:type="spellEnd"/>
      <w:r w:rsidRPr="00513B3A">
        <w:rPr>
          <w:rFonts w:ascii="Times New Roman" w:eastAsiaTheme="minorEastAsia" w:hAnsi="Times New Roman" w:cs="Times New Roman"/>
          <w:color w:val="000000" w:themeColor="text1"/>
          <w:sz w:val="24"/>
          <w:szCs w:val="24"/>
          <w:lang w:eastAsia="ja-JP"/>
        </w:rPr>
        <w:t xml:space="preserve"> dewan </w:t>
      </w:r>
      <w:proofErr w:type="spellStart"/>
      <w:r w:rsidRPr="00513B3A">
        <w:rPr>
          <w:rFonts w:ascii="Times New Roman" w:eastAsiaTheme="minorEastAsia" w:hAnsi="Times New Roman" w:cs="Times New Roman"/>
          <w:color w:val="000000" w:themeColor="text1"/>
          <w:sz w:val="24"/>
          <w:szCs w:val="24"/>
          <w:lang w:eastAsia="ja-JP"/>
        </w:rPr>
        <w:t>komisaris</w:t>
      </w:r>
      <w:proofErr w:type="spellEnd"/>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t xml:space="preserve">menjadi semakin efektif. </w:t>
      </w:r>
      <w:r w:rsidR="00826ADA" w:rsidRPr="00513B3A">
        <w:rPr>
          <w:rFonts w:ascii="Times New Roman" w:eastAsiaTheme="minorEastAsia" w:hAnsi="Times New Roman" w:cs="Times New Roman"/>
          <w:color w:val="000000" w:themeColor="text1"/>
          <w:sz w:val="24"/>
          <w:szCs w:val="24"/>
          <w:lang w:eastAsia="ja-JP"/>
        </w:rPr>
        <w:t>M</w:t>
      </w:r>
      <w:r w:rsidRPr="00513B3A">
        <w:rPr>
          <w:rFonts w:ascii="Times New Roman" w:eastAsiaTheme="minorEastAsia" w:hAnsi="Times New Roman" w:cs="Times New Roman"/>
          <w:color w:val="000000" w:themeColor="text1"/>
          <w:sz w:val="24"/>
          <w:szCs w:val="24"/>
          <w:lang w:val="id-ID" w:eastAsia="ja-JP"/>
        </w:rPr>
        <w:t>elalui perannya dalam menjalankan fungsi pengawasan, komposisi dewan dapat mempengaruhi pihak manajemen dalam menyusun laporan keuangan sehingga dapat diperoleh suatu laporan laba yang berkualitas. Komposisi komisaris independen adalah perbandingan jumlah komisaris independen yang dimiliki oleh suatu perusahaan terhadap jumlah seluruh anggota dewan komisaris.</w:t>
      </w:r>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t>Berdasarkan</w:t>
      </w:r>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Peraturan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Otoritas</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Jasa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Keuangan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Nomor</w:t>
      </w:r>
      <w:proofErr w:type="spellEnd"/>
      <w:r w:rsidRPr="00513B3A">
        <w:rPr>
          <w:rFonts w:ascii="Times New Roman" w:eastAsiaTheme="minorEastAsia" w:hAnsi="Times New Roman" w:cs="Times New Roman"/>
          <w:color w:val="000000" w:themeColor="text1"/>
          <w:sz w:val="24"/>
          <w:szCs w:val="24"/>
          <w:lang w:eastAsia="ja-JP"/>
        </w:rPr>
        <w:t xml:space="preserve"> 33/POJK.04/2014</w:t>
      </w:r>
      <w:r w:rsidRPr="00513B3A">
        <w:rPr>
          <w:rFonts w:ascii="Times New Roman" w:eastAsiaTheme="minorEastAsia" w:hAnsi="Times New Roman" w:cs="Times New Roman"/>
          <w:color w:val="000000" w:themeColor="text1"/>
          <w:sz w:val="24"/>
          <w:szCs w:val="24"/>
          <w:lang w:val="id-ID" w:eastAsia="ja-JP"/>
        </w:rPr>
        <w:t>, dalam rangka penyelenggaraan pengelolaan perusahaan yang baik (</w:t>
      </w:r>
      <w:r w:rsidRPr="00513B3A">
        <w:rPr>
          <w:rFonts w:ascii="Times New Roman" w:eastAsiaTheme="minorEastAsia" w:hAnsi="Times New Roman" w:cs="Times New Roman"/>
          <w:i/>
          <w:color w:val="000000" w:themeColor="text1"/>
          <w:sz w:val="24"/>
          <w:szCs w:val="24"/>
          <w:lang w:val="id-ID" w:eastAsia="ja-JP"/>
        </w:rPr>
        <w:t>good corporate governance</w:t>
      </w:r>
      <w:r w:rsidRPr="00513B3A">
        <w:rPr>
          <w:rFonts w:ascii="Times New Roman" w:eastAsiaTheme="minorEastAsia" w:hAnsi="Times New Roman" w:cs="Times New Roman"/>
          <w:color w:val="000000" w:themeColor="text1"/>
          <w:sz w:val="24"/>
          <w:szCs w:val="24"/>
          <w:lang w:val="id-ID" w:eastAsia="ja-JP"/>
        </w:rPr>
        <w:t xml:space="preserve">), perusahaan tercatat wajib memiliki komisaris independen yang jumlahnya secara proporsional sebanding dengan jumlah saham yang dimiliki oleh bukan pemegang saham pengendali dengan ketentuan jumlah komisaris independen sekurang-kurangnya 30% (tiga puluh persen) dari jumlah seluruh anggota komisaris. Keberadaan dewan komisaris independen diharapkan dapat mengurangi kemungkinan terjadinya </w:t>
      </w:r>
      <w:r w:rsidRPr="00513B3A">
        <w:rPr>
          <w:rFonts w:ascii="Times New Roman" w:eastAsiaTheme="minorEastAsia" w:hAnsi="Times New Roman" w:cs="Times New Roman"/>
          <w:color w:val="000000" w:themeColor="text1"/>
          <w:sz w:val="24"/>
          <w:szCs w:val="24"/>
          <w:lang w:val="id-ID" w:eastAsia="ja-JP"/>
        </w:rPr>
        <w:lastRenderedPageBreak/>
        <w:t xml:space="preserve">kecurangan pelaporan keuangan. Dalam hal ini, komisaris independen berperan untuk mengawasi tindakan manajemen sehingga dapat mengurangi kemungkinan terjadinya manajemen laba. </w:t>
      </w:r>
    </w:p>
    <w:p w14:paraId="4468EBB5" w14:textId="77777777" w:rsidR="00A15B84" w:rsidRPr="00513B3A" w:rsidRDefault="00A15B84" w:rsidP="00630419">
      <w:pPr>
        <w:numPr>
          <w:ilvl w:val="0"/>
          <w:numId w:val="18"/>
        </w:numPr>
        <w:spacing w:after="0" w:line="480" w:lineRule="auto"/>
        <w:ind w:left="1418" w:hanging="425"/>
        <w:contextualSpacing/>
        <w:jc w:val="both"/>
        <w:rPr>
          <w:rFonts w:ascii="Times New Roman" w:hAnsi="Times New Roman" w:cs="Times New Roman"/>
          <w:color w:val="000000" w:themeColor="text1"/>
          <w:sz w:val="24"/>
          <w:szCs w:val="24"/>
          <w:lang w:val="id-ID"/>
        </w:rPr>
      </w:pP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Manajerial</w:t>
      </w:r>
      <w:proofErr w:type="spellEnd"/>
    </w:p>
    <w:p w14:paraId="08275FF1" w14:textId="77777777" w:rsidR="00B81F76" w:rsidRDefault="00A15B84" w:rsidP="00B81F76">
      <w:pPr>
        <w:spacing w:line="480" w:lineRule="auto"/>
        <w:ind w:left="1440" w:firstLine="720"/>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val="id-ID" w:eastAsia="ja-JP"/>
        </w:rPr>
        <w:t>Struktur kepemilikan merupakan pemisahan antara pemilik perusahaan dan manajer perusahaan. Pemilik atau pemegang saham adalah pihak yang menyertakan modal ke dalam perusahaan, sedangkan manajer adalah pihak yang ditunjuk pemilik dan diberi kewenangan mengambil keputusan dalam</w:t>
      </w:r>
      <w:r w:rsidR="00AC1879" w:rsidRPr="00513B3A">
        <w:rPr>
          <w:rFonts w:ascii="Times New Roman" w:eastAsiaTheme="minorEastAsia" w:hAnsi="Times New Roman" w:cs="Times New Roman"/>
          <w:color w:val="000000" w:themeColor="text1"/>
          <w:sz w:val="24"/>
          <w:szCs w:val="24"/>
          <w:lang w:eastAsia="ja-JP"/>
        </w:rPr>
        <w:t xml:space="preserve"> </w:t>
      </w:r>
      <w:r w:rsidR="00AC1879" w:rsidRPr="00513B3A">
        <w:rPr>
          <w:rFonts w:ascii="Times New Roman" w:hAnsi="Times New Roman" w:cs="Times New Roman"/>
          <w:color w:val="000000" w:themeColor="text1"/>
          <w:sz w:val="24"/>
          <w:szCs w:val="24"/>
          <w:lang w:val="id-ID"/>
        </w:rPr>
        <w:t>mengelola perusahaan, dengan harapan manajer bertindak sesuai dengan kepentingan pemilik. Kepemilikan manajerial adalah situasi dimana manajer memiliki saham perusahaan atau dengan kata lain manajer tersebut sekaligus sebagai pemegang saham perusahaan. Dalam laporan keuangan, keadaan ini ditunjukkan dengan besarnya persentase kepemilikan saham perusahaan oleh manajer.</w:t>
      </w:r>
    </w:p>
    <w:p w14:paraId="69984437" w14:textId="66B5C69B" w:rsidR="00AC1879" w:rsidRPr="00B81F76" w:rsidRDefault="00AC1879" w:rsidP="00B81F76">
      <w:pPr>
        <w:spacing w:line="480" w:lineRule="auto"/>
        <w:ind w:left="1440" w:firstLine="720"/>
        <w:jc w:val="both"/>
        <w:rPr>
          <w:rFonts w:ascii="Times New Roman" w:eastAsiaTheme="minorEastAsia" w:hAnsi="Times New Roman" w:cs="Times New Roman"/>
          <w:color w:val="000000" w:themeColor="text1"/>
          <w:sz w:val="24"/>
          <w:szCs w:val="24"/>
          <w:lang w:val="id-ID" w:eastAsia="ja-JP"/>
        </w:rPr>
      </w:pPr>
      <w:r w:rsidRPr="00513B3A">
        <w:rPr>
          <w:rFonts w:ascii="Times New Roman" w:eastAsiaTheme="minorEastAsia" w:hAnsi="Times New Roman" w:cs="Times New Roman"/>
          <w:color w:val="000000" w:themeColor="text1"/>
          <w:sz w:val="24"/>
          <w:szCs w:val="24"/>
          <w:lang w:eastAsia="ja-JP"/>
        </w:rPr>
        <w:t>A</w:t>
      </w:r>
      <w:r w:rsidRPr="00513B3A">
        <w:rPr>
          <w:rFonts w:ascii="Times New Roman" w:eastAsiaTheme="minorEastAsia" w:hAnsi="Times New Roman" w:cs="Times New Roman"/>
          <w:color w:val="000000" w:themeColor="text1"/>
          <w:sz w:val="24"/>
          <w:szCs w:val="24"/>
          <w:lang w:val="id-ID" w:eastAsia="ja-JP"/>
        </w:rPr>
        <w:t xml:space="preserve">danya kepemilikan manajerial merupakan hal yang menarik jika dikaitkan dengan </w:t>
      </w:r>
      <w:r w:rsidRPr="00513B3A">
        <w:rPr>
          <w:rFonts w:ascii="Times New Roman" w:eastAsiaTheme="minorEastAsia" w:hAnsi="Times New Roman" w:cs="Times New Roman"/>
          <w:i/>
          <w:color w:val="000000" w:themeColor="text1"/>
          <w:sz w:val="24"/>
          <w:szCs w:val="24"/>
          <w:lang w:val="id-ID" w:eastAsia="ja-JP"/>
        </w:rPr>
        <w:t xml:space="preserve">agency theory, </w:t>
      </w:r>
      <w:r w:rsidRPr="00513B3A">
        <w:rPr>
          <w:rFonts w:ascii="Times New Roman" w:eastAsiaTheme="minorEastAsia" w:hAnsi="Times New Roman" w:cs="Times New Roman"/>
          <w:color w:val="000000" w:themeColor="text1"/>
          <w:sz w:val="24"/>
          <w:szCs w:val="24"/>
          <w:lang w:val="id-ID" w:eastAsia="ja-JP"/>
        </w:rPr>
        <w:t>keputusan bisnis yang diambil oleh manajer bertujuan untuk memaksimalkan sumber daya (utilitas) perusahaan.</w:t>
      </w:r>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Kepemilikan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manajer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saham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perusahaan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dipandang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dapat</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menyelaraskan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potensi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perbedaan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kepentingan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antara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pemegang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saham</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diluar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manajemen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sehingga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permasalahan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keagenan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diasumsikan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akan</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hilang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apabila</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seorang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manajer</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adalah</w:t>
      </w:r>
      <w:proofErr w:type="spellEnd"/>
      <w:r w:rsidRPr="00513B3A">
        <w:rPr>
          <w:rFonts w:ascii="Times New Roman" w:eastAsiaTheme="minorEastAsia" w:hAnsi="Times New Roman" w:cs="Times New Roman"/>
          <w:sz w:val="24"/>
          <w:szCs w:val="24"/>
          <w:lang w:val="en-ID" w:eastAsia="ja-JP"/>
        </w:rPr>
        <w:t xml:space="preserve"> juga </w:t>
      </w:r>
      <w:proofErr w:type="spellStart"/>
      <w:r w:rsidRPr="00513B3A">
        <w:rPr>
          <w:rFonts w:ascii="Times New Roman" w:eastAsiaTheme="minorEastAsia" w:hAnsi="Times New Roman" w:cs="Times New Roman"/>
          <w:sz w:val="24"/>
          <w:szCs w:val="24"/>
          <w:lang w:val="en-ID" w:eastAsia="ja-JP"/>
        </w:rPr>
        <w:t>sebagai</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seorang</w:t>
      </w:r>
      <w:proofErr w:type="spellEnd"/>
      <w:r w:rsidRPr="00513B3A">
        <w:rPr>
          <w:rFonts w:ascii="Times New Roman" w:eastAsiaTheme="minorEastAsia" w:hAnsi="Times New Roman" w:cs="Times New Roman"/>
          <w:sz w:val="24"/>
          <w:szCs w:val="24"/>
          <w:lang w:val="en-ID" w:eastAsia="ja-JP"/>
        </w:rPr>
        <w:t xml:space="preserve"> </w:t>
      </w:r>
      <w:proofErr w:type="spellStart"/>
      <w:r w:rsidRPr="00513B3A">
        <w:rPr>
          <w:rFonts w:ascii="Times New Roman" w:eastAsiaTheme="minorEastAsia" w:hAnsi="Times New Roman" w:cs="Times New Roman"/>
          <w:sz w:val="24"/>
          <w:szCs w:val="24"/>
          <w:lang w:val="en-ID" w:eastAsia="ja-JP"/>
        </w:rPr>
        <w:t>pemilik</w:t>
      </w:r>
      <w:proofErr w:type="spellEnd"/>
      <w:r w:rsidR="0048737B">
        <w:rPr>
          <w:rFonts w:ascii="Times New Roman" w:eastAsiaTheme="minorEastAsia" w:hAnsi="Times New Roman" w:cs="Times New Roman"/>
          <w:sz w:val="24"/>
          <w:szCs w:val="24"/>
          <w:lang w:val="id-ID" w:eastAsia="ja-JP"/>
        </w:rPr>
        <w:fldChar w:fldCharType="begin" w:fldLock="1"/>
      </w:r>
      <w:r w:rsidR="009122EC">
        <w:rPr>
          <w:rFonts w:ascii="Times New Roman" w:eastAsiaTheme="minorEastAsia" w:hAnsi="Times New Roman" w:cs="Times New Roman"/>
          <w:sz w:val="24"/>
          <w:szCs w:val="24"/>
          <w:lang w:val="id-ID" w:eastAsia="ja-JP"/>
        </w:rPr>
        <w:instrText>ADDIN CSL_CITATION { "citationItems" : [ { "id" : "ITEM-1", "itemData" : { "author" : [ { "dropping-particle" : "", "family" : "Jensen", "given" : "C", "non-dropping-particle" : "", "parse-names" : false, "suffix" : "" }, { "dropping-particle" : "", "family" : "Meckling", "given" : "H", "non-dropping-particle" : "", "parse-names" : false, "suffix" : "" } ], "id" : "ITEM-1", "issued" : { "date-parts" : [ [ "1976" ] ] }, "page" : "305-360", "title" : "Theory Of The Firm : Managerial Behavior , Agency Costs And Ownership Structure", "type" : "article-journal", "volume" : "3" }, "uris" : [ "http://www.mendeley.com/documents/?uuid=dcc5076e-6841-4d5e-bba7-9dc77a98887e" ] } ], "mendeley" : { "formattedCitation" : "(Jensen &amp; Meckling, 1976)", "manualFormatting" : " (Jensen dan Meckling, 1976)", "plainTextFormattedCitation" : "(Jensen &amp; Meckling, 1976)", "previouslyFormattedCitation" : "(Jensen &amp; Meckling, 1976)" }, "properties" : { "noteIndex" : 0 }, "schema" : "https://github.com/citation-style-language/schema/raw/master/csl-citation.json" }</w:instrText>
      </w:r>
      <w:r w:rsidR="0048737B">
        <w:rPr>
          <w:rFonts w:ascii="Times New Roman" w:eastAsiaTheme="minorEastAsia" w:hAnsi="Times New Roman" w:cs="Times New Roman"/>
          <w:sz w:val="24"/>
          <w:szCs w:val="24"/>
          <w:lang w:val="id-ID" w:eastAsia="ja-JP"/>
        </w:rPr>
        <w:fldChar w:fldCharType="separate"/>
      </w:r>
      <w:r w:rsidR="0048737B">
        <w:rPr>
          <w:rFonts w:ascii="Times New Roman" w:eastAsiaTheme="minorEastAsia" w:hAnsi="Times New Roman" w:cs="Times New Roman"/>
          <w:noProof/>
          <w:sz w:val="24"/>
          <w:szCs w:val="24"/>
          <w:lang w:eastAsia="ja-JP"/>
        </w:rPr>
        <w:t xml:space="preserve"> (</w:t>
      </w:r>
      <w:r w:rsidR="0048737B" w:rsidRPr="0048737B">
        <w:rPr>
          <w:rFonts w:ascii="Times New Roman" w:eastAsiaTheme="minorEastAsia" w:hAnsi="Times New Roman" w:cs="Times New Roman"/>
          <w:noProof/>
          <w:sz w:val="24"/>
          <w:szCs w:val="24"/>
          <w:lang w:val="id-ID" w:eastAsia="ja-JP"/>
        </w:rPr>
        <w:t xml:space="preserve">Jensen </w:t>
      </w:r>
      <w:r w:rsidR="00FB37D6">
        <w:rPr>
          <w:rFonts w:ascii="Times New Roman" w:eastAsiaTheme="minorEastAsia" w:hAnsi="Times New Roman" w:cs="Times New Roman"/>
          <w:noProof/>
          <w:sz w:val="24"/>
          <w:szCs w:val="24"/>
          <w:lang w:eastAsia="ja-JP"/>
        </w:rPr>
        <w:t>dan</w:t>
      </w:r>
      <w:r w:rsidR="0048737B" w:rsidRPr="0048737B">
        <w:rPr>
          <w:rFonts w:ascii="Times New Roman" w:eastAsiaTheme="minorEastAsia" w:hAnsi="Times New Roman" w:cs="Times New Roman"/>
          <w:noProof/>
          <w:sz w:val="24"/>
          <w:szCs w:val="24"/>
          <w:lang w:val="id-ID" w:eastAsia="ja-JP"/>
        </w:rPr>
        <w:t xml:space="preserve"> Meckling</w:t>
      </w:r>
      <w:r w:rsidR="0048737B">
        <w:rPr>
          <w:rFonts w:ascii="Times New Roman" w:eastAsiaTheme="minorEastAsia" w:hAnsi="Times New Roman" w:cs="Times New Roman"/>
          <w:noProof/>
          <w:sz w:val="24"/>
          <w:szCs w:val="24"/>
          <w:lang w:eastAsia="ja-JP"/>
        </w:rPr>
        <w:t>,</w:t>
      </w:r>
      <w:r w:rsidR="00FB37D6">
        <w:rPr>
          <w:rFonts w:ascii="Times New Roman" w:eastAsiaTheme="minorEastAsia" w:hAnsi="Times New Roman" w:cs="Times New Roman"/>
          <w:noProof/>
          <w:sz w:val="24"/>
          <w:szCs w:val="24"/>
          <w:lang w:eastAsia="ja-JP"/>
        </w:rPr>
        <w:t xml:space="preserve"> </w:t>
      </w:r>
      <w:r w:rsidR="0048737B" w:rsidRPr="0048737B">
        <w:rPr>
          <w:rFonts w:ascii="Times New Roman" w:eastAsiaTheme="minorEastAsia" w:hAnsi="Times New Roman" w:cs="Times New Roman"/>
          <w:noProof/>
          <w:sz w:val="24"/>
          <w:szCs w:val="24"/>
          <w:lang w:val="id-ID" w:eastAsia="ja-JP"/>
        </w:rPr>
        <w:t>1976)</w:t>
      </w:r>
      <w:r w:rsidR="0048737B">
        <w:rPr>
          <w:rFonts w:ascii="Times New Roman" w:eastAsiaTheme="minorEastAsia" w:hAnsi="Times New Roman" w:cs="Times New Roman"/>
          <w:sz w:val="24"/>
          <w:szCs w:val="24"/>
          <w:lang w:val="id-ID" w:eastAsia="ja-JP"/>
        </w:rPr>
        <w:fldChar w:fldCharType="end"/>
      </w:r>
      <w:r w:rsidR="0048737B">
        <w:rPr>
          <w:rFonts w:ascii="Times New Roman" w:eastAsiaTheme="minorEastAsia" w:hAnsi="Times New Roman" w:cs="Times New Roman"/>
          <w:sz w:val="24"/>
          <w:szCs w:val="24"/>
          <w:lang w:eastAsia="ja-JP"/>
        </w:rPr>
        <w:t>.</w:t>
      </w:r>
      <w:r w:rsidR="0048737B" w:rsidRPr="00513B3A">
        <w:rPr>
          <w:rFonts w:ascii="Times New Roman" w:eastAsiaTheme="minorEastAsia" w:hAnsi="Times New Roman" w:cs="Times New Roman"/>
          <w:sz w:val="24"/>
          <w:szCs w:val="24"/>
          <w:lang w:val="id-ID" w:eastAsia="ja-JP"/>
        </w:rPr>
        <w:t xml:space="preserve"> </w:t>
      </w:r>
      <w:r w:rsidRPr="00513B3A">
        <w:rPr>
          <w:rFonts w:ascii="Times New Roman" w:eastAsiaTheme="minorEastAsia" w:hAnsi="Times New Roman" w:cs="Times New Roman"/>
          <w:color w:val="000000" w:themeColor="text1"/>
          <w:sz w:val="24"/>
          <w:szCs w:val="24"/>
          <w:lang w:val="id-ID" w:eastAsia="ja-JP"/>
        </w:rPr>
        <w:t xml:space="preserve">Manajer akan lebih berhati-hati dalam mengambil keputusan karena manajer akan ikut merasakan manfaat atau menanggung risiko secara langsung dari keputusan yang diambil. Akan menjadi suatu ancaman bagi pemegang saham jika manajer bertindak untuk kepentingannya </w:t>
      </w:r>
      <w:r w:rsidRPr="00513B3A">
        <w:rPr>
          <w:rFonts w:ascii="Times New Roman" w:eastAsiaTheme="minorEastAsia" w:hAnsi="Times New Roman" w:cs="Times New Roman"/>
          <w:color w:val="000000" w:themeColor="text1"/>
          <w:sz w:val="24"/>
          <w:szCs w:val="24"/>
          <w:lang w:val="id-ID" w:eastAsia="ja-JP"/>
        </w:rPr>
        <w:lastRenderedPageBreak/>
        <w:t>sendiri, bukan untuk pemegang saham. Situasi ini akan berbeda jika manajer juga sekaligus sebagai pemegang saham, yang disebut perusahaan dengan kepemilikan manajerial. Dalam perusahaan dengan kepemilikan manajerial, manajer yang sekaligus pemegang saham tentunya akan menyelaraskan kepentingannya dengan kepentingannya sebagai pemegang saham. Semakin besar proporsi kepemilikan manajemen dalam perusahaan maka manajemen akan bekerja lebih giat untuk kepentingan pemegang saham yang di dalamnya termasuk diri mereka sendiri. Kepemilikan manajer yang tinggi menyebabkan manajer</w:t>
      </w:r>
      <w:r w:rsidR="00B81F76">
        <w:rPr>
          <w:rFonts w:ascii="Times New Roman" w:eastAsiaTheme="minorEastAsia" w:hAnsi="Times New Roman" w:cs="Times New Roman"/>
          <w:color w:val="000000" w:themeColor="text1"/>
          <w:sz w:val="24"/>
          <w:szCs w:val="24"/>
          <w:lang w:eastAsia="ja-JP"/>
        </w:rPr>
        <w:t xml:space="preserve"> </w:t>
      </w:r>
      <w:r w:rsidRPr="00B81F76">
        <w:rPr>
          <w:rFonts w:ascii="Times New Roman" w:hAnsi="Times New Roman" w:cs="Times New Roman"/>
          <w:color w:val="000000" w:themeColor="text1"/>
          <w:sz w:val="24"/>
          <w:szCs w:val="24"/>
          <w:lang w:val="id-ID"/>
        </w:rPr>
        <w:t xml:space="preserve">tidak hanya memiliki kontrol manajemen namun juga kontrol </w:t>
      </w:r>
      <w:r w:rsidRPr="00B81F76">
        <w:rPr>
          <w:rFonts w:ascii="Times New Roman" w:hAnsi="Times New Roman" w:cs="Times New Roman"/>
          <w:i/>
          <w:color w:val="000000" w:themeColor="text1"/>
          <w:sz w:val="24"/>
          <w:szCs w:val="24"/>
          <w:lang w:val="id-ID"/>
        </w:rPr>
        <w:t>voting</w:t>
      </w:r>
      <w:r w:rsidRPr="00B81F76">
        <w:rPr>
          <w:rFonts w:ascii="Times New Roman" w:hAnsi="Times New Roman" w:cs="Times New Roman"/>
          <w:color w:val="000000" w:themeColor="text1"/>
          <w:sz w:val="24"/>
          <w:szCs w:val="24"/>
          <w:lang w:val="id-ID"/>
        </w:rPr>
        <w:t xml:space="preserve"> di dalam perusahaan.</w:t>
      </w:r>
    </w:p>
    <w:p w14:paraId="117DDD81" w14:textId="77777777" w:rsidR="00AC1879" w:rsidRPr="00513B3A" w:rsidRDefault="00AC1879" w:rsidP="00AC1879">
      <w:pPr>
        <w:pStyle w:val="ListParagraph"/>
        <w:numPr>
          <w:ilvl w:val="0"/>
          <w:numId w:val="18"/>
        </w:numPr>
        <w:spacing w:after="0" w:line="480" w:lineRule="auto"/>
        <w:ind w:left="1418" w:hanging="425"/>
        <w:jc w:val="both"/>
        <w:rPr>
          <w:rFonts w:ascii="Times New Roman" w:hAnsi="Times New Roman" w:cs="Times New Roman"/>
          <w:color w:val="000000" w:themeColor="text1"/>
          <w:sz w:val="24"/>
          <w:szCs w:val="24"/>
          <w:lang w:val="id-ID"/>
        </w:rPr>
      </w:pP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p>
    <w:p w14:paraId="24A76A71" w14:textId="77777777" w:rsidR="00AC1879" w:rsidRPr="00513B3A" w:rsidRDefault="00AC1879" w:rsidP="00B81F76">
      <w:pPr>
        <w:pStyle w:val="ListParagraph"/>
        <w:spacing w:after="0" w:line="480" w:lineRule="auto"/>
        <w:ind w:left="1440" w:firstLine="720"/>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dimiliki</w:t>
      </w:r>
      <w:proofErr w:type="spellEnd"/>
      <w:r w:rsidRPr="00513B3A">
        <w:rPr>
          <w:rFonts w:ascii="Times New Roman" w:hAnsi="Times New Roman" w:cs="Times New Roman"/>
          <w:color w:val="000000" w:themeColor="text1"/>
          <w:sz w:val="24"/>
          <w:szCs w:val="24"/>
        </w:rPr>
        <w:t xml:space="preserve"> oleh </w:t>
      </w:r>
      <w:proofErr w:type="spellStart"/>
      <w:r w:rsidRPr="00513B3A">
        <w:rPr>
          <w:rFonts w:ascii="Times New Roman" w:hAnsi="Times New Roman" w:cs="Times New Roman"/>
          <w:color w:val="000000" w:themeColor="text1"/>
          <w:sz w:val="24"/>
          <w:szCs w:val="24"/>
        </w:rPr>
        <w:t>institusi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atau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lembaga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seperti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asuransi</w:t>
      </w:r>
      <w:proofErr w:type="spellEnd"/>
      <w:r w:rsidRPr="00513B3A">
        <w:rPr>
          <w:rFonts w:ascii="Times New Roman" w:hAnsi="Times New Roman" w:cs="Times New Roman"/>
          <w:color w:val="000000" w:themeColor="text1"/>
          <w:sz w:val="24"/>
          <w:szCs w:val="24"/>
        </w:rPr>
        <w:t>,</w:t>
      </w:r>
      <w:r w:rsidR="00877317"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t xml:space="preserve">bank,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investasi</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lainnya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sangat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penting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memantau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kinerja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pihak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manajemen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oleh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mendapatkan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pengawasan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serta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pengendalian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lebih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kuat</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efektif</w:t>
      </w:r>
      <w:proofErr w:type="spellEnd"/>
      <w:r w:rsidRPr="00513B3A">
        <w:rPr>
          <w:rFonts w:ascii="Times New Roman" w:hAnsi="Times New Roman" w:cs="Times New Roman"/>
          <w:color w:val="000000" w:themeColor="text1"/>
          <w:sz w:val="24"/>
          <w:szCs w:val="24"/>
        </w:rPr>
        <w:t xml:space="preserve">. </w:t>
      </w:r>
    </w:p>
    <w:p w14:paraId="45AB3CF4" w14:textId="4290320E" w:rsidR="00AC1879" w:rsidRPr="00513B3A" w:rsidRDefault="00AC1879" w:rsidP="00B81F76">
      <w:pPr>
        <w:pStyle w:val="ListParagraph"/>
        <w:spacing w:after="0" w:line="480" w:lineRule="auto"/>
        <w:ind w:left="1440" w:firstLine="720"/>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erat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kaitannya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 xml:space="preserve">agency theory.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peranan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sangat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penting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meminimalisasi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konflik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keagenan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terjadi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antara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manajer</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pemegang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Keberadaan</w:t>
      </w:r>
      <w:proofErr w:type="spellEnd"/>
      <w:r w:rsidRPr="00513B3A">
        <w:rPr>
          <w:rFonts w:ascii="Times New Roman" w:hAnsi="Times New Roman" w:cs="Times New Roman"/>
          <w:color w:val="000000" w:themeColor="text1"/>
          <w:sz w:val="24"/>
          <w:szCs w:val="24"/>
        </w:rPr>
        <w:t xml:space="preserve"> investor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dianggap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mampu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menjadi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mekanisme</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monitoring</w:t>
      </w:r>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efektif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setiap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keputusan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diambil</w:t>
      </w:r>
      <w:proofErr w:type="spellEnd"/>
      <w:r w:rsidRPr="00513B3A">
        <w:rPr>
          <w:rFonts w:ascii="Times New Roman" w:hAnsi="Times New Roman" w:cs="Times New Roman"/>
          <w:color w:val="000000" w:themeColor="text1"/>
          <w:sz w:val="24"/>
          <w:szCs w:val="24"/>
        </w:rPr>
        <w:t xml:space="preserve"> oleh </w:t>
      </w:r>
      <w:proofErr w:type="spellStart"/>
      <w:r w:rsidRPr="00513B3A">
        <w:rPr>
          <w:rFonts w:ascii="Times New Roman" w:hAnsi="Times New Roman" w:cs="Times New Roman"/>
          <w:color w:val="000000" w:themeColor="text1"/>
          <w:sz w:val="24"/>
          <w:szCs w:val="24"/>
        </w:rPr>
        <w:t>manajer</w:t>
      </w:r>
      <w:proofErr w:type="spellEnd"/>
      <w:r w:rsidRPr="00513B3A">
        <w:rPr>
          <w:rFonts w:ascii="Times New Roman" w:hAnsi="Times New Roman" w:cs="Times New Roman"/>
          <w:i/>
          <w:color w:val="000000" w:themeColor="text1"/>
          <w:sz w:val="24"/>
          <w:szCs w:val="24"/>
        </w:rPr>
        <w:t xml:space="preserve"> </w:t>
      </w:r>
      <w:r w:rsidR="00A23C0F">
        <w:rPr>
          <w:rFonts w:ascii="Times New Roman" w:hAnsi="Times New Roman" w:cs="Times New Roman"/>
          <w:i/>
          <w:color w:val="000000" w:themeColor="text1"/>
          <w:sz w:val="24"/>
          <w:szCs w:val="24"/>
        </w:rPr>
        <w:t>(</w:t>
      </w:r>
      <w:r w:rsidR="00A23C0F">
        <w:rPr>
          <w:rFonts w:ascii="Times New Roman" w:eastAsiaTheme="minorEastAsia" w:hAnsi="Times New Roman" w:cs="Times New Roman"/>
          <w:sz w:val="24"/>
          <w:szCs w:val="24"/>
          <w:lang w:val="id-ID" w:eastAsia="ja-JP"/>
        </w:rPr>
        <w:fldChar w:fldCharType="begin" w:fldLock="1"/>
      </w:r>
      <w:r w:rsidR="002E5DDD">
        <w:rPr>
          <w:rFonts w:ascii="Times New Roman" w:eastAsiaTheme="minorEastAsia" w:hAnsi="Times New Roman" w:cs="Times New Roman"/>
          <w:sz w:val="24"/>
          <w:szCs w:val="24"/>
          <w:lang w:val="id-ID" w:eastAsia="ja-JP"/>
        </w:rPr>
        <w:instrText>ADDIN CSL_CITATION { "citationItems" : [ { "id" : "ITEM-1", "itemData" : { "author" : [ { "dropping-particle" : "", "family" : "Jensen", "given" : "C", "non-dropping-particle" : "", "parse-names" : false, "suffix" : "" }, { "dropping-particle" : "", "family" : "Meckling", "given" : "H", "non-dropping-particle" : "", "parse-names" : false, "suffix" : "" } ], "id" : "ITEM-1", "issued" : { "date-parts" : [ [ "1976" ] ] }, "page" : "305-360", "title" : "Theory Of The Firm : Managerial Behavior , Agency Costs And Ownership Structure", "type" : "article-journal", "volume" : "3" }, "uris" : [ "http://www.mendeley.com/documents/?uuid=dcc5076e-6841-4d5e-bba7-9dc77a98887e" ] } ], "mendeley" : { "formattedCitation" : "(Jensen &amp; Meckling, 1976)", "manualFormatting" : "Jensen dan Meckling, 1976)", "plainTextFormattedCitation" : "(Jensen &amp; Meckling, 1976)", "previouslyFormattedCitation" : "(Jensen &amp; Meckling, 1976)" }, "properties" : { "noteIndex" : 0 }, "schema" : "https://github.com/citation-style-language/schema/raw/master/csl-citation.json" }</w:instrText>
      </w:r>
      <w:r w:rsidR="00A23C0F">
        <w:rPr>
          <w:rFonts w:ascii="Times New Roman" w:eastAsiaTheme="minorEastAsia" w:hAnsi="Times New Roman" w:cs="Times New Roman"/>
          <w:sz w:val="24"/>
          <w:szCs w:val="24"/>
          <w:lang w:val="id-ID" w:eastAsia="ja-JP"/>
        </w:rPr>
        <w:fldChar w:fldCharType="separate"/>
      </w:r>
      <w:r w:rsidR="00A23C0F" w:rsidRPr="0048737B">
        <w:rPr>
          <w:rFonts w:ascii="Times New Roman" w:eastAsiaTheme="minorEastAsia" w:hAnsi="Times New Roman" w:cs="Times New Roman"/>
          <w:noProof/>
          <w:sz w:val="24"/>
          <w:szCs w:val="24"/>
          <w:lang w:val="id-ID" w:eastAsia="ja-JP"/>
        </w:rPr>
        <w:t xml:space="preserve">Jensen </w:t>
      </w:r>
      <w:r w:rsidR="009122EC">
        <w:rPr>
          <w:rFonts w:ascii="Times New Roman" w:eastAsiaTheme="minorEastAsia" w:hAnsi="Times New Roman" w:cs="Times New Roman"/>
          <w:noProof/>
          <w:sz w:val="24"/>
          <w:szCs w:val="24"/>
          <w:lang w:eastAsia="ja-JP"/>
        </w:rPr>
        <w:t>dan</w:t>
      </w:r>
      <w:r w:rsidR="00A23C0F" w:rsidRPr="0048737B">
        <w:rPr>
          <w:rFonts w:ascii="Times New Roman" w:eastAsiaTheme="minorEastAsia" w:hAnsi="Times New Roman" w:cs="Times New Roman"/>
          <w:noProof/>
          <w:sz w:val="24"/>
          <w:szCs w:val="24"/>
          <w:lang w:val="id-ID" w:eastAsia="ja-JP"/>
        </w:rPr>
        <w:t xml:space="preserve"> Mecklin</w:t>
      </w:r>
      <w:r w:rsidR="00A23C0F">
        <w:rPr>
          <w:rFonts w:ascii="Times New Roman" w:eastAsiaTheme="minorEastAsia" w:hAnsi="Times New Roman" w:cs="Times New Roman"/>
          <w:noProof/>
          <w:sz w:val="24"/>
          <w:szCs w:val="24"/>
          <w:lang w:eastAsia="ja-JP"/>
        </w:rPr>
        <w:t xml:space="preserve">g, </w:t>
      </w:r>
      <w:r w:rsidR="00A23C0F" w:rsidRPr="0048737B">
        <w:rPr>
          <w:rFonts w:ascii="Times New Roman" w:eastAsiaTheme="minorEastAsia" w:hAnsi="Times New Roman" w:cs="Times New Roman"/>
          <w:noProof/>
          <w:sz w:val="24"/>
          <w:szCs w:val="24"/>
          <w:lang w:val="id-ID" w:eastAsia="ja-JP"/>
        </w:rPr>
        <w:t>1976)</w:t>
      </w:r>
      <w:r w:rsidR="00A23C0F">
        <w:rPr>
          <w:rFonts w:ascii="Times New Roman" w:eastAsiaTheme="minorEastAsia" w:hAnsi="Times New Roman" w:cs="Times New Roman"/>
          <w:sz w:val="24"/>
          <w:szCs w:val="24"/>
          <w:lang w:val="id-ID" w:eastAsia="ja-JP"/>
        </w:rPr>
        <w:fldChar w:fldCharType="end"/>
      </w:r>
      <w:r w:rsidR="00A23C0F">
        <w:rPr>
          <w:rFonts w:ascii="Times New Roman" w:eastAsiaTheme="minorEastAsia" w:hAnsi="Times New Roman" w:cs="Times New Roman"/>
          <w:sz w:val="24"/>
          <w:szCs w:val="24"/>
          <w:lang w:eastAsia="ja-JP"/>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umumnya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bertindak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sebagai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pihak</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memonitoring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karena</w:t>
      </w:r>
      <w:proofErr w:type="spellEnd"/>
      <w:r w:rsidRPr="00513B3A">
        <w:rPr>
          <w:rFonts w:ascii="Times New Roman" w:hAnsi="Times New Roman" w:cs="Times New Roman"/>
          <w:color w:val="000000" w:themeColor="text1"/>
          <w:sz w:val="24"/>
          <w:szCs w:val="24"/>
        </w:rPr>
        <w:t xml:space="preserve"> pada </w:t>
      </w:r>
      <w:proofErr w:type="spellStart"/>
      <w:r w:rsidRPr="00513B3A">
        <w:rPr>
          <w:rFonts w:ascii="Times New Roman" w:hAnsi="Times New Roman" w:cs="Times New Roman"/>
          <w:color w:val="000000" w:themeColor="text1"/>
          <w:sz w:val="24"/>
          <w:szCs w:val="24"/>
        </w:rPr>
        <w:t>umu</w:t>
      </w:r>
      <w:r w:rsidR="00492536" w:rsidRPr="00513B3A">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rPr>
        <w:t>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di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umumnya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lastRenderedPageBreak/>
        <w:t>persentase</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jumlah</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kemampuan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mengendalikan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pihak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manajemen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melalui</w:t>
      </w:r>
      <w:proofErr w:type="spellEnd"/>
      <w:r w:rsidRPr="00513B3A">
        <w:rPr>
          <w:rFonts w:ascii="Times New Roman" w:hAnsi="Times New Roman" w:cs="Times New Roman"/>
          <w:color w:val="000000" w:themeColor="text1"/>
          <w:sz w:val="24"/>
          <w:szCs w:val="24"/>
        </w:rPr>
        <w:t xml:space="preserve"> proses </w:t>
      </w:r>
      <w:proofErr w:type="spellStart"/>
      <w:r w:rsidRPr="00513B3A">
        <w:rPr>
          <w:rFonts w:ascii="Times New Roman" w:hAnsi="Times New Roman" w:cs="Times New Roman"/>
          <w:color w:val="000000" w:themeColor="text1"/>
          <w:sz w:val="24"/>
          <w:szCs w:val="24"/>
        </w:rPr>
        <w:t>pengawasan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secara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efektif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serta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mengurangi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tindakan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manajemen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merugikan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shareholders</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Semakin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tinggi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tingkat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maka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semakin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kuat</w:t>
      </w:r>
      <w:proofErr w:type="spellEnd"/>
      <w:r w:rsidRPr="00513B3A">
        <w:rPr>
          <w:rFonts w:ascii="Times New Roman" w:hAnsi="Times New Roman" w:cs="Times New Roman"/>
          <w:color w:val="000000" w:themeColor="text1"/>
          <w:sz w:val="24"/>
          <w:szCs w:val="24"/>
        </w:rPr>
        <w:t xml:space="preserve"> juga </w:t>
      </w:r>
      <w:proofErr w:type="spellStart"/>
      <w:r w:rsidRPr="00513B3A">
        <w:rPr>
          <w:rFonts w:ascii="Times New Roman" w:hAnsi="Times New Roman" w:cs="Times New Roman"/>
          <w:color w:val="000000" w:themeColor="text1"/>
          <w:sz w:val="24"/>
          <w:szCs w:val="24"/>
        </w:rPr>
        <w:t>kontrol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hal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disebabkan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karena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biasanya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mempunyai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hak</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cukup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sehingga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mengambil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proksi</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cukup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pula </w:t>
      </w:r>
      <w:proofErr w:type="spellStart"/>
      <w:r w:rsidRPr="00513B3A">
        <w:rPr>
          <w:rFonts w:ascii="Times New Roman" w:hAnsi="Times New Roman" w:cs="Times New Roman"/>
          <w:color w:val="000000" w:themeColor="text1"/>
          <w:sz w:val="24"/>
          <w:szCs w:val="24"/>
        </w:rPr>
        <w:t>atas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sehingga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mampu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meningkatkan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w:t>
      </w:r>
    </w:p>
    <w:p w14:paraId="554E368E" w14:textId="77777777" w:rsidR="00AC1879" w:rsidRPr="00D37B63" w:rsidRDefault="00AC1879" w:rsidP="00AC1879">
      <w:pPr>
        <w:keepNext/>
        <w:keepLines/>
        <w:numPr>
          <w:ilvl w:val="3"/>
          <w:numId w:val="7"/>
        </w:numPr>
        <w:spacing w:before="40" w:after="0" w:line="480" w:lineRule="auto"/>
        <w:ind w:left="709" w:hanging="283"/>
        <w:jc w:val="both"/>
        <w:outlineLvl w:val="2"/>
        <w:rPr>
          <w:rFonts w:ascii="Times New Roman" w:eastAsia="MS Gothic" w:hAnsi="Times New Roman" w:cs="Times New Roman"/>
          <w:b/>
          <w:i/>
          <w:color w:val="000000" w:themeColor="text1"/>
          <w:sz w:val="24"/>
          <w:szCs w:val="24"/>
          <w:lang w:val="en-ID" w:eastAsia="ja-JP"/>
        </w:rPr>
      </w:pPr>
      <w:bookmarkStart w:id="22" w:name="_Toc532489808"/>
      <w:bookmarkStart w:id="23" w:name="_Toc535965346"/>
      <w:proofErr w:type="spellStart"/>
      <w:r w:rsidRPr="00513B3A">
        <w:rPr>
          <w:rFonts w:ascii="Times New Roman" w:eastAsia="MS Gothic" w:hAnsi="Times New Roman" w:cs="Times New Roman"/>
          <w:b/>
          <w:color w:val="000000" w:themeColor="text1"/>
          <w:sz w:val="24"/>
          <w:szCs w:val="24"/>
          <w:lang w:val="en-ID" w:eastAsia="ja-JP"/>
        </w:rPr>
        <w:t>Teori</w:t>
      </w:r>
      <w:proofErr w:type="spellEnd"/>
      <w:r w:rsidRPr="00513B3A">
        <w:rPr>
          <w:rFonts w:ascii="Times New Roman" w:eastAsia="MS Gothic" w:hAnsi="Times New Roman" w:cs="Times New Roman"/>
          <w:b/>
          <w:color w:val="000000" w:themeColor="text1"/>
          <w:sz w:val="24"/>
          <w:szCs w:val="24"/>
          <w:lang w:val="en-ID" w:eastAsia="ja-JP"/>
        </w:rPr>
        <w:t xml:space="preserve"> </w:t>
      </w:r>
      <w:r w:rsidRPr="00D37B63">
        <w:rPr>
          <w:rFonts w:ascii="Times New Roman" w:eastAsia="MS Gothic" w:hAnsi="Times New Roman" w:cs="Times New Roman"/>
          <w:b/>
          <w:i/>
          <w:color w:val="000000" w:themeColor="text1"/>
          <w:sz w:val="24"/>
          <w:szCs w:val="24"/>
          <w:lang w:val="en-ID" w:eastAsia="ja-JP"/>
        </w:rPr>
        <w:t>Resource- Based View</w:t>
      </w:r>
      <w:bookmarkEnd w:id="22"/>
      <w:bookmarkEnd w:id="23"/>
    </w:p>
    <w:p w14:paraId="348FBE3A" w14:textId="66B2AB51" w:rsidR="00AC1879" w:rsidRPr="00513B3A" w:rsidRDefault="00A23C0F" w:rsidP="003D40B0">
      <w:pPr>
        <w:spacing w:after="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"Barney", "given" : "Jay", "non-dropping-particle" : "", "parse-names" : false, "suffix" : "" }, { "dropping-particle" : "", "family" : "Hesterly", "given" : "", "non-dropping-particle" : "", "parse-names" : false, "suffix" : "" } ], "edition" : "Second", "id" : "ITEM-1", "issued" : { "date-parts" : [ [ "2008" ] ] }, "publisher" : "Pearson Printice Hall", "title" : "Strategic Management and Competitive Advantage", "type" : "book" }, "uris" : [ "http://www.mendeley.com/documents/?uuid=478b654b-9eda-4d9a-807b-5061392756f8" ] } ], "mendeley" : { "formattedCitation" : "(Barney &amp; Hesterly, 2008)", "manualFormatting" : "Barney (2008:74)", "plainTextFormattedCitation" : "(Barney &amp; Hesterly, 2008)", "previouslyFormattedCitation" : "(Barney &amp; Hesterly, 2008)"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sidRPr="00A23C0F">
        <w:rPr>
          <w:rFonts w:ascii="Times New Roman" w:hAnsi="Times New Roman" w:cs="Times New Roman"/>
          <w:noProof/>
          <w:color w:val="000000" w:themeColor="text1"/>
          <w:sz w:val="24"/>
          <w:szCs w:val="24"/>
        </w:rPr>
        <w:t>Barn</w:t>
      </w:r>
      <w:r>
        <w:rPr>
          <w:rFonts w:ascii="Times New Roman" w:hAnsi="Times New Roman" w:cs="Times New Roman"/>
          <w:noProof/>
          <w:color w:val="000000" w:themeColor="text1"/>
          <w:sz w:val="24"/>
          <w:szCs w:val="24"/>
        </w:rPr>
        <w:t>ey (</w:t>
      </w:r>
      <w:r w:rsidRPr="00A23C0F">
        <w:rPr>
          <w:rFonts w:ascii="Times New Roman" w:hAnsi="Times New Roman" w:cs="Times New Roman"/>
          <w:noProof/>
          <w:color w:val="000000" w:themeColor="text1"/>
          <w:sz w:val="24"/>
          <w:szCs w:val="24"/>
        </w:rPr>
        <w:t>2008</w:t>
      </w:r>
      <w:r>
        <w:rPr>
          <w:rFonts w:ascii="Times New Roman" w:hAnsi="Times New Roman" w:cs="Times New Roman"/>
          <w:noProof/>
          <w:color w:val="000000" w:themeColor="text1"/>
          <w:sz w:val="24"/>
          <w:szCs w:val="24"/>
        </w:rPr>
        <w:t>:74</w:t>
      </w:r>
      <w:r w:rsidRPr="00A23C0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menyatakan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teori</w:t>
      </w:r>
      <w:proofErr w:type="spellEnd"/>
      <w:r w:rsidR="00AC1879" w:rsidRPr="00513B3A">
        <w:rPr>
          <w:rFonts w:ascii="Times New Roman" w:hAnsi="Times New Roman" w:cs="Times New Roman"/>
          <w:color w:val="000000" w:themeColor="text1"/>
          <w:sz w:val="24"/>
          <w:szCs w:val="24"/>
        </w:rPr>
        <w:t xml:space="preserve"> </w:t>
      </w:r>
      <w:proofErr w:type="gramStart"/>
      <w:r w:rsidR="00AC1879" w:rsidRPr="00513B3A">
        <w:rPr>
          <w:rFonts w:ascii="Times New Roman" w:hAnsi="Times New Roman" w:cs="Times New Roman"/>
          <w:i/>
          <w:color w:val="000000" w:themeColor="text1"/>
          <w:sz w:val="24"/>
          <w:szCs w:val="24"/>
        </w:rPr>
        <w:t>resource based</w:t>
      </w:r>
      <w:proofErr w:type="gramEnd"/>
      <w:r w:rsidR="00AC1879" w:rsidRPr="00513B3A">
        <w:rPr>
          <w:rFonts w:ascii="Times New Roman" w:hAnsi="Times New Roman" w:cs="Times New Roman"/>
          <w:i/>
          <w:color w:val="000000" w:themeColor="text1"/>
          <w:sz w:val="24"/>
          <w:szCs w:val="24"/>
        </w:rPr>
        <w:t xml:space="preserve"> view (</w:t>
      </w:r>
      <w:r w:rsidR="00AC1879" w:rsidRPr="00513B3A">
        <w:rPr>
          <w:rFonts w:ascii="Times New Roman" w:hAnsi="Times New Roman" w:cs="Times New Roman"/>
          <w:color w:val="000000" w:themeColor="text1"/>
          <w:sz w:val="24"/>
          <w:szCs w:val="24"/>
        </w:rPr>
        <w:t xml:space="preserve">RBV) </w:t>
      </w:r>
      <w:proofErr w:type="spellStart"/>
      <w:r w:rsidR="00AC1879" w:rsidRPr="00513B3A">
        <w:rPr>
          <w:rFonts w:ascii="Times New Roman" w:hAnsi="Times New Roman" w:cs="Times New Roman"/>
          <w:color w:val="000000" w:themeColor="text1"/>
          <w:sz w:val="24"/>
          <w:szCs w:val="24"/>
        </w:rPr>
        <w:t>sebagai</w:t>
      </w:r>
      <w:proofErr w:type="spellEnd"/>
    </w:p>
    <w:p w14:paraId="09818C58" w14:textId="77777777" w:rsidR="00AC1879" w:rsidRPr="00513B3A" w:rsidRDefault="00AC1879" w:rsidP="003D40B0">
      <w:pPr>
        <w:spacing w:after="0" w:line="240" w:lineRule="auto"/>
        <w:ind w:left="1440"/>
        <w:jc w:val="both"/>
        <w:rPr>
          <w:rFonts w:ascii="Times New Roman" w:hAnsi="Times New Roman" w:cs="Times New Roman"/>
          <w:i/>
          <w:color w:val="000000" w:themeColor="text1"/>
          <w:sz w:val="24"/>
          <w:szCs w:val="24"/>
        </w:rPr>
      </w:pPr>
      <w:r w:rsidRPr="00513B3A">
        <w:rPr>
          <w:rFonts w:ascii="Times New Roman" w:hAnsi="Times New Roman" w:cs="Times New Roman"/>
          <w:i/>
          <w:color w:val="000000" w:themeColor="text1"/>
          <w:sz w:val="24"/>
          <w:szCs w:val="24"/>
        </w:rPr>
        <w:t>“a model of firm performance that focuses on the resources and capabilities controlled by a firm as sources of competitive advantage”.</w:t>
      </w:r>
    </w:p>
    <w:p w14:paraId="49F1B434" w14:textId="77777777" w:rsidR="00AC1879" w:rsidRPr="00513B3A" w:rsidRDefault="00AC1879" w:rsidP="00AC1879">
      <w:pPr>
        <w:spacing w:after="0" w:line="240" w:lineRule="auto"/>
        <w:ind w:left="709"/>
        <w:jc w:val="both"/>
        <w:rPr>
          <w:rFonts w:ascii="Times New Roman" w:hAnsi="Times New Roman" w:cs="Times New Roman"/>
          <w:i/>
          <w:color w:val="000000" w:themeColor="text1"/>
          <w:sz w:val="24"/>
          <w:szCs w:val="24"/>
        </w:rPr>
      </w:pPr>
    </w:p>
    <w:p w14:paraId="589B1D7C" w14:textId="46D072A7" w:rsidR="00AC1879" w:rsidRPr="00513B3A" w:rsidRDefault="00AC1879" w:rsidP="00B81F76">
      <w:pPr>
        <w:spacing w:after="0" w:line="480" w:lineRule="auto"/>
        <w:ind w:left="720" w:firstLine="720"/>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Pernyataan</w:t>
      </w:r>
      <w:proofErr w:type="spellEnd"/>
      <w:r w:rsidRPr="00513B3A">
        <w:rPr>
          <w:rFonts w:ascii="Times New Roman" w:hAnsi="Times New Roman" w:cs="Times New Roman"/>
          <w:color w:val="000000" w:themeColor="text1"/>
          <w:sz w:val="24"/>
          <w:szCs w:val="24"/>
        </w:rPr>
        <w:t xml:space="preserve"> </w:t>
      </w:r>
      <w:r w:rsidR="00A23C0F">
        <w:rPr>
          <w:rFonts w:ascii="Times New Roman" w:hAnsi="Times New Roman" w:cs="Times New Roman"/>
          <w:color w:val="000000" w:themeColor="text1"/>
          <w:sz w:val="24"/>
          <w:szCs w:val="24"/>
        </w:rPr>
        <w:fldChar w:fldCharType="begin" w:fldLock="1"/>
      </w:r>
      <w:r w:rsidR="00A23C0F">
        <w:rPr>
          <w:rFonts w:ascii="Times New Roman" w:hAnsi="Times New Roman" w:cs="Times New Roman"/>
          <w:color w:val="000000" w:themeColor="text1"/>
          <w:sz w:val="24"/>
          <w:szCs w:val="24"/>
        </w:rPr>
        <w:instrText>ADDIN CSL_CITATION { "citationItems" : [ { "id" : "ITEM-1", "itemData" : { "author" : [ { "dropping-particle" : "", "family" : "Barney", "given" : "Jay", "non-dropping-particle" : "", "parse-names" : false, "suffix" : "" }, { "dropping-particle" : "", "family" : "Hesterly", "given" : "", "non-dropping-particle" : "", "parse-names" : false, "suffix" : "" } ], "edition" : "Second", "id" : "ITEM-1", "issued" : { "date-parts" : [ [ "2008" ] ] }, "publisher" : "Pearson Printice Hall", "title" : "Strategic Management and Competitive Advantage", "type" : "book" }, "uris" : [ "http://www.mendeley.com/documents/?uuid=478b654b-9eda-4d9a-807b-5061392756f8" ] } ], "mendeley" : { "formattedCitation" : "(Barney &amp; Hesterly, 2008)", "manualFormatting" : "Barney (2008)", "plainTextFormattedCitation" : "(Barney &amp; Hesterly, 2008)", "previouslyFormattedCitation" : "(Barney &amp; Hesterly, 2008)" }, "properties" : { "noteIndex" : 0 }, "schema" : "https://github.com/citation-style-language/schema/raw/master/csl-citation.json" }</w:instrText>
      </w:r>
      <w:r w:rsidR="00A23C0F">
        <w:rPr>
          <w:rFonts w:ascii="Times New Roman" w:hAnsi="Times New Roman" w:cs="Times New Roman"/>
          <w:color w:val="000000" w:themeColor="text1"/>
          <w:sz w:val="24"/>
          <w:szCs w:val="24"/>
        </w:rPr>
        <w:fldChar w:fldCharType="separate"/>
      </w:r>
      <w:r w:rsidR="00A23C0F" w:rsidRPr="00A23C0F">
        <w:rPr>
          <w:rFonts w:ascii="Times New Roman" w:hAnsi="Times New Roman" w:cs="Times New Roman"/>
          <w:noProof/>
          <w:color w:val="000000" w:themeColor="text1"/>
          <w:sz w:val="24"/>
          <w:szCs w:val="24"/>
        </w:rPr>
        <w:t>Barn</w:t>
      </w:r>
      <w:r w:rsidR="00A23C0F">
        <w:rPr>
          <w:rFonts w:ascii="Times New Roman" w:hAnsi="Times New Roman" w:cs="Times New Roman"/>
          <w:noProof/>
          <w:color w:val="000000" w:themeColor="text1"/>
          <w:sz w:val="24"/>
          <w:szCs w:val="24"/>
        </w:rPr>
        <w:t>ey (</w:t>
      </w:r>
      <w:r w:rsidR="00A23C0F" w:rsidRPr="00A23C0F">
        <w:rPr>
          <w:rFonts w:ascii="Times New Roman" w:hAnsi="Times New Roman" w:cs="Times New Roman"/>
          <w:noProof/>
          <w:color w:val="000000" w:themeColor="text1"/>
          <w:sz w:val="24"/>
          <w:szCs w:val="24"/>
        </w:rPr>
        <w:t>200</w:t>
      </w:r>
      <w:r w:rsidR="00A23C0F">
        <w:rPr>
          <w:rFonts w:ascii="Times New Roman" w:hAnsi="Times New Roman" w:cs="Times New Roman"/>
          <w:noProof/>
          <w:color w:val="000000" w:themeColor="text1"/>
          <w:sz w:val="24"/>
          <w:szCs w:val="24"/>
        </w:rPr>
        <w:t>8</w:t>
      </w:r>
      <w:r w:rsidR="00A23C0F" w:rsidRPr="00A23C0F">
        <w:rPr>
          <w:rFonts w:ascii="Times New Roman" w:hAnsi="Times New Roman" w:cs="Times New Roman"/>
          <w:noProof/>
          <w:color w:val="000000" w:themeColor="text1"/>
          <w:sz w:val="24"/>
          <w:szCs w:val="24"/>
        </w:rPr>
        <w:t>)</w:t>
      </w:r>
      <w:r w:rsidR="00A23C0F">
        <w:rPr>
          <w:rFonts w:ascii="Times New Roman" w:hAnsi="Times New Roman" w:cs="Times New Roman"/>
          <w:color w:val="000000" w:themeColor="text1"/>
          <w:sz w:val="24"/>
          <w:szCs w:val="24"/>
        </w:rPr>
        <w:fldChar w:fldCharType="end"/>
      </w:r>
      <w:r w:rsidR="00A23C0F"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menjelaskan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RBV </w:t>
      </w:r>
      <w:proofErr w:type="spellStart"/>
      <w:r w:rsidRPr="00513B3A">
        <w:rPr>
          <w:rFonts w:ascii="Times New Roman" w:hAnsi="Times New Roman" w:cs="Times New Roman"/>
          <w:color w:val="000000" w:themeColor="text1"/>
          <w:sz w:val="24"/>
          <w:szCs w:val="24"/>
        </w:rPr>
        <w:t>merupakan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sebuah</w:t>
      </w:r>
      <w:proofErr w:type="spellEnd"/>
      <w:r w:rsidRPr="00513B3A">
        <w:rPr>
          <w:rFonts w:ascii="Times New Roman" w:hAnsi="Times New Roman" w:cs="Times New Roman"/>
          <w:color w:val="000000" w:themeColor="text1"/>
          <w:sz w:val="24"/>
          <w:szCs w:val="24"/>
        </w:rPr>
        <w:t xml:space="preserve"> model </w:t>
      </w:r>
      <w:proofErr w:type="spellStart"/>
      <w:r w:rsidRPr="00513B3A">
        <w:rPr>
          <w:rFonts w:ascii="Times New Roman" w:hAnsi="Times New Roman" w:cs="Times New Roman"/>
          <w:color w:val="000000" w:themeColor="text1"/>
          <w:sz w:val="24"/>
          <w:szCs w:val="24"/>
        </w:rPr>
        <w:t>kinerja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berfokus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sumber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dayanya</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Resources</w:t>
      </w:r>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kemampuan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Capabilities</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mengendalikan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sumber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dayanya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rangka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mencapai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keunggulan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bersaing</w:t>
      </w:r>
      <w:proofErr w:type="spellEnd"/>
      <w:r w:rsidRPr="00513B3A">
        <w:rPr>
          <w:rFonts w:ascii="Times New Roman" w:hAnsi="Times New Roman" w:cs="Times New Roman"/>
          <w:color w:val="000000" w:themeColor="text1"/>
          <w:sz w:val="24"/>
          <w:szCs w:val="24"/>
        </w:rPr>
        <w:t>.</w:t>
      </w:r>
      <w:r w:rsidR="00140F46"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Sumber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daya</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dimaksudkan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berwujud</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tidak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berwujud</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kendalikan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digunakan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implementasi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strategi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sedangkan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kemampuan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dimaksudkan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bagian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dari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sumber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baik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berwujud</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tidak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berwujud</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membat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unggul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dibandingkan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sumber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daya</w:t>
      </w:r>
      <w:proofErr w:type="spellEnd"/>
      <w:r w:rsidRPr="00513B3A">
        <w:rPr>
          <w:rFonts w:ascii="Times New Roman" w:hAnsi="Times New Roman" w:cs="Times New Roman"/>
          <w:color w:val="000000" w:themeColor="text1"/>
          <w:sz w:val="24"/>
          <w:szCs w:val="24"/>
        </w:rPr>
        <w:t xml:space="preserve"> yang lain</w:t>
      </w:r>
      <w:r w:rsidR="00A23C0F">
        <w:rPr>
          <w:rFonts w:ascii="Times New Roman" w:hAnsi="Times New Roman" w:cs="Times New Roman"/>
          <w:color w:val="000000" w:themeColor="text1"/>
          <w:sz w:val="24"/>
          <w:szCs w:val="24"/>
        </w:rPr>
        <w:t>.</w:t>
      </w:r>
    </w:p>
    <w:p w14:paraId="51C6FBC8" w14:textId="4EF8E01D" w:rsidR="00AC1879" w:rsidRPr="00513B3A" w:rsidRDefault="00AC1879" w:rsidP="00B81F76">
      <w:pPr>
        <w:spacing w:after="0" w:line="480" w:lineRule="auto"/>
        <w:ind w:left="720" w:firstLine="720"/>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Setiap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tentunya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sumber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daya</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kemampuan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mengolah</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berbeda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bukunya</w:t>
      </w:r>
      <w:proofErr w:type="spellEnd"/>
      <w:r w:rsidRPr="00513B3A">
        <w:rPr>
          <w:rFonts w:ascii="Times New Roman" w:hAnsi="Times New Roman" w:cs="Times New Roman"/>
          <w:color w:val="000000" w:themeColor="text1"/>
          <w:sz w:val="24"/>
          <w:szCs w:val="24"/>
        </w:rPr>
        <w:t xml:space="preserve"> </w:t>
      </w:r>
      <w:r w:rsidR="00A23C0F">
        <w:rPr>
          <w:rFonts w:ascii="Times New Roman" w:hAnsi="Times New Roman" w:cs="Times New Roman"/>
          <w:color w:val="000000" w:themeColor="text1"/>
          <w:sz w:val="24"/>
          <w:szCs w:val="24"/>
        </w:rPr>
        <w:fldChar w:fldCharType="begin" w:fldLock="1"/>
      </w:r>
      <w:r w:rsidR="00A23C0F">
        <w:rPr>
          <w:rFonts w:ascii="Times New Roman" w:hAnsi="Times New Roman" w:cs="Times New Roman"/>
          <w:color w:val="000000" w:themeColor="text1"/>
          <w:sz w:val="24"/>
          <w:szCs w:val="24"/>
        </w:rPr>
        <w:instrText>ADDIN CSL_CITATION { "citationItems" : [ { "id" : "ITEM-1", "itemData" : { "author" : [ { "dropping-particle" : "", "family" : "Barney", "given" : "Jay", "non-dropping-particle" : "", "parse-names" : false, "suffix" : "" }, { "dropping-particle" : "", "family" : "Hesterly", "given" : "", "non-dropping-particle" : "", "parse-names" : false, "suffix" : "" } ], "edition" : "Second", "id" : "ITEM-1", "issued" : { "date-parts" : [ [ "2008" ] ] }, "publisher" : "Pearson Printice Hall", "title" : "Strategic Management and Competitive Advantage", "type" : "book" }, "uris" : [ "http://www.mendeley.com/documents/?uuid=478b654b-9eda-4d9a-807b-5061392756f8" ] } ], "mendeley" : { "formattedCitation" : "(Barney &amp; Hesterly, 2008)", "manualFormatting" : "Barney (2008)", "plainTextFormattedCitation" : "(Barney &amp; Hesterly, 2008)", "previouslyFormattedCitation" : "(Barney &amp; Hesterly, 2008)" }, "properties" : { "noteIndex" : 0 }, "schema" : "https://github.com/citation-style-language/schema/raw/master/csl-citation.json" }</w:instrText>
      </w:r>
      <w:r w:rsidR="00A23C0F">
        <w:rPr>
          <w:rFonts w:ascii="Times New Roman" w:hAnsi="Times New Roman" w:cs="Times New Roman"/>
          <w:color w:val="000000" w:themeColor="text1"/>
          <w:sz w:val="24"/>
          <w:szCs w:val="24"/>
        </w:rPr>
        <w:fldChar w:fldCharType="separate"/>
      </w:r>
      <w:r w:rsidR="00A23C0F" w:rsidRPr="00A23C0F">
        <w:rPr>
          <w:rFonts w:ascii="Times New Roman" w:hAnsi="Times New Roman" w:cs="Times New Roman"/>
          <w:noProof/>
          <w:color w:val="000000" w:themeColor="text1"/>
          <w:sz w:val="24"/>
          <w:szCs w:val="24"/>
        </w:rPr>
        <w:t>Barn</w:t>
      </w:r>
      <w:r w:rsidR="00A23C0F">
        <w:rPr>
          <w:rFonts w:ascii="Times New Roman" w:hAnsi="Times New Roman" w:cs="Times New Roman"/>
          <w:noProof/>
          <w:color w:val="000000" w:themeColor="text1"/>
          <w:sz w:val="24"/>
          <w:szCs w:val="24"/>
        </w:rPr>
        <w:t>ey (</w:t>
      </w:r>
      <w:r w:rsidR="00A23C0F" w:rsidRPr="00A23C0F">
        <w:rPr>
          <w:rFonts w:ascii="Times New Roman" w:hAnsi="Times New Roman" w:cs="Times New Roman"/>
          <w:noProof/>
          <w:color w:val="000000" w:themeColor="text1"/>
          <w:sz w:val="24"/>
          <w:szCs w:val="24"/>
        </w:rPr>
        <w:t>200</w:t>
      </w:r>
      <w:r w:rsidR="00A23C0F">
        <w:rPr>
          <w:rFonts w:ascii="Times New Roman" w:hAnsi="Times New Roman" w:cs="Times New Roman"/>
          <w:noProof/>
          <w:color w:val="000000" w:themeColor="text1"/>
          <w:sz w:val="24"/>
          <w:szCs w:val="24"/>
        </w:rPr>
        <w:t>8</w:t>
      </w:r>
      <w:r w:rsidR="00A23C0F" w:rsidRPr="00A23C0F">
        <w:rPr>
          <w:rFonts w:ascii="Times New Roman" w:hAnsi="Times New Roman" w:cs="Times New Roman"/>
          <w:noProof/>
          <w:color w:val="000000" w:themeColor="text1"/>
          <w:sz w:val="24"/>
          <w:szCs w:val="24"/>
        </w:rPr>
        <w:t>)</w:t>
      </w:r>
      <w:r w:rsidR="00A23C0F">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perbedaan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mengakibatkan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lebih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unggul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bersaing</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lebih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mampu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menghadapi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permasalahan-permasalahan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keuangan</w:t>
      </w:r>
      <w:proofErr w:type="spellEnd"/>
      <w:r w:rsidRPr="00513B3A">
        <w:rPr>
          <w:rFonts w:ascii="Times New Roman" w:hAnsi="Times New Roman" w:cs="Times New Roman"/>
          <w:color w:val="000000" w:themeColor="text1"/>
          <w:sz w:val="24"/>
          <w:szCs w:val="24"/>
        </w:rPr>
        <w:t>.</w:t>
      </w:r>
    </w:p>
    <w:p w14:paraId="59B60A69" w14:textId="77777777" w:rsidR="00AC1879" w:rsidRPr="00513B3A" w:rsidRDefault="00B81F76" w:rsidP="003E5951">
      <w:p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AC1879" w:rsidRPr="00513B3A">
        <w:rPr>
          <w:rFonts w:ascii="Times New Roman" w:hAnsi="Times New Roman" w:cs="Times New Roman"/>
          <w:color w:val="000000" w:themeColor="text1"/>
          <w:sz w:val="24"/>
          <w:szCs w:val="24"/>
        </w:rPr>
        <w:tab/>
      </w:r>
      <w:proofErr w:type="spellStart"/>
      <w:r w:rsidR="00AC1879" w:rsidRPr="00513B3A">
        <w:rPr>
          <w:rFonts w:ascii="Times New Roman" w:hAnsi="Times New Roman" w:cs="Times New Roman"/>
          <w:color w:val="000000" w:themeColor="text1"/>
          <w:sz w:val="24"/>
          <w:szCs w:val="24"/>
        </w:rPr>
        <w:t>Ukuran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suatu</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tentunya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mempengaruhi</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persaingan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antar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Ukuran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besar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mengartikan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bahwa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tersebut</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memiliki</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sumber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daya</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besar</w:t>
      </w:r>
      <w:proofErr w:type="spellEnd"/>
      <w:r w:rsidR="00AC1879" w:rsidRPr="00513B3A">
        <w:rPr>
          <w:rFonts w:ascii="Times New Roman" w:hAnsi="Times New Roman" w:cs="Times New Roman"/>
          <w:color w:val="000000" w:themeColor="text1"/>
          <w:sz w:val="24"/>
          <w:szCs w:val="24"/>
        </w:rPr>
        <w:t xml:space="preserve"> juga. </w:t>
      </w:r>
      <w:proofErr w:type="spellStart"/>
      <w:r w:rsidR="00AC1879" w:rsidRPr="00513B3A">
        <w:rPr>
          <w:rFonts w:ascii="Times New Roman" w:hAnsi="Times New Roman" w:cs="Times New Roman"/>
          <w:color w:val="000000" w:themeColor="text1"/>
          <w:sz w:val="24"/>
          <w:szCs w:val="24"/>
        </w:rPr>
        <w:t>Seperti</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dijelaskan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teori</w:t>
      </w:r>
      <w:proofErr w:type="spellEnd"/>
      <w:r w:rsidR="00AC1879" w:rsidRPr="00513B3A">
        <w:rPr>
          <w:rFonts w:ascii="Times New Roman" w:hAnsi="Times New Roman" w:cs="Times New Roman"/>
          <w:color w:val="000000" w:themeColor="text1"/>
          <w:sz w:val="24"/>
          <w:szCs w:val="24"/>
        </w:rPr>
        <w:t xml:space="preserve"> RBV, </w:t>
      </w:r>
      <w:proofErr w:type="spellStart"/>
      <w:r w:rsidR="00AC1879" w:rsidRPr="00513B3A">
        <w:rPr>
          <w:rFonts w:ascii="Times New Roman" w:hAnsi="Times New Roman" w:cs="Times New Roman"/>
          <w:color w:val="000000" w:themeColor="text1"/>
          <w:sz w:val="24"/>
          <w:szCs w:val="24"/>
        </w:rPr>
        <w:t>sumber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daya</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besar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ini</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mengartikan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bahwa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suatu</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memiliki</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daya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saing</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lebih</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dibandingkan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dengan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lainnya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Namun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sumber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daya</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besar</w:t>
      </w:r>
      <w:proofErr w:type="spellEnd"/>
      <w:r w:rsidR="00AC1879" w:rsidRPr="00513B3A">
        <w:rPr>
          <w:rFonts w:ascii="Times New Roman" w:hAnsi="Times New Roman" w:cs="Times New Roman"/>
          <w:color w:val="000000" w:themeColor="text1"/>
          <w:sz w:val="24"/>
          <w:szCs w:val="24"/>
        </w:rPr>
        <w:t xml:space="preserve"> juga </w:t>
      </w:r>
      <w:proofErr w:type="spellStart"/>
      <w:r w:rsidR="00AC1879" w:rsidRPr="00513B3A">
        <w:rPr>
          <w:rFonts w:ascii="Times New Roman" w:hAnsi="Times New Roman" w:cs="Times New Roman"/>
          <w:color w:val="000000" w:themeColor="text1"/>
          <w:sz w:val="24"/>
          <w:szCs w:val="24"/>
        </w:rPr>
        <w:t>harus</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diseimbangkan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dengan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kemampuan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mengolahnya</w:t>
      </w:r>
      <w:proofErr w:type="spellEnd"/>
      <w:r w:rsidR="00AC1879" w:rsidRPr="00513B3A">
        <w:rPr>
          <w:rFonts w:ascii="Times New Roman" w:hAnsi="Times New Roman" w:cs="Times New Roman"/>
          <w:color w:val="000000" w:themeColor="text1"/>
          <w:sz w:val="24"/>
          <w:szCs w:val="24"/>
        </w:rPr>
        <w:t xml:space="preserve">. Perusahaan </w:t>
      </w:r>
      <w:proofErr w:type="spellStart"/>
      <w:r w:rsidR="00AC1879" w:rsidRPr="00513B3A">
        <w:rPr>
          <w:rFonts w:ascii="Times New Roman" w:hAnsi="Times New Roman" w:cs="Times New Roman"/>
          <w:color w:val="000000" w:themeColor="text1"/>
          <w:sz w:val="24"/>
          <w:szCs w:val="24"/>
        </w:rPr>
        <w:t>dengan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sumber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daya</w:t>
      </w:r>
      <w:proofErr w:type="spellEnd"/>
      <w:r w:rsidR="00AC1879" w:rsidRPr="00513B3A">
        <w:rPr>
          <w:rFonts w:ascii="Times New Roman" w:hAnsi="Times New Roman" w:cs="Times New Roman"/>
          <w:color w:val="000000" w:themeColor="text1"/>
          <w:sz w:val="24"/>
          <w:szCs w:val="24"/>
        </w:rPr>
        <w:t xml:space="preserve"> yang </w:t>
      </w:r>
      <w:proofErr w:type="spellStart"/>
      <w:r w:rsidR="00AC1879" w:rsidRPr="00513B3A">
        <w:rPr>
          <w:rFonts w:ascii="Times New Roman" w:hAnsi="Times New Roman" w:cs="Times New Roman"/>
          <w:color w:val="000000" w:themeColor="text1"/>
          <w:sz w:val="24"/>
          <w:szCs w:val="24"/>
        </w:rPr>
        <w:t>kecil</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ataupun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besar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sekalipun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dapat</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mengalami</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penurunan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nilai</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perusahaan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jika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sumber</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daya</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tidak</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diolah</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dengan</w:t>
      </w:r>
      <w:proofErr w:type="spellEnd"/>
      <w:r w:rsidR="00AC1879" w:rsidRPr="00513B3A">
        <w:rPr>
          <w:rFonts w:ascii="Times New Roman" w:hAnsi="Times New Roman" w:cs="Times New Roman"/>
          <w:color w:val="000000" w:themeColor="text1"/>
          <w:sz w:val="24"/>
          <w:szCs w:val="24"/>
        </w:rPr>
        <w:t xml:space="preserve"> </w:t>
      </w:r>
      <w:proofErr w:type="spellStart"/>
      <w:r w:rsidR="00AC1879" w:rsidRPr="00513B3A">
        <w:rPr>
          <w:rFonts w:ascii="Times New Roman" w:hAnsi="Times New Roman" w:cs="Times New Roman"/>
          <w:color w:val="000000" w:themeColor="text1"/>
          <w:sz w:val="24"/>
          <w:szCs w:val="24"/>
        </w:rPr>
        <w:t>baik</w:t>
      </w:r>
      <w:proofErr w:type="spellEnd"/>
      <w:r w:rsidR="00AC1879" w:rsidRPr="00513B3A">
        <w:rPr>
          <w:rFonts w:ascii="Times New Roman" w:hAnsi="Times New Roman" w:cs="Times New Roman"/>
          <w:color w:val="000000" w:themeColor="text1"/>
          <w:sz w:val="24"/>
          <w:szCs w:val="24"/>
        </w:rPr>
        <w:t>.</w:t>
      </w:r>
    </w:p>
    <w:p w14:paraId="37BA476B" w14:textId="77777777" w:rsidR="00AC1879" w:rsidRPr="00513B3A" w:rsidRDefault="00AC1879" w:rsidP="00AC1879">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24" w:name="_Toc532489809"/>
      <w:bookmarkStart w:id="25" w:name="_Toc535965347"/>
      <w:r w:rsidRPr="00513B3A">
        <w:rPr>
          <w:rFonts w:ascii="Times New Roman" w:eastAsia="MS Gothic" w:hAnsi="Times New Roman" w:cs="Times New Roman"/>
          <w:b/>
          <w:color w:val="000000" w:themeColor="text1"/>
          <w:sz w:val="24"/>
          <w:szCs w:val="24"/>
          <w:lang w:val="en-ID" w:eastAsia="ja-JP"/>
        </w:rPr>
        <w:t>Nilai Perusahaan</w:t>
      </w:r>
      <w:bookmarkEnd w:id="24"/>
      <w:bookmarkEnd w:id="25"/>
    </w:p>
    <w:p w14:paraId="0052B595" w14:textId="349E8855" w:rsidR="00AC1879" w:rsidRPr="00513B3A" w:rsidRDefault="00AC1879" w:rsidP="00AC1879">
      <w:pPr>
        <w:widowControl w:val="0"/>
        <w:kinsoku w:val="0"/>
        <w:overflowPunct w:val="0"/>
        <w:autoSpaceDE w:val="0"/>
        <w:autoSpaceDN w:val="0"/>
        <w:adjustRightInd w:val="0"/>
        <w:spacing w:after="0" w:line="480" w:lineRule="auto"/>
        <w:ind w:left="720" w:right="-32" w:firstLine="720"/>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Tujuan utama suatu perusahaan menurut teori perusahaan (</w:t>
      </w:r>
      <w:r w:rsidRPr="00513B3A">
        <w:rPr>
          <w:rFonts w:ascii="Times New Roman" w:hAnsi="Times New Roman" w:cs="Times New Roman"/>
          <w:i/>
          <w:color w:val="000000" w:themeColor="text1"/>
          <w:sz w:val="24"/>
          <w:szCs w:val="24"/>
          <w:lang w:val="id-ID"/>
        </w:rPr>
        <w:t>theory of the firm</w:t>
      </w:r>
      <w:r w:rsidRPr="00513B3A">
        <w:rPr>
          <w:rFonts w:ascii="Times New Roman" w:hAnsi="Times New Roman" w:cs="Times New Roman"/>
          <w:color w:val="000000" w:themeColor="text1"/>
          <w:sz w:val="24"/>
          <w:szCs w:val="24"/>
          <w:lang w:val="id-ID"/>
        </w:rPr>
        <w:t>) adalah untuk memaksimumkan kekayaan atau nilai perusahaan (</w:t>
      </w:r>
      <w:r w:rsidRPr="00513B3A">
        <w:rPr>
          <w:rFonts w:ascii="Times New Roman" w:hAnsi="Times New Roman" w:cs="Times New Roman"/>
          <w:i/>
          <w:color w:val="000000" w:themeColor="text1"/>
          <w:sz w:val="24"/>
          <w:szCs w:val="24"/>
          <w:lang w:val="id-ID"/>
        </w:rPr>
        <w:t>value of the firm</w:t>
      </w:r>
      <w:r w:rsidRPr="00513B3A">
        <w:rPr>
          <w:rFonts w:ascii="Times New Roman" w:hAnsi="Times New Roman" w:cs="Times New Roman"/>
          <w:color w:val="000000" w:themeColor="text1"/>
          <w:sz w:val="24"/>
          <w:szCs w:val="24"/>
          <w:lang w:val="id-ID"/>
        </w:rPr>
        <w:t>)</w:t>
      </w:r>
      <w:r w:rsidRPr="00513B3A">
        <w:rPr>
          <w:rFonts w:ascii="Times New Roman" w:hAnsi="Times New Roman" w:cs="Times New Roman"/>
          <w:i/>
          <w:color w:val="000000" w:themeColor="text1"/>
          <w:sz w:val="24"/>
          <w:szCs w:val="24"/>
        </w:rPr>
        <w:t xml:space="preserve">. </w:t>
      </w:r>
      <w:r w:rsidR="00A23C0F">
        <w:rPr>
          <w:rFonts w:ascii="Times New Roman" w:hAnsi="Times New Roman" w:cs="Times New Roman"/>
          <w:i/>
          <w:color w:val="000000" w:themeColor="text1"/>
          <w:sz w:val="24"/>
          <w:szCs w:val="24"/>
        </w:rPr>
        <w:fldChar w:fldCharType="begin" w:fldLock="1"/>
      </w:r>
      <w:r w:rsidR="00990DF9">
        <w:rPr>
          <w:rFonts w:ascii="Times New Roman" w:hAnsi="Times New Roman" w:cs="Times New Roman"/>
          <w:i/>
          <w:color w:val="000000" w:themeColor="text1"/>
          <w:sz w:val="24"/>
          <w:szCs w:val="24"/>
        </w:rPr>
        <w:instrText>ADDIN CSL_CITATION { "citationItems" : [ { "id" : "ITEM-1", "itemData" : { "author" : [ { "dropping-particle" : "", "family" : "Salvatore", "given" : "Dominick", "non-dropping-particle" : "", "parse-names" : false, "suffix" : "" } ], "edition" : "5", "id" : "ITEM-1", "issued" : { "date-parts" : [ [ "2005" ] ] }, "publisher" : "Salemba Empat", "publisher-place" : "Jakarta", "title" : "Managerial Economics in a Global Economy", "type" : "book" }, "uris" : [ "http://www.mendeley.com/documents/?uuid=d5acb9ed-49bd-462c-901a-3a5816d92e18" ] } ], "mendeley" : { "formattedCitation" : "(Salvatore, 2005)", "manualFormatting" : "(Salvatore, 2005:9)", "plainTextFormattedCitation" : "(Salvatore, 2005)", "previouslyFormattedCitation" : "(Salvatore, 2005)" }, "properties" : { "noteIndex" : 0 }, "schema" : "https://github.com/citation-style-language/schema/raw/master/csl-citation.json" }</w:instrText>
      </w:r>
      <w:r w:rsidR="00A23C0F">
        <w:rPr>
          <w:rFonts w:ascii="Times New Roman" w:hAnsi="Times New Roman" w:cs="Times New Roman"/>
          <w:i/>
          <w:color w:val="000000" w:themeColor="text1"/>
          <w:sz w:val="24"/>
          <w:szCs w:val="24"/>
        </w:rPr>
        <w:fldChar w:fldCharType="separate"/>
      </w:r>
      <w:r w:rsidR="00A23C0F" w:rsidRPr="00A23C0F">
        <w:rPr>
          <w:rFonts w:ascii="Times New Roman" w:hAnsi="Times New Roman" w:cs="Times New Roman"/>
          <w:noProof/>
          <w:color w:val="000000" w:themeColor="text1"/>
          <w:sz w:val="24"/>
          <w:szCs w:val="24"/>
        </w:rPr>
        <w:t>(Salvatore, 2005</w:t>
      </w:r>
      <w:r w:rsidR="00990DF9">
        <w:rPr>
          <w:rFonts w:ascii="Times New Roman" w:hAnsi="Times New Roman" w:cs="Times New Roman"/>
          <w:noProof/>
          <w:color w:val="000000" w:themeColor="text1"/>
          <w:sz w:val="24"/>
          <w:szCs w:val="24"/>
        </w:rPr>
        <w:t>:9</w:t>
      </w:r>
      <w:r w:rsidR="00A23C0F" w:rsidRPr="00A23C0F">
        <w:rPr>
          <w:rFonts w:ascii="Times New Roman" w:hAnsi="Times New Roman" w:cs="Times New Roman"/>
          <w:noProof/>
          <w:color w:val="000000" w:themeColor="text1"/>
          <w:sz w:val="24"/>
          <w:szCs w:val="24"/>
        </w:rPr>
        <w:t>)</w:t>
      </w:r>
      <w:r w:rsidR="00A23C0F">
        <w:rPr>
          <w:rFonts w:ascii="Times New Roman" w:hAnsi="Times New Roman" w:cs="Times New Roman"/>
          <w:i/>
          <w:color w:val="000000" w:themeColor="text1"/>
          <w:sz w:val="24"/>
          <w:szCs w:val="24"/>
        </w:rPr>
        <w:fldChar w:fldCharType="end"/>
      </w:r>
      <w:r w:rsidR="00990DF9">
        <w:rPr>
          <w:rFonts w:ascii="Times New Roman" w:hAnsi="Times New Roman" w:cs="Times New Roman"/>
          <w:sz w:val="24"/>
          <w:szCs w:val="24"/>
        </w:rPr>
        <w:t>.</w:t>
      </w:r>
      <w:r w:rsidR="00990DF9">
        <w:rPr>
          <w:rFonts w:ascii="Times New Roman" w:hAnsi="Times New Roman" w:cs="Times New Roman"/>
          <w:i/>
          <w:sz w:val="24"/>
          <w:szCs w:val="24"/>
        </w:rPr>
        <w:t xml:space="preserve"> </w:t>
      </w:r>
      <w:r w:rsidRPr="00513B3A">
        <w:rPr>
          <w:rFonts w:ascii="Times New Roman" w:hAnsi="Times New Roman" w:cs="Times New Roman"/>
          <w:color w:val="000000" w:themeColor="text1"/>
          <w:sz w:val="24"/>
          <w:szCs w:val="24"/>
          <w:lang w:val="id-ID"/>
        </w:rPr>
        <w:t>Nilai perusahaan dapat mempengaruhi pandangan investor mengenai suatu perusahaan karena nilai perusahaan dianggap mampu mencerminkan kinerja perusahaan. Peningkatan kemakmuran pemegang saham dapat dicapai melalui nilai perusahaan yang tinggi. Nilai perusahaan dapat didefinisikan sebagai nilai wajar perusahaan yang menggambarkan persepsi investor terhadap emiten bersangkutan. Memaksimalkan nilai perusahaan sangat penting artinya bagi suatu perusahaan, karena dengan memaksimalkan nilai perusahaan berarti juga memaksimalkan kemakmuran pemegang saham</w:t>
      </w:r>
      <w:r w:rsidRPr="00513B3A">
        <w:rPr>
          <w:rFonts w:ascii="Times New Roman" w:hAnsi="Times New Roman" w:cs="Times New Roman"/>
          <w:color w:val="000000" w:themeColor="text1"/>
          <w:sz w:val="24"/>
          <w:szCs w:val="24"/>
        </w:rPr>
        <w:t>.</w:t>
      </w:r>
    </w:p>
    <w:p w14:paraId="000CC337" w14:textId="77777777" w:rsidR="00AC1879" w:rsidRPr="00513B3A" w:rsidRDefault="00AC1879" w:rsidP="00B81F76">
      <w:pPr>
        <w:widowControl w:val="0"/>
        <w:kinsoku w:val="0"/>
        <w:overflowPunct w:val="0"/>
        <w:autoSpaceDE w:val="0"/>
        <w:autoSpaceDN w:val="0"/>
        <w:adjustRightInd w:val="0"/>
        <w:spacing w:after="0" w:line="480" w:lineRule="auto"/>
        <w:ind w:left="720" w:right="-32" w:firstLine="720"/>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T</w:t>
      </w:r>
      <w:r w:rsidRPr="00513B3A">
        <w:rPr>
          <w:rFonts w:ascii="Times New Roman" w:hAnsi="Times New Roman" w:cs="Times New Roman"/>
          <w:color w:val="000000" w:themeColor="text1"/>
          <w:sz w:val="24"/>
          <w:szCs w:val="24"/>
          <w:lang w:val="id-ID"/>
        </w:rPr>
        <w:t xml:space="preserve">erdapat beberapa konsep nilai yang menjelaskan nilai suatu perusahaan yaitu: nilai nominal, nilai pasar, nilai intrinsik, nilai buku, dan nilai likuidasi. Nilai nominal adalah nilai yang tercantum secara formal dalam anggaran dasar perseroan, disebutkan secara eksplisit dalam neraca perusahaan, dan juga ditulis jelas dalam surat saham kolektif. Nilai pasar, sering disebut kurs atau harga yang terjadi dari proses tawar menawar di pasar saham. Nilai ini hanya bisa ditentukan jika saham </w:t>
      </w:r>
      <w:r w:rsidRPr="00513B3A">
        <w:rPr>
          <w:rFonts w:ascii="Times New Roman" w:hAnsi="Times New Roman" w:cs="Times New Roman"/>
          <w:color w:val="000000" w:themeColor="text1"/>
          <w:sz w:val="24"/>
          <w:szCs w:val="24"/>
          <w:lang w:val="id-ID"/>
        </w:rPr>
        <w:lastRenderedPageBreak/>
        <w:t xml:space="preserve">perusahaan dijual di pasar saham. Nilai intrinsik mengacu pada perkiraan nilai riil suatu perusahaan. Sedangkan nilai buku adalah nilai perusahaan yang dihitung sesuai dasar konsep akuntansi, yaitu dengan cara membagi selisih antara </w:t>
      </w:r>
      <w:r w:rsidRPr="00513B3A">
        <w:rPr>
          <w:rFonts w:ascii="Times New Roman" w:hAnsi="Times New Roman" w:cs="Times New Roman"/>
          <w:i/>
          <w:color w:val="000000" w:themeColor="text1"/>
          <w:sz w:val="24"/>
          <w:szCs w:val="24"/>
          <w:lang w:val="id-ID"/>
        </w:rPr>
        <w:t>total assets</w:t>
      </w:r>
      <w:r w:rsidRPr="00513B3A">
        <w:rPr>
          <w:rFonts w:ascii="Times New Roman" w:hAnsi="Times New Roman" w:cs="Times New Roman"/>
          <w:color w:val="000000" w:themeColor="text1"/>
          <w:sz w:val="24"/>
          <w:szCs w:val="24"/>
          <w:lang w:val="id-ID"/>
        </w:rPr>
        <w:t xml:space="preserve"> dan total utang dengan jumlah saham yang beredar. Nilai likuidasi adalah nilai jual seluruh aktiva perusahaan dikurangi semua kewajiban yang harus dipenuhi. </w:t>
      </w:r>
    </w:p>
    <w:p w14:paraId="04A9BD4C" w14:textId="77777777" w:rsidR="00AC1879" w:rsidRPr="00513B3A" w:rsidRDefault="00B81F76" w:rsidP="00AC1879">
      <w:pPr>
        <w:widowControl w:val="0"/>
        <w:tabs>
          <w:tab w:val="left" w:pos="489"/>
        </w:tabs>
        <w:kinsoku w:val="0"/>
        <w:overflowPunct w:val="0"/>
        <w:autoSpaceDE w:val="0"/>
        <w:autoSpaceDN w:val="0"/>
        <w:adjustRightInd w:val="0"/>
        <w:spacing w:after="0" w:line="480" w:lineRule="auto"/>
        <w:ind w:left="709" w:right="-32"/>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AC1879" w:rsidRPr="00513B3A">
        <w:rPr>
          <w:rFonts w:ascii="Times New Roman" w:hAnsi="Times New Roman" w:cs="Times New Roman"/>
          <w:color w:val="000000" w:themeColor="text1"/>
          <w:sz w:val="24"/>
          <w:szCs w:val="24"/>
          <w:lang w:val="id-ID"/>
        </w:rPr>
        <w:tab/>
        <w:t xml:space="preserve">Nilai perusahaan pada dasarnya diukur dari beberapa aspek, salah satunya adalah harga pasar saham perusahaan, karena harga pasar saham perusahaan mencerminkan penilaian investor atas keseluruhan ekuitas yang dimiliki. </w:t>
      </w:r>
    </w:p>
    <w:p w14:paraId="7ECFC3D1" w14:textId="77777777" w:rsidR="00AC1879" w:rsidRPr="00513B3A" w:rsidRDefault="00B81F76" w:rsidP="00AC1879">
      <w:pPr>
        <w:pStyle w:val="ListParagraph"/>
        <w:widowControl w:val="0"/>
        <w:tabs>
          <w:tab w:val="left" w:pos="489"/>
        </w:tabs>
        <w:kinsoku w:val="0"/>
        <w:overflowPunct w:val="0"/>
        <w:autoSpaceDE w:val="0"/>
        <w:autoSpaceDN w:val="0"/>
        <w:adjustRightInd w:val="0"/>
        <w:spacing w:after="0" w:line="480" w:lineRule="auto"/>
        <w:ind w:left="709" w:right="-3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AC1879" w:rsidRPr="00513B3A">
        <w:rPr>
          <w:rFonts w:ascii="Times New Roman" w:hAnsi="Times New Roman" w:cs="Times New Roman"/>
          <w:color w:val="000000" w:themeColor="text1"/>
          <w:sz w:val="24"/>
          <w:szCs w:val="24"/>
          <w:lang w:val="id-ID"/>
        </w:rPr>
        <w:tab/>
        <w:t>Harga pasar saham menunjukkan penilaian sentral terhadap semua pelaku pasar dan merupakan barometer kinerja perusahaan. Investor menggunakan rasio-rasio keuangan untuk mengetahui nilai pasar perusahaan. Rasio tersebut dapat memberikan indikasi bagi manajemen mengenai penilaian investor terhadap kinerja perusahaan di masa lampau dan prospeknya di masa depan. Ada beberapa rasio yang digunakan untuk mengukur nilai pasar perusahaan, salah satunya Tobin’s Q. Nilai Tobin’s Q pada umumnya dihitung dengan membagi nilai pasar perusahaan dengan biaya penggantian aktiva. Rasio Tobin’s Q memasukkan semua unsur hutang dan modal saham perusahaan, tidak hanya saham biasa saja dan tidak hanya ekuitas perusahaan yang dimasukkan namun seluruh aktiva perusahaan. Semakin besar nilai Tobin’s Q menunjukkan bahwa perusahaan memiliki prospek pertumbuhan yang baik karena nilai perusahaan yang lebih besar daripada nilai aktiva perusahaan yang tercatat.</w:t>
      </w:r>
    </w:p>
    <w:p w14:paraId="03981DC1" w14:textId="16C8A82F" w:rsidR="00AC1879" w:rsidRPr="00513B3A" w:rsidRDefault="00B81F76" w:rsidP="00AC1879">
      <w:pPr>
        <w:pStyle w:val="ListParagraph"/>
        <w:widowControl w:val="0"/>
        <w:tabs>
          <w:tab w:val="left" w:pos="489"/>
        </w:tabs>
        <w:kinsoku w:val="0"/>
        <w:overflowPunct w:val="0"/>
        <w:autoSpaceDE w:val="0"/>
        <w:autoSpaceDN w:val="0"/>
        <w:adjustRightInd w:val="0"/>
        <w:spacing w:after="0" w:line="480" w:lineRule="auto"/>
        <w:ind w:left="709" w:right="-3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FB37D6">
        <w:rPr>
          <w:rFonts w:ascii="Times New Roman" w:hAnsi="Times New Roman" w:cs="Times New Roman"/>
          <w:color w:val="000000" w:themeColor="text1"/>
          <w:sz w:val="24"/>
          <w:szCs w:val="24"/>
          <w:lang w:val="id-ID"/>
        </w:rPr>
        <w:fldChar w:fldCharType="begin" w:fldLock="1"/>
      </w:r>
      <w:r w:rsidR="00FB37D6">
        <w:rPr>
          <w:rFonts w:ascii="Times New Roman" w:hAnsi="Times New Roman" w:cs="Times New Roman"/>
          <w:color w:val="000000" w:themeColor="text1"/>
          <w:sz w:val="24"/>
          <w:szCs w:val="24"/>
          <w:lang w:val="id-ID"/>
        </w:rPr>
        <w:instrText>ADDIN CSL_CITATION { "citationItems" : [ { "id" : "ITEM-1", "itemData" : { "author" : [ { "dropping-particle" : "", "family" : "Soliha", "given" : "Euis", "non-dropping-particle" : "", "parse-names" : false, "suffix" : "" }, { "dropping-particle" : "", "family" : "Taswan", "given" : "", "non-dropping-particle" : "", "parse-names" : false, "suffix" : "" } ], "id" : "ITEM-1", "issue" : "September", "issued" : { "date-parts" : [ [ "2002" ] ] }, "title" : "Pengaruh Kebijakan Hutang Terhadap Nilai Perusahaan serta Beberapa Faktor yang Mempengaruhinya", "type" : "article-journal" }, "uris" : [ "http://www.mendeley.com/documents/?uuid=4f2de11d-7927-4691-b132-cdb37d0783ca" ] } ], "mendeley" : { "formattedCitation" : "(Soliha &amp; Taswan, 2002)", "manualFormatting" : "Soliha dan Taswan (2002)", "plainTextFormattedCitation" : "(Soliha &amp; Taswan, 2002)", "previouslyFormattedCitation" : "(Soliha &amp; Taswan, 2002)" }, "properties" : { "noteIndex" : 0 }, "schema" : "https://github.com/citation-style-language/schema/raw/master/csl-citation.json" }</w:instrText>
      </w:r>
      <w:r w:rsidR="00FB37D6">
        <w:rPr>
          <w:rFonts w:ascii="Times New Roman" w:hAnsi="Times New Roman" w:cs="Times New Roman"/>
          <w:color w:val="000000" w:themeColor="text1"/>
          <w:sz w:val="24"/>
          <w:szCs w:val="24"/>
          <w:lang w:val="id-ID"/>
        </w:rPr>
        <w:fldChar w:fldCharType="separate"/>
      </w:r>
      <w:r w:rsidR="00FB37D6" w:rsidRPr="00FB37D6">
        <w:rPr>
          <w:rFonts w:ascii="Times New Roman" w:hAnsi="Times New Roman" w:cs="Times New Roman"/>
          <w:noProof/>
          <w:color w:val="000000" w:themeColor="text1"/>
          <w:sz w:val="24"/>
          <w:szCs w:val="24"/>
          <w:lang w:val="id-ID"/>
        </w:rPr>
        <w:t xml:space="preserve">Soliha </w:t>
      </w:r>
      <w:r w:rsidR="00FB37D6">
        <w:rPr>
          <w:rFonts w:ascii="Times New Roman" w:hAnsi="Times New Roman" w:cs="Times New Roman"/>
          <w:noProof/>
          <w:color w:val="000000" w:themeColor="text1"/>
          <w:sz w:val="24"/>
          <w:szCs w:val="24"/>
        </w:rPr>
        <w:t>dan</w:t>
      </w:r>
      <w:r w:rsidR="00FB37D6" w:rsidRPr="00FB37D6">
        <w:rPr>
          <w:rFonts w:ascii="Times New Roman" w:hAnsi="Times New Roman" w:cs="Times New Roman"/>
          <w:noProof/>
          <w:color w:val="000000" w:themeColor="text1"/>
          <w:sz w:val="24"/>
          <w:szCs w:val="24"/>
          <w:lang w:val="id-ID"/>
        </w:rPr>
        <w:t xml:space="preserve"> Taswan</w:t>
      </w:r>
      <w:r w:rsidR="00FB37D6">
        <w:rPr>
          <w:rFonts w:ascii="Times New Roman" w:hAnsi="Times New Roman" w:cs="Times New Roman"/>
          <w:noProof/>
          <w:color w:val="000000" w:themeColor="text1"/>
          <w:sz w:val="24"/>
          <w:szCs w:val="24"/>
        </w:rPr>
        <w:t xml:space="preserve"> (</w:t>
      </w:r>
      <w:r w:rsidR="00FB37D6" w:rsidRPr="00FB37D6">
        <w:rPr>
          <w:rFonts w:ascii="Times New Roman" w:hAnsi="Times New Roman" w:cs="Times New Roman"/>
          <w:noProof/>
          <w:color w:val="000000" w:themeColor="text1"/>
          <w:sz w:val="24"/>
          <w:szCs w:val="24"/>
          <w:lang w:val="id-ID"/>
        </w:rPr>
        <w:t>2002)</w:t>
      </w:r>
      <w:r w:rsidR="00FB37D6">
        <w:rPr>
          <w:rFonts w:ascii="Times New Roman" w:hAnsi="Times New Roman" w:cs="Times New Roman"/>
          <w:color w:val="000000" w:themeColor="text1"/>
          <w:sz w:val="24"/>
          <w:szCs w:val="24"/>
          <w:lang w:val="id-ID"/>
        </w:rPr>
        <w:fldChar w:fldCharType="end"/>
      </w:r>
      <w:r w:rsidR="00FB37D6">
        <w:rPr>
          <w:rFonts w:ascii="Times New Roman" w:hAnsi="Times New Roman" w:cs="Times New Roman"/>
          <w:noProof/>
          <w:color w:val="000000" w:themeColor="text1"/>
          <w:sz w:val="24"/>
          <w:szCs w:val="24"/>
        </w:rPr>
        <w:t xml:space="preserve"> </w:t>
      </w:r>
      <w:r w:rsidR="00AC1879" w:rsidRPr="00513B3A">
        <w:rPr>
          <w:rFonts w:ascii="Times New Roman" w:hAnsi="Times New Roman" w:cs="Times New Roman"/>
          <w:color w:val="000000" w:themeColor="text1"/>
          <w:sz w:val="24"/>
          <w:szCs w:val="24"/>
          <w:lang w:val="id-ID"/>
        </w:rPr>
        <w:t xml:space="preserve">dalam penelitiannya menggunakan pendekatan konsep nilai pasar untuk mengukur nilai perusahaan sampelnya. Nilai pasar berbeda dari nilai buku. Jika nilai buku merupakan harga yang dicatat pada nilai saham perusahaan, maka nilai pasar adalah harga saham yang terjadi di pasar bursa tertentu </w:t>
      </w:r>
      <w:r w:rsidR="00AC1879" w:rsidRPr="00513B3A">
        <w:rPr>
          <w:rFonts w:ascii="Times New Roman" w:hAnsi="Times New Roman" w:cs="Times New Roman"/>
          <w:color w:val="000000" w:themeColor="text1"/>
          <w:sz w:val="24"/>
          <w:szCs w:val="24"/>
          <w:lang w:val="id-ID"/>
        </w:rPr>
        <w:lastRenderedPageBreak/>
        <w:t xml:space="preserve">yang terbentuk oleh permintaan dan penawaran saham tersebut oleh pelaku pasar. Nilai perusahaan dapat juga diindikasikan dengan rasio </w:t>
      </w:r>
      <w:r w:rsidR="00AC1879" w:rsidRPr="00513B3A">
        <w:rPr>
          <w:rFonts w:ascii="Times New Roman" w:hAnsi="Times New Roman" w:cs="Times New Roman"/>
          <w:i/>
          <w:color w:val="000000" w:themeColor="text1"/>
          <w:sz w:val="24"/>
          <w:szCs w:val="24"/>
          <w:lang w:val="id-ID"/>
        </w:rPr>
        <w:t>price to book value.</w:t>
      </w:r>
      <w:r w:rsidR="00B00AA4">
        <w:rPr>
          <w:rFonts w:ascii="Times New Roman" w:hAnsi="Times New Roman" w:cs="Times New Roman"/>
          <w:i/>
          <w:color w:val="000000" w:themeColor="text1"/>
          <w:sz w:val="24"/>
          <w:szCs w:val="24"/>
          <w:lang w:val="id-ID"/>
        </w:rPr>
        <w:fldChar w:fldCharType="begin" w:fldLock="1"/>
      </w:r>
      <w:r w:rsidR="00FB37D6">
        <w:rPr>
          <w:rFonts w:ascii="Times New Roman" w:hAnsi="Times New Roman" w:cs="Times New Roman"/>
          <w:i/>
          <w:color w:val="000000" w:themeColor="text1"/>
          <w:sz w:val="24"/>
          <w:szCs w:val="24"/>
          <w:lang w:val="id-ID"/>
        </w:rPr>
        <w:instrText>ADDIN CSL_CITATION { "citationItems" : [ { "id" : "ITEM-1", "itemData" : { "author" : [ { "dropping-particle" : "", "family" : "Soliha", "given" : "Euis", "non-dropping-particle" : "", "parse-names" : false, "suffix" : "" }, { "dropping-particle" : "", "family" : "Taswan", "given" : "", "non-dropping-particle" : "", "parse-names" : false, "suffix" : "" } ], "id" : "ITEM-1", "issue" : "September", "issued" : { "date-parts" : [ [ "2002" ] ] }, "title" : "Pengaruh Kebijakan Hutang Terhadap Nilai Perusahaan serta Beberapa Faktor yang Mempengaruhinya", "type" : "article-journal" }, "uris" : [ "http://www.mendeley.com/documents/?uuid=4f2de11d-7927-4691-b132-cdb37d0783ca" ] } ], "mendeley" : { "formattedCitation" : "(Soliha &amp; Taswan, 2002)", "manualFormatting" : " Soliha dan Taswan (2002)", "plainTextFormattedCitation" : "(Soliha &amp; Taswan, 2002)", "previouslyFormattedCitation" : "(Soliha &amp; Taswan, 2002)" }, "properties" : { "noteIndex" : 0 }, "schema" : "https://github.com/citation-style-language/schema/raw/master/csl-citation.json" }</w:instrText>
      </w:r>
      <w:r w:rsidR="00B00AA4">
        <w:rPr>
          <w:rFonts w:ascii="Times New Roman" w:hAnsi="Times New Roman" w:cs="Times New Roman"/>
          <w:i/>
          <w:color w:val="000000" w:themeColor="text1"/>
          <w:sz w:val="24"/>
          <w:szCs w:val="24"/>
          <w:lang w:val="id-ID"/>
        </w:rPr>
        <w:fldChar w:fldCharType="separate"/>
      </w:r>
      <w:r w:rsidR="00B00AA4">
        <w:rPr>
          <w:rFonts w:ascii="Times New Roman" w:hAnsi="Times New Roman" w:cs="Times New Roman"/>
          <w:noProof/>
          <w:color w:val="000000" w:themeColor="text1"/>
          <w:sz w:val="24"/>
          <w:szCs w:val="24"/>
        </w:rPr>
        <w:t xml:space="preserve"> </w:t>
      </w:r>
      <w:r w:rsidR="00B00AA4" w:rsidRPr="00B00AA4">
        <w:rPr>
          <w:rFonts w:ascii="Times New Roman" w:hAnsi="Times New Roman" w:cs="Times New Roman"/>
          <w:noProof/>
          <w:color w:val="000000" w:themeColor="text1"/>
          <w:sz w:val="24"/>
          <w:szCs w:val="24"/>
          <w:lang w:val="id-ID"/>
        </w:rPr>
        <w:t xml:space="preserve">Soliha </w:t>
      </w:r>
      <w:r w:rsidR="00FB37D6">
        <w:rPr>
          <w:rFonts w:ascii="Times New Roman" w:hAnsi="Times New Roman" w:cs="Times New Roman"/>
          <w:noProof/>
          <w:color w:val="000000" w:themeColor="text1"/>
          <w:sz w:val="24"/>
          <w:szCs w:val="24"/>
        </w:rPr>
        <w:t>dan</w:t>
      </w:r>
      <w:r w:rsidR="00B00AA4" w:rsidRPr="00B00AA4">
        <w:rPr>
          <w:rFonts w:ascii="Times New Roman" w:hAnsi="Times New Roman" w:cs="Times New Roman"/>
          <w:noProof/>
          <w:color w:val="000000" w:themeColor="text1"/>
          <w:sz w:val="24"/>
          <w:szCs w:val="24"/>
          <w:lang w:val="id-ID"/>
        </w:rPr>
        <w:t xml:space="preserve"> Taswan</w:t>
      </w:r>
      <w:r w:rsidR="00B00AA4">
        <w:rPr>
          <w:rFonts w:ascii="Times New Roman" w:hAnsi="Times New Roman" w:cs="Times New Roman"/>
          <w:noProof/>
          <w:color w:val="000000" w:themeColor="text1"/>
          <w:sz w:val="24"/>
          <w:szCs w:val="24"/>
        </w:rPr>
        <w:t xml:space="preserve"> (</w:t>
      </w:r>
      <w:r w:rsidR="00B00AA4" w:rsidRPr="00B00AA4">
        <w:rPr>
          <w:rFonts w:ascii="Times New Roman" w:hAnsi="Times New Roman" w:cs="Times New Roman"/>
          <w:noProof/>
          <w:color w:val="000000" w:themeColor="text1"/>
          <w:sz w:val="24"/>
          <w:szCs w:val="24"/>
          <w:lang w:val="id-ID"/>
        </w:rPr>
        <w:t>2002)</w:t>
      </w:r>
      <w:r w:rsidR="00B00AA4">
        <w:rPr>
          <w:rFonts w:ascii="Times New Roman" w:hAnsi="Times New Roman" w:cs="Times New Roman"/>
          <w:i/>
          <w:color w:val="000000" w:themeColor="text1"/>
          <w:sz w:val="24"/>
          <w:szCs w:val="24"/>
          <w:lang w:val="id-ID"/>
        </w:rPr>
        <w:fldChar w:fldCharType="end"/>
      </w:r>
      <w:r w:rsidR="00AC1879" w:rsidRPr="00513B3A">
        <w:rPr>
          <w:rFonts w:ascii="Times New Roman" w:hAnsi="Times New Roman" w:cs="Times New Roman"/>
          <w:i/>
          <w:color w:val="000000" w:themeColor="text1"/>
          <w:sz w:val="24"/>
          <w:szCs w:val="24"/>
          <w:lang w:val="id-ID"/>
        </w:rPr>
        <w:t xml:space="preserve"> </w:t>
      </w:r>
      <w:r w:rsidR="00AC1879" w:rsidRPr="00513B3A">
        <w:rPr>
          <w:rFonts w:ascii="Times New Roman" w:hAnsi="Times New Roman" w:cs="Times New Roman"/>
          <w:color w:val="000000" w:themeColor="text1"/>
          <w:sz w:val="24"/>
          <w:szCs w:val="24"/>
          <w:lang w:val="id-ID"/>
        </w:rPr>
        <w:t xml:space="preserve">berpendapat bahwa </w:t>
      </w:r>
      <w:r w:rsidR="00AC1879" w:rsidRPr="00513B3A">
        <w:rPr>
          <w:rFonts w:ascii="Times New Roman" w:hAnsi="Times New Roman" w:cs="Times New Roman"/>
          <w:i/>
          <w:color w:val="000000" w:themeColor="text1"/>
          <w:sz w:val="24"/>
          <w:szCs w:val="24"/>
          <w:lang w:val="id-ID"/>
        </w:rPr>
        <w:t xml:space="preserve">price to book value </w:t>
      </w:r>
      <w:r w:rsidR="00AC1879" w:rsidRPr="00513B3A">
        <w:rPr>
          <w:rFonts w:ascii="Times New Roman" w:hAnsi="Times New Roman" w:cs="Times New Roman"/>
          <w:color w:val="000000" w:themeColor="text1"/>
          <w:sz w:val="24"/>
          <w:szCs w:val="24"/>
          <w:lang w:val="id-ID"/>
        </w:rPr>
        <w:t xml:space="preserve">yang tinggi menjadi keinginan para pemilik perusahaan, sebab nilai perusahaan yang tinggi mengindikasikan kemakmuran bagi pemegang saham. </w:t>
      </w:r>
    </w:p>
    <w:p w14:paraId="7DBA1867" w14:textId="77777777" w:rsidR="00AC1879" w:rsidRPr="00513B3A" w:rsidRDefault="00AC1879" w:rsidP="00AC1879">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1F3763" w:themeColor="accent1" w:themeShade="7F"/>
          <w:sz w:val="24"/>
          <w:szCs w:val="24"/>
          <w:lang w:val="en-ID" w:eastAsia="ja-JP"/>
        </w:rPr>
      </w:pPr>
      <w:bookmarkStart w:id="26" w:name="_Toc532489810"/>
      <w:bookmarkStart w:id="27" w:name="_Toc535965348"/>
      <w:proofErr w:type="spellStart"/>
      <w:r w:rsidRPr="00513B3A">
        <w:rPr>
          <w:rFonts w:ascii="Times New Roman" w:eastAsia="MS Gothic" w:hAnsi="Times New Roman" w:cs="Times New Roman"/>
          <w:b/>
          <w:color w:val="000000" w:themeColor="text1"/>
          <w:sz w:val="24"/>
          <w:szCs w:val="24"/>
          <w:lang w:val="en-ID" w:eastAsia="ja-JP"/>
        </w:rPr>
        <w:t>Profitabilitas</w:t>
      </w:r>
      <w:bookmarkEnd w:id="26"/>
      <w:bookmarkEnd w:id="27"/>
      <w:proofErr w:type="spellEnd"/>
    </w:p>
    <w:p w14:paraId="67471676" w14:textId="77777777" w:rsidR="003C2604" w:rsidRPr="00513B3A" w:rsidRDefault="00AC1879" w:rsidP="003C2604">
      <w:pPr>
        <w:numPr>
          <w:ilvl w:val="4"/>
          <w:numId w:val="7"/>
        </w:numPr>
        <w:spacing w:after="0" w:line="480" w:lineRule="auto"/>
        <w:ind w:left="993" w:hanging="284"/>
        <w:contextualSpacing/>
        <w:jc w:val="both"/>
        <w:rPr>
          <w:rFonts w:ascii="Times New Roman" w:eastAsia="MS Gothic" w:hAnsi="Times New Roman" w:cs="Times New Roman"/>
          <w:sz w:val="24"/>
          <w:szCs w:val="24"/>
          <w:lang w:val="en-ID"/>
        </w:rPr>
      </w:pPr>
      <w:proofErr w:type="spellStart"/>
      <w:r w:rsidRPr="00513B3A">
        <w:rPr>
          <w:rFonts w:ascii="Times New Roman" w:eastAsia="MS Gothic" w:hAnsi="Times New Roman" w:cs="Times New Roman"/>
          <w:sz w:val="24"/>
          <w:szCs w:val="24"/>
          <w:lang w:val="en-ID"/>
        </w:rPr>
        <w:t>Definisi</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Profitabilitas</w:t>
      </w:r>
      <w:proofErr w:type="spellEnd"/>
    </w:p>
    <w:p w14:paraId="2D358E33" w14:textId="1B726A7F" w:rsidR="00614956" w:rsidRPr="00513B3A" w:rsidRDefault="00AC1879" w:rsidP="00B81F76">
      <w:pPr>
        <w:spacing w:after="0" w:line="480" w:lineRule="auto"/>
        <w:ind w:left="993" w:firstLine="447"/>
        <w:jc w:val="both"/>
        <w:rPr>
          <w:rFonts w:ascii="Times New Roman" w:hAnsi="Times New Roman" w:cs="Times New Roman"/>
          <w:color w:val="000000" w:themeColor="text1"/>
          <w:sz w:val="24"/>
          <w:szCs w:val="24"/>
        </w:rPr>
      </w:pPr>
      <w:proofErr w:type="spellStart"/>
      <w:r w:rsidRPr="00513B3A">
        <w:rPr>
          <w:rFonts w:ascii="Times New Roman" w:eastAsia="MS Gothic" w:hAnsi="Times New Roman" w:cs="Times New Roman"/>
          <w:color w:val="000000" w:themeColor="text1"/>
          <w:sz w:val="24"/>
          <w:szCs w:val="24"/>
          <w:lang w:val="en-ID" w:eastAsia="ja-JP"/>
        </w:rPr>
        <w:t>Profitabilitas</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merupakan</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tingkat</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keuntungan</w:t>
      </w:r>
      <w:proofErr w:type="spellEnd"/>
      <w:r w:rsidRPr="00513B3A">
        <w:rPr>
          <w:rFonts w:ascii="Times New Roman" w:eastAsia="MS Gothic" w:hAnsi="Times New Roman" w:cs="Times New Roman"/>
          <w:color w:val="000000" w:themeColor="text1"/>
          <w:sz w:val="24"/>
          <w:szCs w:val="24"/>
          <w:lang w:val="en-ID" w:eastAsia="ja-JP"/>
        </w:rPr>
        <w:t xml:space="preserve"> yang </w:t>
      </w:r>
      <w:proofErr w:type="spellStart"/>
      <w:r w:rsidRPr="00513B3A">
        <w:rPr>
          <w:rFonts w:ascii="Times New Roman" w:eastAsia="MS Gothic" w:hAnsi="Times New Roman" w:cs="Times New Roman"/>
          <w:color w:val="000000" w:themeColor="text1"/>
          <w:sz w:val="24"/>
          <w:szCs w:val="24"/>
          <w:lang w:val="en-ID" w:eastAsia="ja-JP"/>
        </w:rPr>
        <w:t>berhasil</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diraih</w:t>
      </w:r>
      <w:proofErr w:type="spellEnd"/>
      <w:r w:rsidRPr="00513B3A">
        <w:rPr>
          <w:rFonts w:ascii="Times New Roman" w:eastAsia="MS Gothic" w:hAnsi="Times New Roman" w:cs="Times New Roman"/>
          <w:color w:val="000000" w:themeColor="text1"/>
          <w:sz w:val="24"/>
          <w:szCs w:val="24"/>
          <w:lang w:val="en-ID" w:eastAsia="ja-JP"/>
        </w:rPr>
        <w:t xml:space="preserve"> oleh </w:t>
      </w:r>
      <w:proofErr w:type="spellStart"/>
      <w:r w:rsidRPr="00513B3A">
        <w:rPr>
          <w:rFonts w:ascii="Times New Roman" w:eastAsia="MS Gothic" w:hAnsi="Times New Roman" w:cs="Times New Roman"/>
          <w:color w:val="000000" w:themeColor="text1"/>
          <w:sz w:val="24"/>
          <w:szCs w:val="24"/>
          <w:lang w:val="en-ID" w:eastAsia="ja-JP"/>
        </w:rPr>
        <w:t>perusahaan</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selama</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menjalankan</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operasinya</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Menurut</w:t>
      </w:r>
      <w:proofErr w:type="spellEnd"/>
      <w:r w:rsidRPr="00513B3A">
        <w:rPr>
          <w:rFonts w:ascii="Times New Roman" w:eastAsia="MS Gothic" w:hAnsi="Times New Roman" w:cs="Times New Roman"/>
          <w:color w:val="000000" w:themeColor="text1"/>
          <w:sz w:val="24"/>
          <w:szCs w:val="24"/>
          <w:lang w:val="en-ID" w:eastAsia="ja-JP"/>
        </w:rPr>
        <w:t xml:space="preserve"> </w:t>
      </w:r>
      <w:r w:rsidR="00990DF9">
        <w:rPr>
          <w:rFonts w:ascii="Times New Roman" w:eastAsiaTheme="minorEastAsia" w:hAnsi="Times New Roman" w:cs="Times New Roman"/>
          <w:sz w:val="24"/>
          <w:szCs w:val="24"/>
          <w:lang w:val="en-ID" w:eastAsia="ja-JP"/>
        </w:rPr>
        <w:fldChar w:fldCharType="begin" w:fldLock="1"/>
      </w:r>
      <w:r w:rsidR="00990DF9">
        <w:rPr>
          <w:rFonts w:ascii="Times New Roman" w:hAnsi="Times New Roman" w:cs="Times New Roman"/>
          <w:sz w:val="24"/>
          <w:szCs w:val="24"/>
          <w:lang w:val="en-ID"/>
        </w:rPr>
        <w:instrText>ADDIN CSL_CITATION { "citationItems" : [ { "id" : "ITEM-1", "itemData" : { "author" : [ { "dropping-particle" : "", "family" : "Heri", "given" : "", "non-dropping-particle" : "", "parse-names" : false, "suffix" : "" } ], "id" : "ITEM-1", "issued" : { "date-parts" : [ [ "2016" ] ] }, "publisher" : "PT Grasindo", "publisher-place" : "Jakarta", "title" : "Finantial Ratio for Business", "type" : "book" }, "uris" : [ "http://www.mendeley.com/documents/?uuid=9a556d26-808d-496a-a38b-1a3a214ae698" ] } ], "mendeley" : { "formattedCitation" : "(Heri, 2016)", "manualFormatting" : "Heri (2016:104)", "plainTextFormattedCitation" : "(Heri, 2016)", "previouslyFormattedCitation" : "(Heri, 2016)" }, "properties" : { "noteIndex" : 0 }, "schema" : "https://github.com/citation-style-language/schema/raw/master/csl-citation.json" }</w:instrText>
      </w:r>
      <w:r w:rsidR="00990DF9">
        <w:rPr>
          <w:rFonts w:ascii="Times New Roman" w:eastAsiaTheme="minorEastAsia" w:hAnsi="Times New Roman" w:cs="Times New Roman"/>
          <w:sz w:val="24"/>
          <w:szCs w:val="24"/>
          <w:lang w:val="en-ID" w:eastAsia="ja-JP"/>
        </w:rPr>
        <w:fldChar w:fldCharType="separate"/>
      </w:r>
      <w:r w:rsidR="00990DF9" w:rsidRPr="00BB72E7">
        <w:rPr>
          <w:rFonts w:ascii="Times New Roman" w:eastAsiaTheme="minorEastAsia" w:hAnsi="Times New Roman" w:cs="Times New Roman"/>
          <w:noProof/>
          <w:sz w:val="24"/>
          <w:szCs w:val="24"/>
          <w:lang w:val="en-ID" w:eastAsia="ja-JP"/>
        </w:rPr>
        <w:t>Her</w:t>
      </w:r>
      <w:r w:rsidR="00990DF9">
        <w:rPr>
          <w:rFonts w:ascii="Times New Roman" w:eastAsiaTheme="minorEastAsia" w:hAnsi="Times New Roman" w:cs="Times New Roman"/>
          <w:noProof/>
          <w:sz w:val="24"/>
          <w:szCs w:val="24"/>
          <w:lang w:val="en-ID" w:eastAsia="ja-JP"/>
        </w:rPr>
        <w:t>i (</w:t>
      </w:r>
      <w:r w:rsidR="00990DF9" w:rsidRPr="00BB72E7">
        <w:rPr>
          <w:rFonts w:ascii="Times New Roman" w:eastAsiaTheme="minorEastAsia" w:hAnsi="Times New Roman" w:cs="Times New Roman"/>
          <w:noProof/>
          <w:sz w:val="24"/>
          <w:szCs w:val="24"/>
          <w:lang w:val="en-ID" w:eastAsia="ja-JP"/>
        </w:rPr>
        <w:t>2016</w:t>
      </w:r>
      <w:r w:rsidR="00990DF9">
        <w:rPr>
          <w:rFonts w:ascii="Times New Roman" w:eastAsiaTheme="minorEastAsia" w:hAnsi="Times New Roman" w:cs="Times New Roman"/>
          <w:noProof/>
          <w:sz w:val="24"/>
          <w:szCs w:val="24"/>
          <w:lang w:val="en-ID" w:eastAsia="ja-JP"/>
        </w:rPr>
        <w:t>:104</w:t>
      </w:r>
      <w:r w:rsidR="00990DF9" w:rsidRPr="00BB72E7">
        <w:rPr>
          <w:rFonts w:ascii="Times New Roman" w:eastAsiaTheme="minorEastAsia" w:hAnsi="Times New Roman" w:cs="Times New Roman"/>
          <w:noProof/>
          <w:sz w:val="24"/>
          <w:szCs w:val="24"/>
          <w:lang w:val="en-ID" w:eastAsia="ja-JP"/>
        </w:rPr>
        <w:t>)</w:t>
      </w:r>
      <w:r w:rsidR="00990DF9">
        <w:rPr>
          <w:rFonts w:ascii="Times New Roman" w:eastAsiaTheme="minorEastAsia" w:hAnsi="Times New Roman" w:cs="Times New Roman"/>
          <w:sz w:val="24"/>
          <w:szCs w:val="24"/>
          <w:lang w:val="en-ID" w:eastAsia="ja-JP"/>
        </w:rPr>
        <w:fldChar w:fldCharType="end"/>
      </w:r>
      <w:r w:rsidR="00990DF9">
        <w:rPr>
          <w:rFonts w:ascii="Times New Roman" w:eastAsiaTheme="minorEastAsia" w:hAnsi="Times New Roman" w:cs="Times New Roman"/>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menyatakan</w:t>
      </w:r>
      <w:proofErr w:type="spellEnd"/>
      <w:r w:rsidRPr="00513B3A">
        <w:rPr>
          <w:rFonts w:ascii="Times New Roman" w:eastAsia="MS Gothic" w:hAnsi="Times New Roman" w:cs="Times New Roman"/>
          <w:color w:val="000000" w:themeColor="text1"/>
          <w:sz w:val="24"/>
          <w:szCs w:val="24"/>
          <w:lang w:val="en-ID" w:eastAsia="ja-JP"/>
        </w:rPr>
        <w:t xml:space="preserve"> </w:t>
      </w:r>
      <w:proofErr w:type="spellStart"/>
      <w:r w:rsidRPr="00513B3A">
        <w:rPr>
          <w:rFonts w:ascii="Times New Roman" w:eastAsia="MS Gothic" w:hAnsi="Times New Roman" w:cs="Times New Roman"/>
          <w:color w:val="000000" w:themeColor="text1"/>
          <w:sz w:val="24"/>
          <w:szCs w:val="24"/>
          <w:lang w:val="en-ID" w:eastAsia="ja-JP"/>
        </w:rPr>
        <w:t>bahwa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eastAsia="MS Gothic" w:hAnsi="Times New Roman" w:cs="Times New Roman"/>
          <w:color w:val="000000" w:themeColor="text1"/>
          <w:sz w:val="24"/>
          <w:szCs w:val="24"/>
          <w:lang w:val="en-ID"/>
        </w:rPr>
        <w:t>rasio</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profitabilitas</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merupakan</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rasio</w:t>
      </w:r>
      <w:proofErr w:type="spellEnd"/>
      <w:r w:rsidR="00614956" w:rsidRPr="00513B3A">
        <w:rPr>
          <w:rFonts w:ascii="Times New Roman" w:eastAsia="MS Gothic" w:hAnsi="Times New Roman" w:cs="Times New Roman"/>
          <w:color w:val="000000" w:themeColor="text1"/>
          <w:sz w:val="24"/>
          <w:szCs w:val="24"/>
          <w:lang w:val="en-ID"/>
        </w:rPr>
        <w:t xml:space="preserve"> yang </w:t>
      </w:r>
      <w:proofErr w:type="spellStart"/>
      <w:r w:rsidR="00614956" w:rsidRPr="00513B3A">
        <w:rPr>
          <w:rFonts w:ascii="Times New Roman" w:eastAsia="MS Gothic" w:hAnsi="Times New Roman" w:cs="Times New Roman"/>
          <w:color w:val="000000" w:themeColor="text1"/>
          <w:sz w:val="24"/>
          <w:szCs w:val="24"/>
          <w:lang w:val="en-ID"/>
        </w:rPr>
        <w:t>digunakan</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untuk</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mengukur</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kemampuan</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perusahaan</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dalam</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menghasilkan</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laba</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dari</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eastAsia="MS Gothic" w:hAnsi="Times New Roman" w:cs="Times New Roman"/>
          <w:color w:val="000000" w:themeColor="text1"/>
          <w:sz w:val="24"/>
          <w:szCs w:val="24"/>
          <w:lang w:val="en-ID"/>
        </w:rPr>
        <w:t>aktivitas</w:t>
      </w:r>
      <w:proofErr w:type="spellEnd"/>
      <w:r w:rsidR="00614956" w:rsidRPr="00513B3A">
        <w:rPr>
          <w:rFonts w:ascii="Times New Roman" w:eastAsia="MS Gothic" w:hAnsi="Times New Roman" w:cs="Times New Roman"/>
          <w:color w:val="000000" w:themeColor="text1"/>
          <w:sz w:val="24"/>
          <w:szCs w:val="24"/>
          <w:lang w:val="en-ID"/>
        </w:rPr>
        <w:t xml:space="preserve"> normal </w:t>
      </w:r>
      <w:proofErr w:type="spellStart"/>
      <w:r w:rsidR="00614956" w:rsidRPr="00513B3A">
        <w:rPr>
          <w:rFonts w:ascii="Times New Roman" w:eastAsia="MS Gothic" w:hAnsi="Times New Roman" w:cs="Times New Roman"/>
          <w:color w:val="000000" w:themeColor="text1"/>
          <w:sz w:val="24"/>
          <w:szCs w:val="24"/>
          <w:lang w:val="en-ID"/>
        </w:rPr>
        <w:t>bisnisnya</w:t>
      </w:r>
      <w:proofErr w:type="spellEnd"/>
      <w:r w:rsidR="00614956" w:rsidRPr="00513B3A">
        <w:rPr>
          <w:rFonts w:ascii="Times New Roman" w:eastAsia="MS Gothic" w:hAnsi="Times New Roman" w:cs="Times New Roman"/>
          <w:color w:val="000000" w:themeColor="text1"/>
          <w:sz w:val="24"/>
          <w:szCs w:val="24"/>
          <w:lang w:val="en-ID"/>
        </w:rPr>
        <w:t xml:space="preserve">. </w:t>
      </w:r>
      <w:proofErr w:type="spellStart"/>
      <w:r w:rsidR="00614956" w:rsidRPr="00513B3A">
        <w:rPr>
          <w:rFonts w:ascii="Times New Roman" w:hAnsi="Times New Roman" w:cs="Times New Roman"/>
          <w:color w:val="000000" w:themeColor="text1"/>
          <w:sz w:val="24"/>
          <w:szCs w:val="24"/>
        </w:rPr>
        <w:t>Rasio</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ini</w:t>
      </w:r>
      <w:proofErr w:type="spellEnd"/>
      <w:r w:rsidR="00614956" w:rsidRPr="00513B3A">
        <w:rPr>
          <w:rFonts w:ascii="Times New Roman" w:hAnsi="Times New Roman" w:cs="Times New Roman"/>
          <w:color w:val="000000" w:themeColor="text1"/>
          <w:sz w:val="24"/>
          <w:szCs w:val="24"/>
        </w:rPr>
        <w:t xml:space="preserve"> juga </w:t>
      </w:r>
      <w:proofErr w:type="spellStart"/>
      <w:r w:rsidR="00614956" w:rsidRPr="00513B3A">
        <w:rPr>
          <w:rFonts w:ascii="Times New Roman" w:hAnsi="Times New Roman" w:cs="Times New Roman"/>
          <w:color w:val="000000" w:themeColor="text1"/>
          <w:sz w:val="24"/>
          <w:szCs w:val="24"/>
        </w:rPr>
        <w:t>mengukur</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tingkat</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efektivitas</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manajemen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dalam</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menjalankan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operasional</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Semakin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baik</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pertumbuhan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profitabilitas</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berarti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prospek</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614956" w:rsidRPr="00513B3A">
        <w:rPr>
          <w:rFonts w:ascii="Times New Roman" w:hAnsi="Times New Roman" w:cs="Times New Roman"/>
          <w:color w:val="000000" w:themeColor="text1"/>
          <w:sz w:val="24"/>
          <w:szCs w:val="24"/>
        </w:rPr>
        <w:t xml:space="preserve"> di masa </w:t>
      </w:r>
      <w:proofErr w:type="spellStart"/>
      <w:r w:rsidR="00614956" w:rsidRPr="00513B3A">
        <w:rPr>
          <w:rFonts w:ascii="Times New Roman" w:hAnsi="Times New Roman" w:cs="Times New Roman"/>
          <w:color w:val="000000" w:themeColor="text1"/>
          <w:sz w:val="24"/>
          <w:szCs w:val="24"/>
        </w:rPr>
        <w:t>depan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dinilai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semakin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baik</w:t>
      </w:r>
      <w:proofErr w:type="spellEnd"/>
      <w:r w:rsidR="00614956" w:rsidRPr="00513B3A">
        <w:rPr>
          <w:rFonts w:ascii="Times New Roman" w:hAnsi="Times New Roman" w:cs="Times New Roman"/>
          <w:color w:val="000000" w:themeColor="text1"/>
          <w:sz w:val="24"/>
          <w:szCs w:val="24"/>
        </w:rPr>
        <w:t xml:space="preserve"> juga, </w:t>
      </w:r>
      <w:proofErr w:type="spellStart"/>
      <w:r w:rsidR="00614956" w:rsidRPr="00513B3A">
        <w:rPr>
          <w:rFonts w:ascii="Times New Roman" w:hAnsi="Times New Roman" w:cs="Times New Roman"/>
          <w:color w:val="000000" w:themeColor="text1"/>
          <w:sz w:val="24"/>
          <w:szCs w:val="24"/>
        </w:rPr>
        <w:t>artinya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semakin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baik</w:t>
      </w:r>
      <w:proofErr w:type="spellEnd"/>
      <w:r w:rsidR="00614956" w:rsidRPr="00513B3A">
        <w:rPr>
          <w:rFonts w:ascii="Times New Roman" w:hAnsi="Times New Roman" w:cs="Times New Roman"/>
          <w:color w:val="000000" w:themeColor="text1"/>
          <w:sz w:val="24"/>
          <w:szCs w:val="24"/>
        </w:rPr>
        <w:t xml:space="preserve"> pula </w:t>
      </w:r>
      <w:proofErr w:type="spellStart"/>
      <w:r w:rsidR="00614956" w:rsidRPr="00513B3A">
        <w:rPr>
          <w:rFonts w:ascii="Times New Roman" w:hAnsi="Times New Roman" w:cs="Times New Roman"/>
          <w:color w:val="000000" w:themeColor="text1"/>
          <w:sz w:val="24"/>
          <w:szCs w:val="24"/>
        </w:rPr>
        <w:t>nilai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614956" w:rsidRPr="00513B3A">
        <w:rPr>
          <w:rFonts w:ascii="Times New Roman" w:hAnsi="Times New Roman" w:cs="Times New Roman"/>
          <w:color w:val="000000" w:themeColor="text1"/>
          <w:sz w:val="24"/>
          <w:szCs w:val="24"/>
        </w:rPr>
        <w:t xml:space="preserve"> di </w:t>
      </w:r>
      <w:proofErr w:type="spellStart"/>
      <w:r w:rsidR="00614956" w:rsidRPr="00513B3A">
        <w:rPr>
          <w:rFonts w:ascii="Times New Roman" w:hAnsi="Times New Roman" w:cs="Times New Roman"/>
          <w:color w:val="000000" w:themeColor="text1"/>
          <w:sz w:val="24"/>
          <w:szCs w:val="24"/>
        </w:rPr>
        <w:t>mata</w:t>
      </w:r>
      <w:proofErr w:type="spellEnd"/>
      <w:r w:rsidR="00614956" w:rsidRPr="00513B3A">
        <w:rPr>
          <w:rFonts w:ascii="Times New Roman" w:hAnsi="Times New Roman" w:cs="Times New Roman"/>
          <w:color w:val="000000" w:themeColor="text1"/>
          <w:sz w:val="24"/>
          <w:szCs w:val="24"/>
        </w:rPr>
        <w:t xml:space="preserve"> investor. Nilai </w:t>
      </w:r>
      <w:proofErr w:type="spellStart"/>
      <w:r w:rsidR="00614956" w:rsidRPr="00513B3A">
        <w:rPr>
          <w:rFonts w:ascii="Times New Roman" w:hAnsi="Times New Roman" w:cs="Times New Roman"/>
          <w:color w:val="000000" w:themeColor="text1"/>
          <w:sz w:val="24"/>
          <w:szCs w:val="24"/>
        </w:rPr>
        <w:t>profitabilitas</w:t>
      </w:r>
      <w:proofErr w:type="spellEnd"/>
      <w:r w:rsidR="00614956" w:rsidRPr="00513B3A">
        <w:rPr>
          <w:rFonts w:ascii="Times New Roman" w:hAnsi="Times New Roman" w:cs="Times New Roman"/>
          <w:color w:val="000000" w:themeColor="text1"/>
          <w:sz w:val="24"/>
          <w:szCs w:val="24"/>
        </w:rPr>
        <w:t xml:space="preserve"> yang </w:t>
      </w:r>
      <w:proofErr w:type="spellStart"/>
      <w:r w:rsidR="00614956" w:rsidRPr="00513B3A">
        <w:rPr>
          <w:rFonts w:ascii="Times New Roman" w:hAnsi="Times New Roman" w:cs="Times New Roman"/>
          <w:color w:val="000000" w:themeColor="text1"/>
          <w:sz w:val="24"/>
          <w:szCs w:val="24"/>
        </w:rPr>
        <w:t>tinggi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menunjukkan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kinerja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meningkat</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Sesuai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dengan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konsep</w:t>
      </w:r>
      <w:proofErr w:type="spellEnd"/>
      <w:r w:rsidR="00614956" w:rsidRPr="00513B3A">
        <w:rPr>
          <w:rFonts w:ascii="Times New Roman" w:hAnsi="Times New Roman" w:cs="Times New Roman"/>
          <w:i/>
          <w:color w:val="000000" w:themeColor="text1"/>
          <w:sz w:val="24"/>
          <w:szCs w:val="24"/>
        </w:rPr>
        <w:t xml:space="preserve"> </w:t>
      </w:r>
      <w:proofErr w:type="spellStart"/>
      <w:r w:rsidR="00614956" w:rsidRPr="00513B3A">
        <w:rPr>
          <w:rFonts w:ascii="Times New Roman" w:hAnsi="Times New Roman" w:cs="Times New Roman"/>
          <w:i/>
          <w:color w:val="000000" w:themeColor="text1"/>
          <w:sz w:val="24"/>
          <w:szCs w:val="24"/>
        </w:rPr>
        <w:t>Signalling</w:t>
      </w:r>
      <w:proofErr w:type="spellEnd"/>
      <w:r w:rsidR="00614956" w:rsidRPr="00513B3A">
        <w:rPr>
          <w:rFonts w:ascii="Times New Roman" w:hAnsi="Times New Roman" w:cs="Times New Roman"/>
          <w:i/>
          <w:color w:val="000000" w:themeColor="text1"/>
          <w:sz w:val="24"/>
          <w:szCs w:val="24"/>
        </w:rPr>
        <w:t xml:space="preserve"> Theory</w:t>
      </w:r>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profitabilitas</w:t>
      </w:r>
      <w:proofErr w:type="spellEnd"/>
      <w:r w:rsidR="00614956" w:rsidRPr="00513B3A">
        <w:rPr>
          <w:rFonts w:ascii="Times New Roman" w:hAnsi="Times New Roman" w:cs="Times New Roman"/>
          <w:i/>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akan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menjadi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sinyal</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dari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manajemen</w:t>
      </w:r>
      <w:proofErr w:type="spellEnd"/>
      <w:r w:rsidR="00614956" w:rsidRPr="00513B3A">
        <w:rPr>
          <w:rFonts w:ascii="Times New Roman" w:hAnsi="Times New Roman" w:cs="Times New Roman"/>
          <w:color w:val="000000" w:themeColor="text1"/>
          <w:sz w:val="24"/>
          <w:szCs w:val="24"/>
        </w:rPr>
        <w:t xml:space="preserve"> yang </w:t>
      </w:r>
      <w:proofErr w:type="spellStart"/>
      <w:r w:rsidR="00614956" w:rsidRPr="00513B3A">
        <w:rPr>
          <w:rFonts w:ascii="Times New Roman" w:hAnsi="Times New Roman" w:cs="Times New Roman"/>
          <w:color w:val="000000" w:themeColor="text1"/>
          <w:sz w:val="24"/>
          <w:szCs w:val="24"/>
        </w:rPr>
        <w:t>menggambarkan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prospek</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berdasarkan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tingkat</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profitabilitas</w:t>
      </w:r>
      <w:proofErr w:type="spellEnd"/>
      <w:r w:rsidR="00614956" w:rsidRPr="00513B3A">
        <w:rPr>
          <w:rFonts w:ascii="Times New Roman" w:hAnsi="Times New Roman" w:cs="Times New Roman"/>
          <w:color w:val="000000" w:themeColor="text1"/>
          <w:sz w:val="24"/>
          <w:szCs w:val="24"/>
        </w:rPr>
        <w:t xml:space="preserve"> yang </w:t>
      </w:r>
      <w:proofErr w:type="spellStart"/>
      <w:r w:rsidR="00614956" w:rsidRPr="00513B3A">
        <w:rPr>
          <w:rFonts w:ascii="Times New Roman" w:hAnsi="Times New Roman" w:cs="Times New Roman"/>
          <w:color w:val="000000" w:themeColor="text1"/>
          <w:sz w:val="24"/>
          <w:szCs w:val="24"/>
        </w:rPr>
        <w:t>terbentuk</w:t>
      </w:r>
      <w:proofErr w:type="spellEnd"/>
      <w:r w:rsidR="00614956" w:rsidRPr="00513B3A">
        <w:rPr>
          <w:rFonts w:ascii="Times New Roman" w:hAnsi="Times New Roman" w:cs="Times New Roman"/>
          <w:color w:val="000000" w:themeColor="text1"/>
          <w:sz w:val="24"/>
          <w:szCs w:val="24"/>
        </w:rPr>
        <w:t xml:space="preserve">, dan </w:t>
      </w:r>
      <w:proofErr w:type="spellStart"/>
      <w:r w:rsidR="00614956" w:rsidRPr="00513B3A">
        <w:rPr>
          <w:rFonts w:ascii="Times New Roman" w:hAnsi="Times New Roman" w:cs="Times New Roman"/>
          <w:color w:val="000000" w:themeColor="text1"/>
          <w:sz w:val="24"/>
          <w:szCs w:val="24"/>
        </w:rPr>
        <w:t>secara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langsung</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akan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mempengaruhi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nilai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614956" w:rsidRPr="00513B3A">
        <w:rPr>
          <w:rFonts w:ascii="Times New Roman" w:hAnsi="Times New Roman" w:cs="Times New Roman"/>
          <w:color w:val="000000" w:themeColor="text1"/>
          <w:sz w:val="24"/>
          <w:szCs w:val="24"/>
        </w:rPr>
        <w:t xml:space="preserve"> yang </w:t>
      </w:r>
      <w:proofErr w:type="spellStart"/>
      <w:r w:rsidR="00614956" w:rsidRPr="00513B3A">
        <w:rPr>
          <w:rFonts w:ascii="Times New Roman" w:hAnsi="Times New Roman" w:cs="Times New Roman"/>
          <w:color w:val="000000" w:themeColor="text1"/>
          <w:sz w:val="24"/>
          <w:szCs w:val="24"/>
        </w:rPr>
        <w:t>dicerminkan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dari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tingkat</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harga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saham</w:t>
      </w:r>
      <w:proofErr w:type="spellEnd"/>
      <w:r w:rsidR="00614956" w:rsidRPr="00513B3A">
        <w:rPr>
          <w:rFonts w:ascii="Times New Roman" w:hAnsi="Times New Roman" w:cs="Times New Roman"/>
          <w:color w:val="000000" w:themeColor="text1"/>
          <w:sz w:val="24"/>
          <w:szCs w:val="24"/>
        </w:rPr>
        <w:t xml:space="preserve"> di </w:t>
      </w:r>
      <w:proofErr w:type="spellStart"/>
      <w:r w:rsidR="00614956" w:rsidRPr="00513B3A">
        <w:rPr>
          <w:rFonts w:ascii="Times New Roman" w:hAnsi="Times New Roman" w:cs="Times New Roman"/>
          <w:color w:val="000000" w:themeColor="text1"/>
          <w:sz w:val="24"/>
          <w:szCs w:val="24"/>
        </w:rPr>
        <w:t>pasaran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Semakin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tinggi</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harga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saham</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perusahaan</w:t>
      </w:r>
      <w:proofErr w:type="spellEnd"/>
      <w:r w:rsidR="00004D9C"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maka</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akan</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menarik</w:t>
      </w:r>
      <w:proofErr w:type="spellEnd"/>
      <w:r w:rsidR="00614956" w:rsidRPr="00513B3A">
        <w:rPr>
          <w:rFonts w:ascii="Times New Roman" w:hAnsi="Times New Roman" w:cs="Times New Roman"/>
          <w:color w:val="000000" w:themeColor="text1"/>
          <w:sz w:val="24"/>
          <w:szCs w:val="24"/>
        </w:rPr>
        <w:t xml:space="preserve"> investor </w:t>
      </w:r>
      <w:proofErr w:type="spellStart"/>
      <w:r w:rsidR="00614956" w:rsidRPr="00513B3A">
        <w:rPr>
          <w:rFonts w:ascii="Times New Roman" w:hAnsi="Times New Roman" w:cs="Times New Roman"/>
          <w:color w:val="000000" w:themeColor="text1"/>
          <w:sz w:val="24"/>
          <w:szCs w:val="24"/>
        </w:rPr>
        <w:t>untuk</w:t>
      </w:r>
      <w:proofErr w:type="spellEnd"/>
      <w:r w:rsidR="00614956" w:rsidRPr="00513B3A">
        <w:rPr>
          <w:rFonts w:ascii="Times New Roman" w:hAnsi="Times New Roman" w:cs="Times New Roman"/>
          <w:color w:val="000000" w:themeColor="text1"/>
          <w:sz w:val="24"/>
          <w:szCs w:val="24"/>
        </w:rPr>
        <w:t xml:space="preserve"> </w:t>
      </w:r>
      <w:proofErr w:type="spellStart"/>
      <w:r w:rsidR="00614956" w:rsidRPr="00513B3A">
        <w:rPr>
          <w:rFonts w:ascii="Times New Roman" w:hAnsi="Times New Roman" w:cs="Times New Roman"/>
          <w:color w:val="000000" w:themeColor="text1"/>
          <w:sz w:val="24"/>
          <w:szCs w:val="24"/>
        </w:rPr>
        <w:t>berinvestasi</w:t>
      </w:r>
      <w:proofErr w:type="spellEnd"/>
      <w:r w:rsidR="00614956" w:rsidRPr="00513B3A">
        <w:rPr>
          <w:rFonts w:ascii="Times New Roman" w:hAnsi="Times New Roman" w:cs="Times New Roman"/>
          <w:color w:val="000000" w:themeColor="text1"/>
          <w:sz w:val="24"/>
          <w:szCs w:val="24"/>
        </w:rPr>
        <w:t>.</w:t>
      </w:r>
    </w:p>
    <w:p w14:paraId="7A9D127D" w14:textId="04AC49E3" w:rsidR="005F5A81" w:rsidRPr="00513B3A" w:rsidRDefault="005F5A81" w:rsidP="005F5A81">
      <w:pPr>
        <w:numPr>
          <w:ilvl w:val="4"/>
          <w:numId w:val="7"/>
        </w:numPr>
        <w:spacing w:after="0" w:line="480" w:lineRule="auto"/>
        <w:ind w:left="993" w:hanging="284"/>
        <w:contextualSpacing/>
        <w:jc w:val="both"/>
        <w:rPr>
          <w:rFonts w:ascii="Times New Roman" w:eastAsia="MS Gothic" w:hAnsi="Times New Roman" w:cs="Times New Roman"/>
          <w:sz w:val="24"/>
          <w:szCs w:val="24"/>
          <w:lang w:val="en-ID"/>
        </w:rPr>
      </w:pPr>
      <w:proofErr w:type="spellStart"/>
      <w:r w:rsidRPr="00513B3A">
        <w:rPr>
          <w:rFonts w:ascii="Times New Roman" w:eastAsia="MS Gothic" w:hAnsi="Times New Roman" w:cs="Times New Roman"/>
          <w:sz w:val="24"/>
          <w:szCs w:val="24"/>
          <w:lang w:val="en-ID"/>
        </w:rPr>
        <w:t>Jenis-jenis</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rasio</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profitabilitas</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menurut</w:t>
      </w:r>
      <w:proofErr w:type="spellEnd"/>
      <w:r w:rsidRPr="00513B3A">
        <w:rPr>
          <w:rFonts w:ascii="Times New Roman" w:eastAsia="MS Gothic" w:hAnsi="Times New Roman" w:cs="Times New Roman"/>
          <w:sz w:val="24"/>
          <w:szCs w:val="24"/>
          <w:lang w:val="en-ID"/>
        </w:rPr>
        <w:t xml:space="preserve"> </w:t>
      </w:r>
      <w:r w:rsidR="00990DF9">
        <w:rPr>
          <w:rFonts w:ascii="Times New Roman" w:eastAsiaTheme="minorEastAsia" w:hAnsi="Times New Roman" w:cs="Times New Roman"/>
          <w:sz w:val="24"/>
          <w:szCs w:val="24"/>
          <w:lang w:val="en-ID" w:eastAsia="ja-JP"/>
        </w:rPr>
        <w:fldChar w:fldCharType="begin" w:fldLock="1"/>
      </w:r>
      <w:r w:rsidR="00990DF9">
        <w:rPr>
          <w:rFonts w:ascii="Times New Roman" w:hAnsi="Times New Roman" w:cs="Times New Roman"/>
          <w:sz w:val="24"/>
          <w:szCs w:val="24"/>
          <w:lang w:val="en-ID"/>
        </w:rPr>
        <w:instrText>ADDIN CSL_CITATION { "citationItems" : [ { "id" : "ITEM-1", "itemData" : { "author" : [ { "dropping-particle" : "", "family" : "Heri", "given" : "", "non-dropping-particle" : "", "parse-names" : false, "suffix" : "" } ], "id" : "ITEM-1", "issued" : { "date-parts" : [ [ "2016" ] ] }, "publisher" : "PT Grasindo", "publisher-place" : "Jakarta", "title" : "Finantial Ratio for Business", "type" : "book" }, "uris" : [ "http://www.mendeley.com/documents/?uuid=9a556d26-808d-496a-a38b-1a3a214ae698" ] } ], "mendeley" : { "formattedCitation" : "(Heri, 2016)", "manualFormatting" : "Heri (2016:106-113)", "plainTextFormattedCitation" : "(Heri, 2016)", "previouslyFormattedCitation" : "(Heri, 2016)" }, "properties" : { "noteIndex" : 0 }, "schema" : "https://github.com/citation-style-language/schema/raw/master/csl-citation.json" }</w:instrText>
      </w:r>
      <w:r w:rsidR="00990DF9">
        <w:rPr>
          <w:rFonts w:ascii="Times New Roman" w:eastAsiaTheme="minorEastAsia" w:hAnsi="Times New Roman" w:cs="Times New Roman"/>
          <w:sz w:val="24"/>
          <w:szCs w:val="24"/>
          <w:lang w:val="en-ID" w:eastAsia="ja-JP"/>
        </w:rPr>
        <w:fldChar w:fldCharType="separate"/>
      </w:r>
      <w:r w:rsidR="00990DF9" w:rsidRPr="00BB72E7">
        <w:rPr>
          <w:rFonts w:ascii="Times New Roman" w:eastAsiaTheme="minorEastAsia" w:hAnsi="Times New Roman" w:cs="Times New Roman"/>
          <w:noProof/>
          <w:sz w:val="24"/>
          <w:szCs w:val="24"/>
          <w:lang w:val="en-ID" w:eastAsia="ja-JP"/>
        </w:rPr>
        <w:t>Her</w:t>
      </w:r>
      <w:r w:rsidR="00990DF9">
        <w:rPr>
          <w:rFonts w:ascii="Times New Roman" w:eastAsiaTheme="minorEastAsia" w:hAnsi="Times New Roman" w:cs="Times New Roman"/>
          <w:noProof/>
          <w:sz w:val="24"/>
          <w:szCs w:val="24"/>
          <w:lang w:val="en-ID" w:eastAsia="ja-JP"/>
        </w:rPr>
        <w:t>i (</w:t>
      </w:r>
      <w:r w:rsidR="00990DF9" w:rsidRPr="00BB72E7">
        <w:rPr>
          <w:rFonts w:ascii="Times New Roman" w:eastAsiaTheme="minorEastAsia" w:hAnsi="Times New Roman" w:cs="Times New Roman"/>
          <w:noProof/>
          <w:sz w:val="24"/>
          <w:szCs w:val="24"/>
          <w:lang w:val="en-ID" w:eastAsia="ja-JP"/>
        </w:rPr>
        <w:t>2016</w:t>
      </w:r>
      <w:r w:rsidR="00990DF9">
        <w:rPr>
          <w:rFonts w:ascii="Times New Roman" w:eastAsiaTheme="minorEastAsia" w:hAnsi="Times New Roman" w:cs="Times New Roman"/>
          <w:noProof/>
          <w:sz w:val="24"/>
          <w:szCs w:val="24"/>
          <w:lang w:val="en-ID" w:eastAsia="ja-JP"/>
        </w:rPr>
        <w:t>:106-113</w:t>
      </w:r>
      <w:r w:rsidR="00990DF9" w:rsidRPr="00BB72E7">
        <w:rPr>
          <w:rFonts w:ascii="Times New Roman" w:eastAsiaTheme="minorEastAsia" w:hAnsi="Times New Roman" w:cs="Times New Roman"/>
          <w:noProof/>
          <w:sz w:val="24"/>
          <w:szCs w:val="24"/>
          <w:lang w:val="en-ID" w:eastAsia="ja-JP"/>
        </w:rPr>
        <w:t>)</w:t>
      </w:r>
      <w:r w:rsidR="00990DF9">
        <w:rPr>
          <w:rFonts w:ascii="Times New Roman" w:eastAsiaTheme="minorEastAsia" w:hAnsi="Times New Roman" w:cs="Times New Roman"/>
          <w:sz w:val="24"/>
          <w:szCs w:val="24"/>
          <w:lang w:val="en-ID" w:eastAsia="ja-JP"/>
        </w:rPr>
        <w:fldChar w:fldCharType="end"/>
      </w:r>
      <w:r w:rsidRPr="00513B3A">
        <w:rPr>
          <w:rFonts w:ascii="Times New Roman" w:eastAsia="MS Gothic" w:hAnsi="Times New Roman" w:cs="Times New Roman"/>
          <w:sz w:val="24"/>
          <w:szCs w:val="24"/>
          <w:lang w:val="en-ID"/>
        </w:rPr>
        <w:t>:</w:t>
      </w:r>
    </w:p>
    <w:p w14:paraId="76DB4F0D" w14:textId="77777777" w:rsidR="005F5A81" w:rsidRPr="00513B3A" w:rsidRDefault="005F5A81" w:rsidP="005F5A81">
      <w:pPr>
        <w:numPr>
          <w:ilvl w:val="0"/>
          <w:numId w:val="21"/>
        </w:numPr>
        <w:spacing w:after="0" w:line="480" w:lineRule="auto"/>
        <w:ind w:left="1276" w:hanging="283"/>
        <w:contextualSpacing/>
        <w:jc w:val="both"/>
        <w:rPr>
          <w:rFonts w:ascii="Times New Roman" w:eastAsia="MS Gothic" w:hAnsi="Times New Roman" w:cs="Times New Roman"/>
          <w:i/>
          <w:sz w:val="24"/>
          <w:szCs w:val="24"/>
          <w:lang w:val="en-ID"/>
        </w:rPr>
      </w:pPr>
      <w:r w:rsidRPr="00513B3A">
        <w:rPr>
          <w:rFonts w:ascii="Times New Roman" w:eastAsia="MS Gothic" w:hAnsi="Times New Roman" w:cs="Times New Roman"/>
          <w:i/>
          <w:sz w:val="24"/>
          <w:szCs w:val="24"/>
          <w:lang w:val="en-ID"/>
        </w:rPr>
        <w:t>Gross Profit Margin</w:t>
      </w:r>
    </w:p>
    <w:p w14:paraId="5674997C" w14:textId="77777777" w:rsidR="005F5A81" w:rsidRPr="00513B3A" w:rsidRDefault="005F5A81" w:rsidP="00B81F76">
      <w:pPr>
        <w:spacing w:after="0" w:line="480" w:lineRule="auto"/>
        <w:ind w:left="1276" w:firstLine="164"/>
        <w:contextualSpacing/>
        <w:jc w:val="both"/>
        <w:rPr>
          <w:rFonts w:ascii="Times New Roman" w:eastAsia="MS Gothic" w:hAnsi="Times New Roman" w:cs="Times New Roman"/>
          <w:sz w:val="24"/>
          <w:szCs w:val="24"/>
          <w:lang w:val="en-ID"/>
        </w:rPr>
      </w:pPr>
      <w:r w:rsidRPr="00513B3A">
        <w:rPr>
          <w:rFonts w:ascii="Times New Roman" w:eastAsia="MS Gothic" w:hAnsi="Times New Roman" w:cs="Times New Roman"/>
          <w:i/>
          <w:sz w:val="24"/>
          <w:szCs w:val="24"/>
          <w:lang w:val="en-ID"/>
        </w:rPr>
        <w:t xml:space="preserve">Gross Profit Margin </w:t>
      </w:r>
      <w:r w:rsidRPr="00513B3A">
        <w:rPr>
          <w:rFonts w:ascii="Times New Roman" w:eastAsia="MS Gothic" w:hAnsi="Times New Roman" w:cs="Times New Roman"/>
          <w:sz w:val="24"/>
          <w:szCs w:val="24"/>
          <w:lang w:val="en-ID"/>
        </w:rPr>
        <w:t xml:space="preserve">(GPM) </w:t>
      </w:r>
      <w:proofErr w:type="spellStart"/>
      <w:r w:rsidRPr="00513B3A">
        <w:rPr>
          <w:rFonts w:ascii="Times New Roman" w:eastAsia="MS Gothic" w:hAnsi="Times New Roman" w:cs="Times New Roman"/>
          <w:sz w:val="24"/>
          <w:szCs w:val="24"/>
          <w:lang w:val="en-ID"/>
        </w:rPr>
        <w:t>digunakan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untuk</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mengukur</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besarnya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persentase</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laba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kotor</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atas</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penjualan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bersih</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Laba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kotor</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sendiri</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dihitung</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sebagai</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hasil</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lastRenderedPageBreak/>
        <w:t>pengurangan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antara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penjualan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bersih</w:t>
      </w:r>
      <w:proofErr w:type="spellEnd"/>
      <w:r w:rsidRPr="00513B3A">
        <w:rPr>
          <w:rFonts w:ascii="Times New Roman" w:eastAsia="MS Gothic" w:hAnsi="Times New Roman" w:cs="Times New Roman"/>
          <w:sz w:val="24"/>
          <w:szCs w:val="24"/>
          <w:lang w:val="en-ID"/>
        </w:rPr>
        <w:t xml:space="preserve"> denga </w:t>
      </w:r>
      <w:proofErr w:type="spellStart"/>
      <w:r w:rsidRPr="00513B3A">
        <w:rPr>
          <w:rFonts w:ascii="Times New Roman" w:eastAsia="MS Gothic" w:hAnsi="Times New Roman" w:cs="Times New Roman"/>
          <w:sz w:val="24"/>
          <w:szCs w:val="24"/>
          <w:lang w:val="en-ID"/>
        </w:rPr>
        <w:t>harga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pokok</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penjualan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Sedangkan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penjualan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bersih</w:t>
      </w:r>
      <w:proofErr w:type="spellEnd"/>
      <w:r w:rsidRPr="00513B3A">
        <w:rPr>
          <w:rFonts w:ascii="Times New Roman" w:eastAsia="MS Gothic" w:hAnsi="Times New Roman" w:cs="Times New Roman"/>
          <w:sz w:val="24"/>
          <w:szCs w:val="24"/>
          <w:lang w:val="en-ID"/>
        </w:rPr>
        <w:t xml:space="preserve"> di </w:t>
      </w:r>
      <w:proofErr w:type="spellStart"/>
      <w:r w:rsidRPr="00513B3A">
        <w:rPr>
          <w:rFonts w:ascii="Times New Roman" w:eastAsia="MS Gothic" w:hAnsi="Times New Roman" w:cs="Times New Roman"/>
          <w:sz w:val="24"/>
          <w:szCs w:val="24"/>
          <w:lang w:val="en-ID"/>
        </w:rPr>
        <w:t>sini</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adalah</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penjualan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tunai</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maupun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kredit</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dikurang</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retur</w:t>
      </w:r>
      <w:proofErr w:type="spellEnd"/>
      <w:r w:rsidRPr="00513B3A">
        <w:rPr>
          <w:rFonts w:ascii="Times New Roman" w:eastAsia="MS Gothic" w:hAnsi="Times New Roman" w:cs="Times New Roman"/>
          <w:sz w:val="24"/>
          <w:szCs w:val="24"/>
          <w:lang w:val="en-ID"/>
        </w:rPr>
        <w:t xml:space="preserve"> dan </w:t>
      </w:r>
      <w:proofErr w:type="spellStart"/>
      <w:r w:rsidRPr="00513B3A">
        <w:rPr>
          <w:rFonts w:ascii="Times New Roman" w:eastAsia="MS Gothic" w:hAnsi="Times New Roman" w:cs="Times New Roman"/>
          <w:sz w:val="24"/>
          <w:szCs w:val="24"/>
          <w:lang w:val="en-ID"/>
        </w:rPr>
        <w:t>penyesuaian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harga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jual</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serta</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potongan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penjualan</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Rasio</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ini</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dihitung</w:t>
      </w:r>
      <w:proofErr w:type="spellEnd"/>
      <w:r w:rsidRPr="00513B3A">
        <w:rPr>
          <w:rFonts w:ascii="Times New Roman" w:eastAsia="MS Gothic" w:hAnsi="Times New Roman" w:cs="Times New Roman"/>
          <w:sz w:val="24"/>
          <w:szCs w:val="24"/>
          <w:lang w:val="en-ID"/>
        </w:rPr>
        <w:t xml:space="preserve"> </w:t>
      </w:r>
      <w:proofErr w:type="spellStart"/>
      <w:r w:rsidRPr="00513B3A">
        <w:rPr>
          <w:rFonts w:ascii="Times New Roman" w:eastAsia="MS Gothic" w:hAnsi="Times New Roman" w:cs="Times New Roman"/>
          <w:sz w:val="24"/>
          <w:szCs w:val="24"/>
          <w:lang w:val="en-ID"/>
        </w:rPr>
        <w:t>dengan</w:t>
      </w:r>
      <w:proofErr w:type="spellEnd"/>
      <w:r w:rsidRPr="00513B3A">
        <w:rPr>
          <w:rFonts w:ascii="Times New Roman" w:eastAsia="MS Gothic" w:hAnsi="Times New Roman" w:cs="Times New Roman"/>
          <w:sz w:val="24"/>
          <w:szCs w:val="24"/>
          <w:lang w:val="en-ID"/>
        </w:rPr>
        <w:t xml:space="preserve"> </w:t>
      </w:r>
      <w:proofErr w:type="spellStart"/>
      <w:proofErr w:type="gramStart"/>
      <w:r w:rsidRPr="00513B3A">
        <w:rPr>
          <w:rFonts w:ascii="Times New Roman" w:eastAsia="MS Gothic" w:hAnsi="Times New Roman" w:cs="Times New Roman"/>
          <w:sz w:val="24"/>
          <w:szCs w:val="24"/>
          <w:lang w:val="en-ID"/>
        </w:rPr>
        <w:t>rumus</w:t>
      </w:r>
      <w:proofErr w:type="spellEnd"/>
      <w:r w:rsidRPr="00513B3A">
        <w:rPr>
          <w:rFonts w:ascii="Times New Roman" w:eastAsia="MS Gothic" w:hAnsi="Times New Roman" w:cs="Times New Roman"/>
          <w:sz w:val="24"/>
          <w:szCs w:val="24"/>
          <w:lang w:val="en-ID"/>
        </w:rPr>
        <w:t xml:space="preserve"> :</w:t>
      </w:r>
      <w:proofErr w:type="gramEnd"/>
    </w:p>
    <w:p w14:paraId="52311C50" w14:textId="77777777" w:rsidR="005F5A81" w:rsidRPr="00513B3A" w:rsidRDefault="005F5A81" w:rsidP="005F5A81">
      <w:pPr>
        <w:spacing w:after="0" w:line="480" w:lineRule="auto"/>
        <w:jc w:val="both"/>
        <w:rPr>
          <w:rFonts w:ascii="Times New Roman" w:eastAsia="MS Gothic" w:hAnsi="Times New Roman" w:cs="Times New Roman"/>
          <w:i/>
          <w:sz w:val="24"/>
          <w:szCs w:val="24"/>
          <w:lang w:val="id-ID" w:eastAsia="ja-JP"/>
        </w:rPr>
      </w:pPr>
      <m:oMathPara>
        <m:oMath>
          <m:r>
            <w:rPr>
              <w:rFonts w:ascii="Cambria Math" w:eastAsiaTheme="minorEastAsia" w:hAnsi="Cambria Math" w:cs="Times New Roman"/>
              <w:sz w:val="24"/>
              <w:szCs w:val="24"/>
              <w:lang w:val="id-ID" w:eastAsia="ja-JP"/>
            </w:rPr>
            <m:t>Gross Profit Margin</m:t>
          </m:r>
          <m:r>
            <m:rPr>
              <m:sty m:val="p"/>
            </m:rPr>
            <w:rPr>
              <w:rFonts w:ascii="Cambria Math" w:eastAsiaTheme="minorEastAsia" w:hAnsi="Cambria Math" w:cs="Times New Roman"/>
              <w:sz w:val="24"/>
              <w:szCs w:val="24"/>
              <w:lang w:val="id-ID" w:eastAsia="ja-JP"/>
            </w:rPr>
            <m:t xml:space="preserve">= </m:t>
          </m:r>
          <m:f>
            <m:fPr>
              <m:ctrlPr>
                <w:rPr>
                  <w:rFonts w:ascii="Cambria Math" w:eastAsiaTheme="minorEastAsia" w:hAnsi="Cambria Math" w:cs="Times New Roman"/>
                  <w:i/>
                  <w:sz w:val="24"/>
                  <w:szCs w:val="24"/>
                  <w:lang w:val="id-ID" w:eastAsia="ja-JP"/>
                </w:rPr>
              </m:ctrlPr>
            </m:fPr>
            <m:num>
              <m:r>
                <w:rPr>
                  <w:rFonts w:ascii="Cambria Math" w:eastAsiaTheme="minorEastAsia" w:hAnsi="Cambria Math" w:cs="Times New Roman"/>
                  <w:sz w:val="24"/>
                  <w:szCs w:val="24"/>
                  <w:lang w:val="id-ID" w:eastAsia="ja-JP"/>
                </w:rPr>
                <m:t>Laba Kotor</m:t>
              </m:r>
            </m:num>
            <m:den>
              <m:r>
                <w:rPr>
                  <w:rFonts w:ascii="Cambria Math" w:eastAsiaTheme="minorEastAsia" w:hAnsi="Cambria Math" w:cs="Times New Roman"/>
                  <w:sz w:val="24"/>
                  <w:szCs w:val="24"/>
                  <w:lang w:val="id-ID" w:eastAsia="ja-JP"/>
                </w:rPr>
                <m:t>Penjualan Bersih</m:t>
              </m:r>
            </m:den>
          </m:f>
        </m:oMath>
      </m:oMathPara>
    </w:p>
    <w:p w14:paraId="411802FA" w14:textId="77777777" w:rsidR="005F5A81" w:rsidRPr="00513B3A" w:rsidRDefault="005F5A81" w:rsidP="005F5A81">
      <w:pPr>
        <w:numPr>
          <w:ilvl w:val="0"/>
          <w:numId w:val="21"/>
        </w:numPr>
        <w:spacing w:after="0" w:line="480" w:lineRule="auto"/>
        <w:ind w:left="1276" w:hanging="283"/>
        <w:contextualSpacing/>
        <w:jc w:val="both"/>
        <w:rPr>
          <w:rFonts w:ascii="Times New Roman" w:hAnsi="Times New Roman" w:cs="Times New Roman"/>
          <w:i/>
          <w:sz w:val="24"/>
          <w:szCs w:val="24"/>
        </w:rPr>
      </w:pPr>
      <w:r w:rsidRPr="00513B3A">
        <w:rPr>
          <w:rFonts w:ascii="Times New Roman" w:hAnsi="Times New Roman" w:cs="Times New Roman"/>
          <w:i/>
          <w:sz w:val="24"/>
          <w:szCs w:val="24"/>
        </w:rPr>
        <w:t>Operating Profit Margin</w:t>
      </w:r>
    </w:p>
    <w:p w14:paraId="51370976" w14:textId="77777777" w:rsidR="00AC1879" w:rsidRPr="00513B3A" w:rsidRDefault="005F5A81" w:rsidP="00B81F76">
      <w:pPr>
        <w:spacing w:after="0" w:line="480" w:lineRule="auto"/>
        <w:ind w:left="1276" w:firstLine="164"/>
        <w:jc w:val="both"/>
        <w:rPr>
          <w:rFonts w:ascii="Times New Roman" w:eastAsiaTheme="minorEastAsia" w:hAnsi="Times New Roman" w:cs="Times New Roman"/>
          <w:sz w:val="24"/>
          <w:szCs w:val="24"/>
          <w:lang w:eastAsia="ja-JP"/>
        </w:rPr>
      </w:pPr>
      <w:r w:rsidRPr="00513B3A">
        <w:rPr>
          <w:rFonts w:ascii="Times New Roman" w:eastAsiaTheme="minorEastAsia" w:hAnsi="Times New Roman" w:cs="Times New Roman"/>
          <w:i/>
          <w:sz w:val="24"/>
          <w:szCs w:val="24"/>
          <w:lang w:eastAsia="ja-JP"/>
        </w:rPr>
        <w:t xml:space="preserve">Operating Profit Margin </w:t>
      </w:r>
      <w:r w:rsidRPr="00513B3A">
        <w:rPr>
          <w:rFonts w:ascii="Times New Roman" w:eastAsiaTheme="minorEastAsia" w:hAnsi="Times New Roman" w:cs="Times New Roman"/>
          <w:sz w:val="24"/>
          <w:szCs w:val="24"/>
          <w:lang w:eastAsia="ja-JP"/>
        </w:rPr>
        <w:t xml:space="preserve">(OPM) </w:t>
      </w:r>
      <w:proofErr w:type="spellStart"/>
      <w:r w:rsidRPr="00513B3A">
        <w:rPr>
          <w:rFonts w:ascii="Times New Roman" w:eastAsiaTheme="minorEastAsia" w:hAnsi="Times New Roman" w:cs="Times New Roman"/>
          <w:sz w:val="24"/>
          <w:szCs w:val="24"/>
          <w:lang w:eastAsia="ja-JP"/>
        </w:rPr>
        <w:t>digunakan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untuk</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mengukur</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besarnya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persentase</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laba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operasional</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atas</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penjualan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bersih</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Laba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operasional</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sendiri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dihitung</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sebagai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hasil</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pengurangan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antara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laba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kotor</w:t>
      </w:r>
      <w:proofErr w:type="spellEnd"/>
      <w:r w:rsidRPr="00513B3A">
        <w:rPr>
          <w:rFonts w:ascii="Times New Roman" w:eastAsiaTheme="minorEastAsia" w:hAnsi="Times New Roman" w:cs="Times New Roman"/>
          <w:sz w:val="24"/>
          <w:szCs w:val="24"/>
          <w:lang w:eastAsia="ja-JP"/>
        </w:rPr>
        <w:t xml:space="preserve"> dan </w:t>
      </w:r>
      <w:proofErr w:type="spellStart"/>
      <w:r w:rsidRPr="00513B3A">
        <w:rPr>
          <w:rFonts w:ascii="Times New Roman" w:eastAsiaTheme="minorEastAsia" w:hAnsi="Times New Roman" w:cs="Times New Roman"/>
          <w:sz w:val="24"/>
          <w:szCs w:val="24"/>
          <w:lang w:eastAsia="ja-JP"/>
        </w:rPr>
        <w:t>beban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operasional</w:t>
      </w:r>
      <w:proofErr w:type="spellEnd"/>
      <w:r w:rsidRPr="00513B3A">
        <w:rPr>
          <w:rFonts w:ascii="Times New Roman" w:eastAsiaTheme="minorEastAsia" w:hAnsi="Times New Roman" w:cs="Times New Roman"/>
          <w:sz w:val="24"/>
          <w:szCs w:val="24"/>
          <w:lang w:eastAsia="ja-JP"/>
        </w:rPr>
        <w:t>.</w:t>
      </w:r>
    </w:p>
    <w:p w14:paraId="4772C923" w14:textId="77777777" w:rsidR="009446D3" w:rsidRPr="00513B3A" w:rsidRDefault="009446D3" w:rsidP="009446D3">
      <w:pPr>
        <w:spacing w:after="0" w:line="480" w:lineRule="auto"/>
        <w:ind w:left="1276"/>
        <w:contextualSpacing/>
        <w:jc w:val="both"/>
        <w:rPr>
          <w:rFonts w:ascii="Times New Roman" w:hAnsi="Times New Roman" w:cs="Times New Roman"/>
          <w:i/>
          <w:sz w:val="24"/>
          <w:szCs w:val="24"/>
        </w:rPr>
      </w:pPr>
      <w:r w:rsidRPr="00513B3A">
        <w:rPr>
          <w:rFonts w:ascii="Times New Roman" w:hAnsi="Times New Roman" w:cs="Times New Roman"/>
          <w:sz w:val="24"/>
          <w:szCs w:val="24"/>
        </w:rPr>
        <w:t xml:space="preserve">Beban </w:t>
      </w:r>
      <w:proofErr w:type="spellStart"/>
      <w:r w:rsidRPr="00513B3A">
        <w:rPr>
          <w:rFonts w:ascii="Times New Roman" w:hAnsi="Times New Roman" w:cs="Times New Roman"/>
          <w:sz w:val="24"/>
          <w:szCs w:val="24"/>
        </w:rPr>
        <w:t>operasional</w:t>
      </w:r>
      <w:proofErr w:type="spellEnd"/>
      <w:r w:rsidRPr="00513B3A">
        <w:rPr>
          <w:rFonts w:ascii="Times New Roman" w:hAnsi="Times New Roman" w:cs="Times New Roman"/>
          <w:sz w:val="24"/>
          <w:szCs w:val="24"/>
        </w:rPr>
        <w:t xml:space="preserve"> di </w:t>
      </w:r>
      <w:proofErr w:type="spellStart"/>
      <w:r w:rsidRPr="00513B3A">
        <w:rPr>
          <w:rFonts w:ascii="Times New Roman" w:hAnsi="Times New Roman" w:cs="Times New Roman"/>
          <w:sz w:val="24"/>
          <w:szCs w:val="24"/>
        </w:rPr>
        <w:t>sini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terdiri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atas</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beban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penjualan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maupun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beban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umum</w:t>
      </w:r>
      <w:proofErr w:type="spellEnd"/>
      <w:r w:rsidRPr="00513B3A">
        <w:rPr>
          <w:rFonts w:ascii="Times New Roman" w:hAnsi="Times New Roman" w:cs="Times New Roman"/>
          <w:sz w:val="24"/>
          <w:szCs w:val="24"/>
        </w:rPr>
        <w:t xml:space="preserve"> dan </w:t>
      </w:r>
      <w:proofErr w:type="spellStart"/>
      <w:r w:rsidRPr="00513B3A">
        <w:rPr>
          <w:rFonts w:ascii="Times New Roman" w:hAnsi="Times New Roman" w:cs="Times New Roman"/>
          <w:sz w:val="24"/>
          <w:szCs w:val="24"/>
        </w:rPr>
        <w:t>administrasi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dihitung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proofErr w:type="gramStart"/>
      <w:r w:rsidRPr="00513B3A">
        <w:rPr>
          <w:rFonts w:ascii="Times New Roman" w:hAnsi="Times New Roman" w:cs="Times New Roman"/>
          <w:sz w:val="24"/>
          <w:szCs w:val="24"/>
        </w:rPr>
        <w:t>rumu</w:t>
      </w:r>
      <w:r w:rsidRPr="00513B3A">
        <w:rPr>
          <w:rFonts w:ascii="Times New Roman" w:hAnsi="Times New Roman" w:cs="Times New Roman"/>
          <w:i/>
          <w:sz w:val="24"/>
          <w:szCs w:val="24"/>
        </w:rPr>
        <w:t>s</w:t>
      </w:r>
      <w:proofErr w:type="spellEnd"/>
      <w:r w:rsidRPr="00513B3A">
        <w:rPr>
          <w:rFonts w:ascii="Times New Roman" w:hAnsi="Times New Roman" w:cs="Times New Roman"/>
          <w:i/>
          <w:sz w:val="24"/>
          <w:szCs w:val="24"/>
        </w:rPr>
        <w:t xml:space="preserve"> :</w:t>
      </w:r>
      <w:proofErr w:type="gramEnd"/>
    </w:p>
    <w:p w14:paraId="199B1251" w14:textId="77777777" w:rsidR="009446D3" w:rsidRPr="00513B3A" w:rsidRDefault="009446D3" w:rsidP="009446D3">
      <w:pPr>
        <w:spacing w:after="0" w:line="480" w:lineRule="auto"/>
        <w:ind w:left="-1276" w:firstLine="284"/>
        <w:jc w:val="both"/>
        <w:rPr>
          <w:rFonts w:ascii="Times New Roman" w:eastAsiaTheme="minorEastAsia" w:hAnsi="Times New Roman" w:cs="Times New Roman"/>
          <w:i/>
          <w:sz w:val="24"/>
          <w:szCs w:val="24"/>
          <w:lang w:val="id-ID" w:eastAsia="ja-JP"/>
        </w:rPr>
      </w:pPr>
      <m:oMathPara>
        <m:oMath>
          <m:r>
            <w:rPr>
              <w:rFonts w:ascii="Cambria Math" w:eastAsiaTheme="minorEastAsia" w:hAnsi="Cambria Math" w:cs="Times New Roman"/>
              <w:sz w:val="24"/>
              <w:szCs w:val="24"/>
              <w:lang w:val="id-ID" w:eastAsia="ja-JP"/>
            </w:rPr>
            <m:t xml:space="preserve">Operating Profit Margin= </m:t>
          </m:r>
          <m:f>
            <m:fPr>
              <m:ctrlPr>
                <w:rPr>
                  <w:rFonts w:ascii="Cambria Math" w:eastAsiaTheme="minorEastAsia" w:hAnsi="Cambria Math" w:cs="Times New Roman"/>
                  <w:i/>
                  <w:sz w:val="24"/>
                  <w:szCs w:val="24"/>
                  <w:lang w:val="id-ID" w:eastAsia="ja-JP"/>
                </w:rPr>
              </m:ctrlPr>
            </m:fPr>
            <m:num>
              <m:r>
                <w:rPr>
                  <w:rFonts w:ascii="Cambria Math" w:eastAsiaTheme="minorEastAsia" w:hAnsi="Cambria Math" w:cs="Times New Roman"/>
                  <w:sz w:val="24"/>
                  <w:szCs w:val="24"/>
                  <w:lang w:val="id-ID" w:eastAsia="ja-JP"/>
                </w:rPr>
                <m:t>Laba Operasional</m:t>
              </m:r>
            </m:num>
            <m:den>
              <m:r>
                <w:rPr>
                  <w:rFonts w:ascii="Cambria Math" w:eastAsiaTheme="minorEastAsia" w:hAnsi="Cambria Math" w:cs="Times New Roman"/>
                  <w:sz w:val="24"/>
                  <w:szCs w:val="24"/>
                  <w:lang w:val="id-ID" w:eastAsia="ja-JP"/>
                </w:rPr>
                <m:t>Penjualan Bersih</m:t>
              </m:r>
            </m:den>
          </m:f>
        </m:oMath>
      </m:oMathPara>
    </w:p>
    <w:p w14:paraId="6D1A75A7" w14:textId="77777777" w:rsidR="005F5A81" w:rsidRPr="00513B3A" w:rsidRDefault="005F5A81" w:rsidP="005F5A81">
      <w:pPr>
        <w:numPr>
          <w:ilvl w:val="0"/>
          <w:numId w:val="21"/>
        </w:numPr>
        <w:spacing w:after="0" w:line="480" w:lineRule="auto"/>
        <w:ind w:left="1276" w:hanging="283"/>
        <w:contextualSpacing/>
        <w:jc w:val="both"/>
        <w:rPr>
          <w:rFonts w:ascii="Times New Roman" w:hAnsi="Times New Roman" w:cs="Times New Roman"/>
          <w:i/>
          <w:sz w:val="24"/>
          <w:szCs w:val="24"/>
        </w:rPr>
      </w:pPr>
      <w:r w:rsidRPr="00513B3A">
        <w:rPr>
          <w:rFonts w:ascii="Times New Roman" w:hAnsi="Times New Roman" w:cs="Times New Roman"/>
          <w:i/>
          <w:sz w:val="24"/>
          <w:szCs w:val="24"/>
        </w:rPr>
        <w:t>Net Profit Margin</w:t>
      </w:r>
    </w:p>
    <w:p w14:paraId="2B208BC5" w14:textId="77777777" w:rsidR="005F5A81" w:rsidRPr="00513B3A" w:rsidRDefault="005F5A81" w:rsidP="00B81F76">
      <w:pPr>
        <w:spacing w:after="0" w:line="480" w:lineRule="auto"/>
        <w:ind w:left="1276" w:firstLine="164"/>
        <w:contextualSpacing/>
        <w:jc w:val="both"/>
        <w:rPr>
          <w:rFonts w:ascii="Times New Roman" w:hAnsi="Times New Roman" w:cs="Times New Roman"/>
          <w:sz w:val="24"/>
          <w:szCs w:val="24"/>
        </w:rPr>
      </w:pPr>
      <w:r w:rsidRPr="00513B3A">
        <w:rPr>
          <w:rFonts w:ascii="Times New Roman" w:hAnsi="Times New Roman" w:cs="Times New Roman"/>
          <w:i/>
          <w:sz w:val="24"/>
          <w:szCs w:val="24"/>
        </w:rPr>
        <w:t xml:space="preserve">Net Profit Margin </w:t>
      </w:r>
      <w:r w:rsidRPr="00513B3A">
        <w:rPr>
          <w:rFonts w:ascii="Times New Roman" w:hAnsi="Times New Roman" w:cs="Times New Roman"/>
          <w:sz w:val="24"/>
          <w:szCs w:val="24"/>
        </w:rPr>
        <w:t xml:space="preserve">(NPM) </w:t>
      </w:r>
      <w:proofErr w:type="spellStart"/>
      <w:r w:rsidRPr="00513B3A">
        <w:rPr>
          <w:rFonts w:ascii="Times New Roman" w:hAnsi="Times New Roman" w:cs="Times New Roman"/>
          <w:sz w:val="24"/>
          <w:szCs w:val="24"/>
        </w:rPr>
        <w:t>digunakan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mengukur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besarnya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persentase</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atas</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penjualan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sendiri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dihitung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sebagai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hasil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pengurangan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antara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sebelum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pajak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penghasilan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beban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pajak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penghasilan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sebelum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pajak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penghasilan</w:t>
      </w:r>
      <w:proofErr w:type="spellEnd"/>
      <w:r w:rsidRPr="00513B3A">
        <w:rPr>
          <w:rFonts w:ascii="Times New Roman" w:hAnsi="Times New Roman" w:cs="Times New Roman"/>
          <w:sz w:val="24"/>
          <w:szCs w:val="24"/>
        </w:rPr>
        <w:t xml:space="preserve"> di </w:t>
      </w:r>
      <w:proofErr w:type="spellStart"/>
      <w:r w:rsidRPr="00513B3A">
        <w:rPr>
          <w:rFonts w:ascii="Times New Roman" w:hAnsi="Times New Roman" w:cs="Times New Roman"/>
          <w:sz w:val="24"/>
          <w:szCs w:val="24"/>
        </w:rPr>
        <w:t>sini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adalah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operasional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ditambah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pendapatan</w:t>
      </w:r>
      <w:proofErr w:type="spellEnd"/>
      <w:r w:rsidRPr="00513B3A">
        <w:rPr>
          <w:rFonts w:ascii="Times New Roman" w:hAnsi="Times New Roman" w:cs="Times New Roman"/>
          <w:sz w:val="24"/>
          <w:szCs w:val="24"/>
        </w:rPr>
        <w:t xml:space="preserve"> dan </w:t>
      </w:r>
      <w:proofErr w:type="spellStart"/>
      <w:r w:rsidRPr="00513B3A">
        <w:rPr>
          <w:rFonts w:ascii="Times New Roman" w:hAnsi="Times New Roman" w:cs="Times New Roman"/>
          <w:sz w:val="24"/>
          <w:szCs w:val="24"/>
        </w:rPr>
        <w:t>keuntungan</w:t>
      </w:r>
      <w:proofErr w:type="spellEnd"/>
      <w:r w:rsidRPr="00513B3A">
        <w:rPr>
          <w:rFonts w:ascii="Times New Roman" w:hAnsi="Times New Roman" w:cs="Times New Roman"/>
          <w:sz w:val="24"/>
          <w:szCs w:val="24"/>
        </w:rPr>
        <w:t xml:space="preserve"> lain-lain, </w:t>
      </w:r>
      <w:proofErr w:type="spellStart"/>
      <w:r w:rsidRPr="00513B3A">
        <w:rPr>
          <w:rFonts w:ascii="Times New Roman" w:hAnsi="Times New Roman" w:cs="Times New Roman"/>
          <w:sz w:val="24"/>
          <w:szCs w:val="24"/>
        </w:rPr>
        <w:t>lalu</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dikurangi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beban</w:t>
      </w:r>
      <w:proofErr w:type="spellEnd"/>
      <w:r w:rsidRPr="00513B3A">
        <w:rPr>
          <w:rFonts w:ascii="Times New Roman" w:hAnsi="Times New Roman" w:cs="Times New Roman"/>
          <w:sz w:val="24"/>
          <w:szCs w:val="24"/>
        </w:rPr>
        <w:t xml:space="preserve"> dan </w:t>
      </w:r>
      <w:proofErr w:type="spellStart"/>
      <w:r w:rsidRPr="00513B3A">
        <w:rPr>
          <w:rFonts w:ascii="Times New Roman" w:hAnsi="Times New Roman" w:cs="Times New Roman"/>
          <w:sz w:val="24"/>
          <w:szCs w:val="24"/>
        </w:rPr>
        <w:t>kerugian</w:t>
      </w:r>
      <w:proofErr w:type="spellEnd"/>
      <w:r w:rsidRPr="00513B3A">
        <w:rPr>
          <w:rFonts w:ascii="Times New Roman" w:hAnsi="Times New Roman" w:cs="Times New Roman"/>
          <w:sz w:val="24"/>
          <w:szCs w:val="24"/>
        </w:rPr>
        <w:t xml:space="preserve"> lain-lain.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dihitung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proofErr w:type="gramStart"/>
      <w:r w:rsidRPr="00513B3A">
        <w:rPr>
          <w:rFonts w:ascii="Times New Roman" w:hAnsi="Times New Roman" w:cs="Times New Roman"/>
          <w:sz w:val="24"/>
          <w:szCs w:val="24"/>
        </w:rPr>
        <w:t>rumus</w:t>
      </w:r>
      <w:proofErr w:type="spellEnd"/>
      <w:r w:rsidRPr="00513B3A">
        <w:rPr>
          <w:rFonts w:ascii="Times New Roman" w:hAnsi="Times New Roman" w:cs="Times New Roman"/>
          <w:sz w:val="24"/>
          <w:szCs w:val="24"/>
        </w:rPr>
        <w:t xml:space="preserve"> :</w:t>
      </w:r>
      <w:proofErr w:type="gramEnd"/>
    </w:p>
    <w:p w14:paraId="1A9EC109" w14:textId="77777777" w:rsidR="005F5A81" w:rsidRPr="00513B3A" w:rsidRDefault="005F5A81" w:rsidP="005F5A81">
      <w:pPr>
        <w:spacing w:after="0" w:line="480" w:lineRule="auto"/>
        <w:ind w:left="1276" w:firstLine="2269"/>
        <w:jc w:val="both"/>
        <w:rPr>
          <w:rFonts w:ascii="Times New Roman" w:eastAsiaTheme="minorEastAsia" w:hAnsi="Times New Roman" w:cs="Times New Roman"/>
          <w:i/>
          <w:sz w:val="24"/>
          <w:szCs w:val="24"/>
          <w:lang w:val="id-ID" w:eastAsia="ja-JP"/>
        </w:rPr>
      </w:pPr>
      <m:oMathPara>
        <m:oMath>
          <m:r>
            <w:rPr>
              <w:rFonts w:ascii="Cambria Math" w:eastAsiaTheme="minorEastAsia" w:hAnsi="Cambria Math" w:cs="Times New Roman"/>
              <w:sz w:val="24"/>
              <w:szCs w:val="24"/>
              <w:lang w:val="id-ID" w:eastAsia="ja-JP"/>
            </w:rPr>
            <m:t xml:space="preserve">Net Profit Margin= </m:t>
          </m:r>
          <m:f>
            <m:fPr>
              <m:ctrlPr>
                <w:rPr>
                  <w:rFonts w:ascii="Cambria Math" w:eastAsiaTheme="minorEastAsia" w:hAnsi="Cambria Math" w:cs="Times New Roman"/>
                  <w:i/>
                  <w:sz w:val="24"/>
                  <w:szCs w:val="24"/>
                  <w:lang w:val="id-ID" w:eastAsia="ja-JP"/>
                </w:rPr>
              </m:ctrlPr>
            </m:fPr>
            <m:num>
              <m:r>
                <w:rPr>
                  <w:rFonts w:ascii="Cambria Math" w:eastAsiaTheme="minorEastAsia" w:hAnsi="Cambria Math" w:cs="Times New Roman"/>
                  <w:sz w:val="24"/>
                  <w:szCs w:val="24"/>
                  <w:lang w:val="id-ID" w:eastAsia="ja-JP"/>
                </w:rPr>
                <m:t>Laba Bersih</m:t>
              </m:r>
            </m:num>
            <m:den>
              <m:r>
                <w:rPr>
                  <w:rFonts w:ascii="Cambria Math" w:eastAsiaTheme="minorEastAsia" w:hAnsi="Cambria Math" w:cs="Times New Roman"/>
                  <w:sz w:val="24"/>
                  <w:szCs w:val="24"/>
                  <w:lang w:val="id-ID" w:eastAsia="ja-JP"/>
                </w:rPr>
                <m:t>Penjualan Bersih</m:t>
              </m:r>
            </m:den>
          </m:f>
          <m:r>
            <w:rPr>
              <w:rFonts w:ascii="Cambria Math" w:eastAsiaTheme="minorEastAsia" w:hAnsi="Cambria Math" w:cs="Times New Roman"/>
              <w:sz w:val="24"/>
              <w:szCs w:val="24"/>
              <w:lang w:val="id-ID" w:eastAsia="ja-JP"/>
            </w:rPr>
            <m:t xml:space="preserve"> </m:t>
          </m:r>
        </m:oMath>
      </m:oMathPara>
    </w:p>
    <w:p w14:paraId="57604026" w14:textId="77777777" w:rsidR="005F5A81" w:rsidRPr="00513B3A" w:rsidRDefault="005F5A81" w:rsidP="005F5A81">
      <w:pPr>
        <w:numPr>
          <w:ilvl w:val="0"/>
          <w:numId w:val="21"/>
        </w:numPr>
        <w:spacing w:after="0" w:line="480" w:lineRule="auto"/>
        <w:ind w:left="1276" w:hanging="283"/>
        <w:contextualSpacing/>
        <w:jc w:val="both"/>
        <w:rPr>
          <w:rFonts w:ascii="Times New Roman" w:hAnsi="Times New Roman" w:cs="Times New Roman"/>
          <w:i/>
          <w:sz w:val="24"/>
          <w:szCs w:val="24"/>
        </w:rPr>
      </w:pPr>
      <w:r w:rsidRPr="00513B3A">
        <w:rPr>
          <w:rFonts w:ascii="Times New Roman" w:hAnsi="Times New Roman" w:cs="Times New Roman"/>
          <w:i/>
          <w:sz w:val="24"/>
          <w:szCs w:val="24"/>
        </w:rPr>
        <w:t xml:space="preserve">Return </w:t>
      </w:r>
      <w:proofErr w:type="gramStart"/>
      <w:r w:rsidRPr="00513B3A">
        <w:rPr>
          <w:rFonts w:ascii="Times New Roman" w:hAnsi="Times New Roman" w:cs="Times New Roman"/>
          <w:i/>
          <w:sz w:val="24"/>
          <w:szCs w:val="24"/>
        </w:rPr>
        <w:t>on  Assets</w:t>
      </w:r>
      <w:proofErr w:type="gramEnd"/>
    </w:p>
    <w:p w14:paraId="2289CF64" w14:textId="77777777" w:rsidR="005F5A81" w:rsidRPr="00513B3A" w:rsidRDefault="005F5A81" w:rsidP="00B81F76">
      <w:pPr>
        <w:spacing w:after="0" w:line="480" w:lineRule="auto"/>
        <w:ind w:left="1276" w:firstLine="164"/>
        <w:contextualSpacing/>
        <w:jc w:val="both"/>
        <w:rPr>
          <w:rFonts w:ascii="Times New Roman" w:hAnsi="Times New Roman" w:cs="Times New Roman"/>
          <w:sz w:val="24"/>
          <w:szCs w:val="24"/>
        </w:rPr>
      </w:pPr>
      <w:r w:rsidRPr="00513B3A">
        <w:rPr>
          <w:rFonts w:ascii="Times New Roman" w:hAnsi="Times New Roman" w:cs="Times New Roman"/>
          <w:i/>
          <w:sz w:val="24"/>
          <w:szCs w:val="24"/>
        </w:rPr>
        <w:t xml:space="preserve">Return on Assets </w:t>
      </w:r>
      <w:r w:rsidRPr="00513B3A">
        <w:rPr>
          <w:rFonts w:ascii="Times New Roman" w:hAnsi="Times New Roman" w:cs="Times New Roman"/>
          <w:sz w:val="24"/>
          <w:szCs w:val="24"/>
        </w:rPr>
        <w:t xml:space="preserve">(ROA), </w:t>
      </w:r>
      <w:proofErr w:type="spellStart"/>
      <w:r w:rsidRPr="00513B3A">
        <w:rPr>
          <w:rFonts w:ascii="Times New Roman" w:hAnsi="Times New Roman" w:cs="Times New Roman"/>
          <w:sz w:val="24"/>
          <w:szCs w:val="24"/>
        </w:rPr>
        <w:t>merupakan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yang </w:t>
      </w:r>
      <w:proofErr w:type="spellStart"/>
      <w:r w:rsidRPr="00513B3A">
        <w:rPr>
          <w:rFonts w:ascii="Times New Roman" w:hAnsi="Times New Roman" w:cs="Times New Roman"/>
          <w:sz w:val="24"/>
          <w:szCs w:val="24"/>
        </w:rPr>
        <w:t>menunjukkan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seberapa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besar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kontribusi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aset</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dalam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menciptakan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digunakan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lastRenderedPageBreak/>
        <w:t>mengukur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seberapa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besar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jumlah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yang </w:t>
      </w:r>
      <w:proofErr w:type="spellStart"/>
      <w:r w:rsidRPr="00513B3A">
        <w:rPr>
          <w:rFonts w:ascii="Times New Roman" w:hAnsi="Times New Roman" w:cs="Times New Roman"/>
          <w:sz w:val="24"/>
          <w:szCs w:val="24"/>
        </w:rPr>
        <w:t>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dihasilkan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dari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setiap</w:t>
      </w:r>
      <w:proofErr w:type="spellEnd"/>
      <w:r w:rsidRPr="00513B3A">
        <w:rPr>
          <w:rFonts w:ascii="Times New Roman" w:hAnsi="Times New Roman" w:cs="Times New Roman"/>
          <w:sz w:val="24"/>
          <w:szCs w:val="24"/>
        </w:rPr>
        <w:t xml:space="preserve"> rupiah dana yang </w:t>
      </w:r>
      <w:proofErr w:type="spellStart"/>
      <w:r w:rsidRPr="00513B3A">
        <w:rPr>
          <w:rFonts w:ascii="Times New Roman" w:hAnsi="Times New Roman" w:cs="Times New Roman"/>
          <w:sz w:val="24"/>
          <w:szCs w:val="24"/>
        </w:rPr>
        <w:t>tertanam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dalam</w:t>
      </w:r>
      <w:proofErr w:type="spellEnd"/>
      <w:r w:rsidRPr="00513B3A">
        <w:rPr>
          <w:rFonts w:ascii="Times New Roman" w:hAnsi="Times New Roman" w:cs="Times New Roman"/>
          <w:sz w:val="24"/>
          <w:szCs w:val="24"/>
        </w:rPr>
        <w:t xml:space="preserve"> total </w:t>
      </w:r>
      <w:proofErr w:type="spellStart"/>
      <w:r w:rsidRPr="00513B3A">
        <w:rPr>
          <w:rFonts w:ascii="Times New Roman" w:hAnsi="Times New Roman" w:cs="Times New Roman"/>
          <w:sz w:val="24"/>
          <w:szCs w:val="24"/>
        </w:rPr>
        <w:t>aset</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dihitung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proofErr w:type="gramStart"/>
      <w:r w:rsidRPr="00513B3A">
        <w:rPr>
          <w:rFonts w:ascii="Times New Roman" w:hAnsi="Times New Roman" w:cs="Times New Roman"/>
          <w:sz w:val="24"/>
          <w:szCs w:val="24"/>
        </w:rPr>
        <w:t>rumus</w:t>
      </w:r>
      <w:proofErr w:type="spellEnd"/>
      <w:r w:rsidRPr="00513B3A">
        <w:rPr>
          <w:rFonts w:ascii="Times New Roman" w:hAnsi="Times New Roman" w:cs="Times New Roman"/>
          <w:sz w:val="24"/>
          <w:szCs w:val="24"/>
        </w:rPr>
        <w:t xml:space="preserve"> :</w:t>
      </w:r>
      <w:proofErr w:type="gramEnd"/>
    </w:p>
    <w:p w14:paraId="1BE60426" w14:textId="77777777" w:rsidR="005F5A81" w:rsidRPr="00513B3A" w:rsidRDefault="005F5A81" w:rsidP="005F5A81">
      <w:pPr>
        <w:spacing w:after="0" w:line="480" w:lineRule="auto"/>
        <w:ind w:left="567" w:firstLine="426"/>
        <w:contextualSpacing/>
        <w:jc w:val="both"/>
        <w:rPr>
          <w:rFonts w:ascii="Times New Roman" w:eastAsiaTheme="minorEastAsia" w:hAnsi="Times New Roman" w:cs="Times New Roman"/>
          <w:color w:val="000000" w:themeColor="text1"/>
          <w:sz w:val="24"/>
          <w:szCs w:val="24"/>
          <w:lang w:val="en-ID"/>
        </w:rPr>
      </w:pPr>
      <m:oMathPara>
        <m:oMath>
          <m:r>
            <w:rPr>
              <w:rFonts w:ascii="Cambria Math" w:hAnsi="Cambria Math" w:cs="Times New Roman"/>
              <w:color w:val="000000" w:themeColor="text1"/>
              <w:sz w:val="24"/>
              <w:szCs w:val="24"/>
              <w:lang w:val="en-ID"/>
            </w:rPr>
            <m:t xml:space="preserve">ROA= </m:t>
          </m:r>
          <m:f>
            <m:fPr>
              <m:ctrlPr>
                <w:rPr>
                  <w:rFonts w:ascii="Cambria Math" w:hAnsi="Cambria Math" w:cs="Times New Roman"/>
                  <w:i/>
                  <w:color w:val="000000" w:themeColor="text1"/>
                  <w:sz w:val="24"/>
                  <w:szCs w:val="24"/>
                  <w:lang w:val="en-ID"/>
                </w:rPr>
              </m:ctrlPr>
            </m:fPr>
            <m:num>
              <m:r>
                <w:rPr>
                  <w:rFonts w:ascii="Cambria Math" w:hAnsi="Cambria Math" w:cs="Times New Roman"/>
                  <w:color w:val="000000" w:themeColor="text1"/>
                  <w:sz w:val="24"/>
                  <w:szCs w:val="24"/>
                  <w:lang w:val="en-ID"/>
                </w:rPr>
                <m:t>Laba Bersih</m:t>
              </m:r>
            </m:num>
            <m:den>
              <m:r>
                <w:rPr>
                  <w:rFonts w:ascii="Cambria Math" w:hAnsi="Cambria Math" w:cs="Times New Roman"/>
                  <w:color w:val="000000" w:themeColor="text1"/>
                  <w:sz w:val="24"/>
                  <w:szCs w:val="24"/>
                  <w:lang w:val="en-ID"/>
                </w:rPr>
                <m:t>Total Aset</m:t>
              </m:r>
            </m:den>
          </m:f>
          <m:r>
            <w:rPr>
              <w:rFonts w:ascii="Cambria Math" w:hAnsi="Cambria Math" w:cs="Times New Roman"/>
              <w:color w:val="000000" w:themeColor="text1"/>
              <w:sz w:val="24"/>
              <w:szCs w:val="24"/>
              <w:lang w:val="en-ID"/>
            </w:rPr>
            <m:t xml:space="preserve"> </m:t>
          </m:r>
        </m:oMath>
      </m:oMathPara>
    </w:p>
    <w:p w14:paraId="6239F0F5" w14:textId="77777777" w:rsidR="005F5A81" w:rsidRPr="00513B3A" w:rsidRDefault="005F5A81" w:rsidP="005F5A81">
      <w:pPr>
        <w:numPr>
          <w:ilvl w:val="0"/>
          <w:numId w:val="21"/>
        </w:numPr>
        <w:spacing w:after="0" w:line="480" w:lineRule="auto"/>
        <w:ind w:left="1276" w:hanging="283"/>
        <w:contextualSpacing/>
        <w:jc w:val="both"/>
        <w:rPr>
          <w:rFonts w:ascii="Times New Roman" w:hAnsi="Times New Roman" w:cs="Times New Roman"/>
          <w:i/>
          <w:sz w:val="24"/>
          <w:szCs w:val="24"/>
        </w:rPr>
      </w:pPr>
      <w:r w:rsidRPr="00513B3A">
        <w:rPr>
          <w:rFonts w:ascii="Times New Roman" w:hAnsi="Times New Roman" w:cs="Times New Roman"/>
          <w:i/>
          <w:sz w:val="24"/>
          <w:szCs w:val="24"/>
        </w:rPr>
        <w:t xml:space="preserve">Return </w:t>
      </w:r>
      <w:proofErr w:type="gramStart"/>
      <w:r w:rsidRPr="00513B3A">
        <w:rPr>
          <w:rFonts w:ascii="Times New Roman" w:hAnsi="Times New Roman" w:cs="Times New Roman"/>
          <w:i/>
          <w:sz w:val="24"/>
          <w:szCs w:val="24"/>
        </w:rPr>
        <w:t>on  Equity</w:t>
      </w:r>
      <w:proofErr w:type="gramEnd"/>
    </w:p>
    <w:p w14:paraId="63DDC7F6" w14:textId="77777777" w:rsidR="005F5A81" w:rsidRPr="00513B3A" w:rsidRDefault="005F5A81" w:rsidP="00B81F76">
      <w:pPr>
        <w:spacing w:after="0" w:line="480" w:lineRule="auto"/>
        <w:ind w:left="1276" w:firstLine="164"/>
        <w:contextualSpacing/>
        <w:jc w:val="both"/>
        <w:rPr>
          <w:rFonts w:ascii="Times New Roman" w:hAnsi="Times New Roman" w:cs="Times New Roman"/>
          <w:sz w:val="24"/>
          <w:szCs w:val="24"/>
        </w:rPr>
      </w:pPr>
      <w:r w:rsidRPr="00513B3A">
        <w:rPr>
          <w:rFonts w:ascii="Times New Roman" w:hAnsi="Times New Roman" w:cs="Times New Roman"/>
          <w:i/>
          <w:sz w:val="24"/>
          <w:szCs w:val="24"/>
        </w:rPr>
        <w:t>Return on Equity</w:t>
      </w:r>
      <w:r w:rsidRPr="00513B3A">
        <w:rPr>
          <w:rFonts w:ascii="Times New Roman" w:hAnsi="Times New Roman" w:cs="Times New Roman"/>
          <w:sz w:val="24"/>
          <w:szCs w:val="24"/>
        </w:rPr>
        <w:t xml:space="preserve"> (ROE), </w:t>
      </w:r>
      <w:proofErr w:type="spellStart"/>
      <w:r w:rsidRPr="00513B3A">
        <w:rPr>
          <w:rFonts w:ascii="Times New Roman" w:hAnsi="Times New Roman" w:cs="Times New Roman"/>
          <w:sz w:val="24"/>
          <w:szCs w:val="24"/>
        </w:rPr>
        <w:t>merupakan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yang </w:t>
      </w:r>
      <w:proofErr w:type="spellStart"/>
      <w:r w:rsidRPr="00513B3A">
        <w:rPr>
          <w:rFonts w:ascii="Times New Roman" w:hAnsi="Times New Roman" w:cs="Times New Roman"/>
          <w:sz w:val="24"/>
          <w:szCs w:val="24"/>
        </w:rPr>
        <w:t>menunjukkan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seberapa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besar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kontribusi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ekuitas</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dalam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menciptakan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digunakan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mengukur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seberapa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besar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jumlah</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laba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bersih</w:t>
      </w:r>
      <w:proofErr w:type="spellEnd"/>
      <w:r w:rsidRPr="00513B3A">
        <w:rPr>
          <w:rFonts w:ascii="Times New Roman" w:hAnsi="Times New Roman" w:cs="Times New Roman"/>
          <w:sz w:val="24"/>
          <w:szCs w:val="24"/>
        </w:rPr>
        <w:t xml:space="preserve"> yang </w:t>
      </w:r>
      <w:proofErr w:type="spellStart"/>
      <w:r w:rsidRPr="00513B3A">
        <w:rPr>
          <w:rFonts w:ascii="Times New Roman" w:hAnsi="Times New Roman" w:cs="Times New Roman"/>
          <w:sz w:val="24"/>
          <w:szCs w:val="24"/>
        </w:rPr>
        <w:t>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dihasilkan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dari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setiap</w:t>
      </w:r>
      <w:proofErr w:type="spellEnd"/>
      <w:r w:rsidRPr="00513B3A">
        <w:rPr>
          <w:rFonts w:ascii="Times New Roman" w:hAnsi="Times New Roman" w:cs="Times New Roman"/>
          <w:sz w:val="24"/>
          <w:szCs w:val="24"/>
        </w:rPr>
        <w:t xml:space="preserve"> rupiah dana yang </w:t>
      </w:r>
      <w:proofErr w:type="spellStart"/>
      <w:r w:rsidRPr="00513B3A">
        <w:rPr>
          <w:rFonts w:ascii="Times New Roman" w:hAnsi="Times New Roman" w:cs="Times New Roman"/>
          <w:sz w:val="24"/>
          <w:szCs w:val="24"/>
        </w:rPr>
        <w:t>tertanam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dalam</w:t>
      </w:r>
      <w:proofErr w:type="spellEnd"/>
      <w:r w:rsidRPr="00513B3A">
        <w:rPr>
          <w:rFonts w:ascii="Times New Roman" w:hAnsi="Times New Roman" w:cs="Times New Roman"/>
          <w:sz w:val="24"/>
          <w:szCs w:val="24"/>
        </w:rPr>
        <w:t xml:space="preserve"> total </w:t>
      </w:r>
      <w:proofErr w:type="spellStart"/>
      <w:r w:rsidRPr="00513B3A">
        <w:rPr>
          <w:rFonts w:ascii="Times New Roman" w:hAnsi="Times New Roman" w:cs="Times New Roman"/>
          <w:sz w:val="24"/>
          <w:szCs w:val="24"/>
        </w:rPr>
        <w:t>ekuitas</w:t>
      </w:r>
      <w:proofErr w:type="spellEnd"/>
      <w:r w:rsidRPr="00513B3A">
        <w:rPr>
          <w:rFonts w:ascii="Times New Roman" w:hAnsi="Times New Roman" w:cs="Times New Roman"/>
          <w:sz w:val="24"/>
          <w:szCs w:val="24"/>
        </w:rPr>
        <w:t>.</w:t>
      </w:r>
      <w:r w:rsidRPr="00513B3A">
        <w:rPr>
          <w:rFonts w:ascii="Times New Roman" w:hAnsi="Times New Roman" w:cs="Times New Roman"/>
          <w:i/>
          <w:sz w:val="24"/>
          <w:szCs w:val="24"/>
        </w:rPr>
        <w:t xml:space="preserve"> </w:t>
      </w:r>
      <w:proofErr w:type="spellStart"/>
      <w:r w:rsidRPr="00513B3A">
        <w:rPr>
          <w:rFonts w:ascii="Times New Roman" w:hAnsi="Times New Roman" w:cs="Times New Roman"/>
          <w:sz w:val="24"/>
          <w:szCs w:val="24"/>
        </w:rPr>
        <w:t>Rasio</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dihitung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proofErr w:type="gramStart"/>
      <w:r w:rsidRPr="00513B3A">
        <w:rPr>
          <w:rFonts w:ascii="Times New Roman" w:hAnsi="Times New Roman" w:cs="Times New Roman"/>
          <w:sz w:val="24"/>
          <w:szCs w:val="24"/>
        </w:rPr>
        <w:t>rumus</w:t>
      </w:r>
      <w:proofErr w:type="spellEnd"/>
      <w:r w:rsidRPr="00513B3A">
        <w:rPr>
          <w:rFonts w:ascii="Times New Roman" w:hAnsi="Times New Roman" w:cs="Times New Roman"/>
          <w:sz w:val="24"/>
          <w:szCs w:val="24"/>
        </w:rPr>
        <w:t xml:space="preserve"> :</w:t>
      </w:r>
      <w:proofErr w:type="gramEnd"/>
    </w:p>
    <w:p w14:paraId="4E4D03DB" w14:textId="4863453B" w:rsidR="009446D3" w:rsidRPr="000C28CD" w:rsidRDefault="009446D3" w:rsidP="009446D3">
      <w:pPr>
        <w:pStyle w:val="ListParagraph"/>
        <w:spacing w:after="0"/>
        <w:ind w:left="709" w:firstLine="284"/>
        <w:jc w:val="both"/>
        <w:rPr>
          <w:rFonts w:ascii="Times New Roman" w:eastAsiaTheme="minorEastAsia" w:hAnsi="Times New Roman" w:cs="Times New Roman"/>
          <w:color w:val="000000" w:themeColor="text1"/>
          <w:sz w:val="24"/>
          <w:szCs w:val="24"/>
          <w:lang w:val="en-ID"/>
        </w:rPr>
      </w:pPr>
      <m:oMathPara>
        <m:oMath>
          <m:r>
            <w:rPr>
              <w:rFonts w:ascii="Cambria Math" w:hAnsi="Cambria Math" w:cs="Times New Roman"/>
              <w:color w:val="000000" w:themeColor="text1"/>
              <w:sz w:val="24"/>
              <w:szCs w:val="24"/>
              <w:lang w:val="en-ID"/>
            </w:rPr>
            <m:t xml:space="preserve">ROE= </m:t>
          </m:r>
          <m:f>
            <m:fPr>
              <m:ctrlPr>
                <w:rPr>
                  <w:rFonts w:ascii="Cambria Math" w:hAnsi="Cambria Math" w:cs="Times New Roman"/>
                  <w:i/>
                  <w:color w:val="000000" w:themeColor="text1"/>
                  <w:sz w:val="24"/>
                  <w:szCs w:val="24"/>
                  <w:lang w:val="en-ID"/>
                </w:rPr>
              </m:ctrlPr>
            </m:fPr>
            <m:num>
              <m:r>
                <w:rPr>
                  <w:rFonts w:ascii="Cambria Math" w:hAnsi="Cambria Math" w:cs="Times New Roman"/>
                  <w:color w:val="000000" w:themeColor="text1"/>
                  <w:sz w:val="24"/>
                  <w:szCs w:val="24"/>
                  <w:lang w:val="en-ID"/>
                </w:rPr>
                <m:t>Laba Bersih</m:t>
              </m:r>
            </m:num>
            <m:den>
              <m:r>
                <w:rPr>
                  <w:rFonts w:ascii="Cambria Math" w:hAnsi="Cambria Math" w:cs="Times New Roman"/>
                  <w:color w:val="000000" w:themeColor="text1"/>
                  <w:sz w:val="24"/>
                  <w:szCs w:val="24"/>
                  <w:lang w:val="en-ID"/>
                </w:rPr>
                <m:t>Total Ekuitas</m:t>
              </m:r>
            </m:den>
          </m:f>
          <m:r>
            <w:rPr>
              <w:rFonts w:ascii="Cambria Math" w:hAnsi="Cambria Math" w:cs="Times New Roman"/>
              <w:color w:val="000000" w:themeColor="text1"/>
              <w:sz w:val="24"/>
              <w:szCs w:val="24"/>
              <w:lang w:val="en-ID"/>
            </w:rPr>
            <m:t xml:space="preserve"> </m:t>
          </m:r>
        </m:oMath>
      </m:oMathPara>
    </w:p>
    <w:p w14:paraId="2363BEAE" w14:textId="77777777" w:rsidR="000C28CD" w:rsidRPr="00513B3A" w:rsidRDefault="000C28CD" w:rsidP="009446D3">
      <w:pPr>
        <w:pStyle w:val="ListParagraph"/>
        <w:spacing w:after="0"/>
        <w:ind w:left="709" w:firstLine="284"/>
        <w:jc w:val="both"/>
        <w:rPr>
          <w:rFonts w:ascii="Times New Roman" w:eastAsiaTheme="minorEastAsia" w:hAnsi="Times New Roman" w:cs="Times New Roman"/>
          <w:color w:val="000000" w:themeColor="text1"/>
          <w:sz w:val="24"/>
          <w:szCs w:val="24"/>
          <w:lang w:val="en-ID"/>
        </w:rPr>
      </w:pPr>
    </w:p>
    <w:p w14:paraId="7B99BA14" w14:textId="77777777" w:rsidR="009446D3" w:rsidRPr="00BB4B69" w:rsidRDefault="009446D3" w:rsidP="009446D3">
      <w:pPr>
        <w:keepNext/>
        <w:keepLines/>
        <w:numPr>
          <w:ilvl w:val="3"/>
          <w:numId w:val="7"/>
        </w:numPr>
        <w:spacing w:before="40" w:after="0" w:line="480" w:lineRule="auto"/>
        <w:ind w:left="709" w:hanging="283"/>
        <w:jc w:val="both"/>
        <w:outlineLvl w:val="2"/>
        <w:rPr>
          <w:rFonts w:ascii="Times New Roman" w:eastAsia="MS Gothic" w:hAnsi="Times New Roman" w:cs="Times New Roman"/>
          <w:b/>
          <w:i/>
          <w:color w:val="000000" w:themeColor="text1"/>
          <w:sz w:val="24"/>
          <w:szCs w:val="24"/>
          <w:lang w:val="en-ID" w:eastAsia="ja-JP"/>
        </w:rPr>
      </w:pPr>
      <w:bookmarkStart w:id="28" w:name="_Toc532489811"/>
      <w:bookmarkStart w:id="29" w:name="_Toc535965349"/>
      <w:r w:rsidRPr="00BB4B69">
        <w:rPr>
          <w:rFonts w:ascii="Times New Roman" w:eastAsia="MS Gothic" w:hAnsi="Times New Roman" w:cs="Times New Roman"/>
          <w:b/>
          <w:i/>
          <w:color w:val="000000" w:themeColor="text1"/>
          <w:sz w:val="24"/>
          <w:szCs w:val="24"/>
          <w:lang w:val="en-ID" w:eastAsia="ja-JP"/>
        </w:rPr>
        <w:t>Investment Opportunity Set</w:t>
      </w:r>
      <w:bookmarkEnd w:id="28"/>
      <w:bookmarkEnd w:id="29"/>
    </w:p>
    <w:p w14:paraId="53848315" w14:textId="74BCFD3E" w:rsidR="009446D3" w:rsidRPr="00513B3A" w:rsidRDefault="009446D3" w:rsidP="009446D3">
      <w:pPr>
        <w:widowControl w:val="0"/>
        <w:tabs>
          <w:tab w:val="left" w:pos="720"/>
        </w:tabs>
        <w:kinsoku w:val="0"/>
        <w:overflowPunct w:val="0"/>
        <w:autoSpaceDE w:val="0"/>
        <w:autoSpaceDN w:val="0"/>
        <w:adjustRightInd w:val="0"/>
        <w:spacing w:after="0" w:line="480" w:lineRule="auto"/>
        <w:ind w:left="709" w:right="-32"/>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ab/>
      </w:r>
      <w:r w:rsidRPr="00513B3A">
        <w:rPr>
          <w:rFonts w:ascii="Times New Roman" w:hAnsi="Times New Roman" w:cs="Times New Roman"/>
          <w:color w:val="000000" w:themeColor="text1"/>
          <w:sz w:val="24"/>
          <w:szCs w:val="24"/>
          <w:lang w:val="id-ID"/>
        </w:rPr>
        <w:tab/>
        <w:t>Menurut</w:t>
      </w:r>
      <w:r w:rsidR="00B00AA4">
        <w:rPr>
          <w:rFonts w:ascii="Times New Roman" w:hAnsi="Times New Roman" w:cs="Times New Roman"/>
          <w:color w:val="000000" w:themeColor="text1"/>
          <w:sz w:val="24"/>
          <w:szCs w:val="24"/>
        </w:rPr>
        <w:t xml:space="preserve"> </w:t>
      </w:r>
      <w:r w:rsidR="00B00AA4">
        <w:rPr>
          <w:rFonts w:ascii="Times New Roman" w:hAnsi="Times New Roman" w:cs="Times New Roman"/>
          <w:color w:val="000000" w:themeColor="text1"/>
          <w:sz w:val="24"/>
          <w:szCs w:val="24"/>
          <w:lang w:val="id-ID"/>
        </w:rPr>
        <w:fldChar w:fldCharType="begin" w:fldLock="1"/>
      </w:r>
      <w:r w:rsidR="00B00AA4">
        <w:rPr>
          <w:rFonts w:ascii="Times New Roman" w:hAnsi="Times New Roman" w:cs="Times New Roman"/>
          <w:color w:val="000000" w:themeColor="text1"/>
          <w:sz w:val="24"/>
          <w:szCs w:val="24"/>
          <w:lang w:val="id-ID"/>
        </w:rPr>
        <w:instrText>ADDIN CSL_CITATION { "citationItems" : [ { "id" : "ITEM-1", "itemData" : { "DOI" : "10.1108/03074350110767060", "author" : [ { "dropping-particle" : "", "family" : "Kallapur", "given" : "Sanjay", "non-dropping-particle" : "", "parse-names" : false, "suffix" : "" } ], "id" : "ITEM-1", "issue" : "March 2001", "issued" : { "date-parts" : [ [ "2001" ] ] }, "title" : "The Investment Opportunity Set : Determinants , Consequences and Measurement", "type" : "article-journal" }, "uris" : [ "http://www.mendeley.com/documents/?uuid=f63e53c4-acc4-4330-ae3d-3702e270b1fb" ] } ], "mendeley" : { "formattedCitation" : "(Kallapur, 2001)", "manualFormatting" : "Kallapur dan Trombley (2001)", "plainTextFormattedCitation" : "(Kallapur, 2001)", "previouslyFormattedCitation" : "(Kallapur, 2001)" }, "properties" : { "noteIndex" : 0 }, "schema" : "https://github.com/citation-style-language/schema/raw/master/csl-citation.json" }</w:instrText>
      </w:r>
      <w:r w:rsidR="00B00AA4">
        <w:rPr>
          <w:rFonts w:ascii="Times New Roman" w:hAnsi="Times New Roman" w:cs="Times New Roman"/>
          <w:color w:val="000000" w:themeColor="text1"/>
          <w:sz w:val="24"/>
          <w:szCs w:val="24"/>
          <w:lang w:val="id-ID"/>
        </w:rPr>
        <w:fldChar w:fldCharType="separate"/>
      </w:r>
      <w:r w:rsidR="00B00AA4" w:rsidRPr="00B00AA4">
        <w:rPr>
          <w:rFonts w:ascii="Times New Roman" w:hAnsi="Times New Roman" w:cs="Times New Roman"/>
          <w:noProof/>
          <w:color w:val="000000" w:themeColor="text1"/>
          <w:sz w:val="24"/>
          <w:szCs w:val="24"/>
          <w:lang w:val="id-ID"/>
        </w:rPr>
        <w:t>Kallapur</w:t>
      </w:r>
      <w:r w:rsidR="00B00AA4">
        <w:rPr>
          <w:rFonts w:ascii="Times New Roman" w:hAnsi="Times New Roman" w:cs="Times New Roman"/>
          <w:noProof/>
          <w:color w:val="000000" w:themeColor="text1"/>
          <w:sz w:val="24"/>
          <w:szCs w:val="24"/>
        </w:rPr>
        <w:t xml:space="preserve"> dan Trombley</w:t>
      </w:r>
      <w:r w:rsidR="00B00AA4" w:rsidRPr="00B00AA4">
        <w:rPr>
          <w:rFonts w:ascii="Times New Roman" w:hAnsi="Times New Roman" w:cs="Times New Roman"/>
          <w:noProof/>
          <w:color w:val="000000" w:themeColor="text1"/>
          <w:sz w:val="24"/>
          <w:szCs w:val="24"/>
          <w:lang w:val="id-ID"/>
        </w:rPr>
        <w:t xml:space="preserve"> </w:t>
      </w:r>
      <w:r w:rsidR="00B00AA4">
        <w:rPr>
          <w:rFonts w:ascii="Times New Roman" w:hAnsi="Times New Roman" w:cs="Times New Roman"/>
          <w:noProof/>
          <w:color w:val="000000" w:themeColor="text1"/>
          <w:sz w:val="24"/>
          <w:szCs w:val="24"/>
        </w:rPr>
        <w:t>(</w:t>
      </w:r>
      <w:r w:rsidR="00B00AA4" w:rsidRPr="00B00AA4">
        <w:rPr>
          <w:rFonts w:ascii="Times New Roman" w:hAnsi="Times New Roman" w:cs="Times New Roman"/>
          <w:noProof/>
          <w:color w:val="000000" w:themeColor="text1"/>
          <w:sz w:val="24"/>
          <w:szCs w:val="24"/>
          <w:lang w:val="id-ID"/>
        </w:rPr>
        <w:t>2001)</w:t>
      </w:r>
      <w:r w:rsidR="00B00AA4">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lang w:val="id-ID"/>
        </w:rPr>
        <w:t xml:space="preserve">, kesempatan investasi perusahaan merupakan komponen penting dalam nilai pasar karena kesempatan investasi mempengaruhi cara pandang manajer, pemilik, investor, dan kreditor terhadap perusahaan. Gaver dan Gaver (1993) menyatakan bahwa </w:t>
      </w:r>
      <w:r w:rsidRPr="00513B3A">
        <w:rPr>
          <w:rFonts w:ascii="Times New Roman" w:hAnsi="Times New Roman" w:cs="Times New Roman"/>
          <w:i/>
          <w:color w:val="000000" w:themeColor="text1"/>
          <w:sz w:val="24"/>
          <w:szCs w:val="24"/>
          <w:lang w:val="id-ID"/>
        </w:rPr>
        <w:t xml:space="preserve">Investment Opportunity Set </w:t>
      </w:r>
      <w:r w:rsidRPr="00513B3A">
        <w:rPr>
          <w:rFonts w:ascii="Times New Roman" w:hAnsi="Times New Roman" w:cs="Times New Roman"/>
          <w:color w:val="000000" w:themeColor="text1"/>
          <w:sz w:val="24"/>
          <w:szCs w:val="24"/>
          <w:lang w:val="id-ID"/>
        </w:rPr>
        <w:t>merupakan nilai dari suatu perusahaan yang besarnya tergantung pada pengeluaran-pengeluaran yang telah ditetapkan</w:t>
      </w:r>
      <w:r w:rsidR="00990DF9">
        <w:rPr>
          <w:rFonts w:ascii="Times New Roman" w:hAnsi="Times New Roman" w:cs="Times New Roman"/>
          <w:color w:val="000000" w:themeColor="text1"/>
          <w:sz w:val="24"/>
          <w:szCs w:val="24"/>
        </w:rPr>
        <w:t>s</w:t>
      </w:r>
      <w:r w:rsidRPr="00513B3A">
        <w:rPr>
          <w:rFonts w:ascii="Times New Roman" w:hAnsi="Times New Roman" w:cs="Times New Roman"/>
          <w:color w:val="000000" w:themeColor="text1"/>
          <w:sz w:val="24"/>
          <w:szCs w:val="24"/>
          <w:lang w:val="id-ID"/>
        </w:rPr>
        <w:t xml:space="preserve"> manajemen di masa yang akan datang, diharapkan pilihan investasi manajemen dapat menghasilkan </w:t>
      </w:r>
      <w:r w:rsidRPr="00513B3A">
        <w:rPr>
          <w:rFonts w:ascii="Times New Roman" w:hAnsi="Times New Roman" w:cs="Times New Roman"/>
          <w:i/>
          <w:color w:val="000000" w:themeColor="text1"/>
          <w:sz w:val="24"/>
          <w:szCs w:val="24"/>
          <w:lang w:val="id-ID"/>
        </w:rPr>
        <w:t>return</w:t>
      </w:r>
      <w:r w:rsidRPr="00513B3A">
        <w:rPr>
          <w:rFonts w:ascii="Times New Roman" w:hAnsi="Times New Roman" w:cs="Times New Roman"/>
          <w:color w:val="000000" w:themeColor="text1"/>
          <w:sz w:val="24"/>
          <w:szCs w:val="24"/>
          <w:lang w:val="id-ID"/>
        </w:rPr>
        <w:t xml:space="preserve"> yang lebih besar. </w:t>
      </w:r>
      <w:r w:rsidR="008A5252">
        <w:rPr>
          <w:rFonts w:ascii="Times New Roman" w:hAnsi="Times New Roman" w:cs="Times New Roman"/>
          <w:color w:val="000000" w:themeColor="text1"/>
          <w:sz w:val="24"/>
          <w:szCs w:val="24"/>
          <w:lang w:val="id-ID"/>
        </w:rPr>
        <w:fldChar w:fldCharType="begin" w:fldLock="1"/>
      </w:r>
      <w:r w:rsidR="00B00AA4">
        <w:rPr>
          <w:rFonts w:ascii="Times New Roman" w:hAnsi="Times New Roman" w:cs="Times New Roman"/>
          <w:color w:val="000000" w:themeColor="text1"/>
          <w:sz w:val="24"/>
          <w:szCs w:val="24"/>
          <w:lang w:val="id-ID"/>
        </w:rPr>
        <w:instrText>ADDIN CSL_CITATION { "citationItems" : [ { "id" : "ITEM-1", "itemData" : { "author" : [ { "dropping-particle" : "", "family" : "Myers", "given" : "Stewart C", "non-dropping-particle" : "", "parse-names" : false, "suffix" : "" } ], "id" : "ITEM-1", "issue" : "September", "issued" : { "date-parts" : [ [ "1977" ] ] }, "title" : "Determinants of Corporate Borrowing", "type" : "article-journal" }, "uris" : [ "http://www.mendeley.com/documents/?uuid=32fc4eda-e1eb-47cb-960b-e6eabffb8173" ] } ], "mendeley" : { "formattedCitation" : "(Myers, 1977)", "manualFormatting" : "Myers (1977)", "plainTextFormattedCitation" : "(Myers, 1977)", "previouslyFormattedCitation" : "(Myers, 1977)" }, "properties" : { "noteIndex" : 0 }, "schema" : "https://github.com/citation-style-language/schema/raw/master/csl-citation.json" }</w:instrText>
      </w:r>
      <w:r w:rsidR="008A5252">
        <w:rPr>
          <w:rFonts w:ascii="Times New Roman" w:hAnsi="Times New Roman" w:cs="Times New Roman"/>
          <w:color w:val="000000" w:themeColor="text1"/>
          <w:sz w:val="24"/>
          <w:szCs w:val="24"/>
          <w:lang w:val="id-ID"/>
        </w:rPr>
        <w:fldChar w:fldCharType="separate"/>
      </w:r>
      <w:r w:rsidR="008A5252" w:rsidRPr="008A5252">
        <w:rPr>
          <w:rFonts w:ascii="Times New Roman" w:hAnsi="Times New Roman" w:cs="Times New Roman"/>
          <w:noProof/>
          <w:color w:val="000000" w:themeColor="text1"/>
          <w:sz w:val="24"/>
          <w:szCs w:val="24"/>
          <w:lang w:val="id-ID"/>
        </w:rPr>
        <w:t xml:space="preserve">Myers </w:t>
      </w:r>
      <w:r w:rsidR="00B00AA4">
        <w:rPr>
          <w:rFonts w:ascii="Times New Roman" w:hAnsi="Times New Roman" w:cs="Times New Roman"/>
          <w:noProof/>
          <w:color w:val="000000" w:themeColor="text1"/>
          <w:sz w:val="24"/>
          <w:szCs w:val="24"/>
        </w:rPr>
        <w:t>(</w:t>
      </w:r>
      <w:r w:rsidR="008A5252" w:rsidRPr="008A5252">
        <w:rPr>
          <w:rFonts w:ascii="Times New Roman" w:hAnsi="Times New Roman" w:cs="Times New Roman"/>
          <w:noProof/>
          <w:color w:val="000000" w:themeColor="text1"/>
          <w:sz w:val="24"/>
          <w:szCs w:val="24"/>
          <w:lang w:val="id-ID"/>
        </w:rPr>
        <w:t>1977)</w:t>
      </w:r>
      <w:r w:rsidR="008A5252">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lang w:val="id-ID"/>
        </w:rPr>
        <w:t xml:space="preserve"> mengungkapkan bahwa </w:t>
      </w:r>
      <w:r w:rsidRPr="00513B3A">
        <w:rPr>
          <w:rFonts w:ascii="Times New Roman" w:hAnsi="Times New Roman" w:cs="Times New Roman"/>
          <w:i/>
          <w:color w:val="000000" w:themeColor="text1"/>
          <w:sz w:val="24"/>
          <w:szCs w:val="24"/>
          <w:lang w:val="id-ID"/>
        </w:rPr>
        <w:t xml:space="preserve">Investment Opportunity Set </w:t>
      </w:r>
      <w:r w:rsidRPr="00513B3A">
        <w:rPr>
          <w:rFonts w:ascii="Times New Roman" w:hAnsi="Times New Roman" w:cs="Times New Roman"/>
          <w:color w:val="000000" w:themeColor="text1"/>
          <w:sz w:val="24"/>
          <w:szCs w:val="24"/>
          <w:lang w:val="id-ID"/>
        </w:rPr>
        <w:t xml:space="preserve">merupakan nilai sekarang dan pilihan membuat investasi di masa mendatang. </w:t>
      </w:r>
    </w:p>
    <w:p w14:paraId="1DA5932C" w14:textId="77777777" w:rsidR="009446D3" w:rsidRPr="00513B3A" w:rsidRDefault="00B81F76" w:rsidP="009446D3">
      <w:pPr>
        <w:widowControl w:val="0"/>
        <w:tabs>
          <w:tab w:val="left" w:pos="720"/>
        </w:tabs>
        <w:kinsoku w:val="0"/>
        <w:overflowPunct w:val="0"/>
        <w:autoSpaceDE w:val="0"/>
        <w:autoSpaceDN w:val="0"/>
        <w:adjustRightInd w:val="0"/>
        <w:spacing w:after="0" w:line="480" w:lineRule="auto"/>
        <w:ind w:left="709"/>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9446D3" w:rsidRPr="00513B3A">
        <w:rPr>
          <w:rFonts w:ascii="Times New Roman" w:hAnsi="Times New Roman" w:cs="Times New Roman"/>
          <w:color w:val="000000" w:themeColor="text1"/>
          <w:sz w:val="24"/>
          <w:szCs w:val="24"/>
          <w:lang w:val="id-ID"/>
        </w:rPr>
        <w:t xml:space="preserve">Gaver dan Gaver (1993) menyatakan bahwa pilihan pertumbuhan memiliki pengertian yang fleksibel. Perusahaan yang tumbuh tidak selalu perusahaan kecil yang sedang aktif melakukan penelitian dan pengembangan. Perusahaan kecil sering menghadapi keterbatasan pilihan dalam menentukan proyek baru atau </w:t>
      </w:r>
      <w:r w:rsidR="009446D3" w:rsidRPr="00513B3A">
        <w:rPr>
          <w:rFonts w:ascii="Times New Roman" w:hAnsi="Times New Roman" w:cs="Times New Roman"/>
          <w:color w:val="000000" w:themeColor="text1"/>
          <w:sz w:val="24"/>
          <w:szCs w:val="24"/>
          <w:lang w:val="id-ID"/>
        </w:rPr>
        <w:lastRenderedPageBreak/>
        <w:t xml:space="preserve">merestrukturisasi </w:t>
      </w:r>
      <w:r w:rsidR="009446D3" w:rsidRPr="00513B3A">
        <w:rPr>
          <w:rFonts w:ascii="Times New Roman" w:hAnsi="Times New Roman" w:cs="Times New Roman"/>
          <w:i/>
          <w:color w:val="000000" w:themeColor="text1"/>
          <w:sz w:val="24"/>
          <w:szCs w:val="24"/>
          <w:lang w:val="id-ID"/>
        </w:rPr>
        <w:t>asset</w:t>
      </w:r>
      <w:r w:rsidR="009446D3" w:rsidRPr="00513B3A">
        <w:rPr>
          <w:rFonts w:ascii="Times New Roman" w:hAnsi="Times New Roman" w:cs="Times New Roman"/>
          <w:color w:val="000000" w:themeColor="text1"/>
          <w:sz w:val="24"/>
          <w:szCs w:val="24"/>
          <w:lang w:val="id-ID"/>
        </w:rPr>
        <w:t>. Sedangkan perusahaan besar cenderung mendominasi posisi pasar dalam industrinya, sehingga seringkali perusahaan besar lebih memiliki keunggulan kompetitif dalam mengeksplorasi kesempatan investasi. Pilihan investasi di masa depan tidak semata-mata hanya ditunjukkan dengan adanya proyek-proyek yang didukung oleh kegiatan riset dan pengembangan saja, tetapi juga dengan kemampuan perusahaan yang lebih dalam mengeksploitasi kesempatan mengambil keuntungan dibandingkan dengan perusahaan lain yang setara dalam suatu kelompok industrinya. Kemampuan perusahaan yang lebih tinggi ini bersifat tidak dapat diobservasi (</w:t>
      </w:r>
      <w:r w:rsidR="009446D3" w:rsidRPr="00513B3A">
        <w:rPr>
          <w:rFonts w:ascii="Times New Roman" w:hAnsi="Times New Roman" w:cs="Times New Roman"/>
          <w:i/>
          <w:color w:val="000000" w:themeColor="text1"/>
          <w:sz w:val="24"/>
          <w:szCs w:val="24"/>
          <w:lang w:val="id-ID"/>
        </w:rPr>
        <w:t>unobservable</w:t>
      </w:r>
      <w:r w:rsidR="009446D3" w:rsidRPr="00513B3A">
        <w:rPr>
          <w:rFonts w:ascii="Times New Roman" w:hAnsi="Times New Roman" w:cs="Times New Roman"/>
          <w:color w:val="000000" w:themeColor="text1"/>
          <w:sz w:val="24"/>
          <w:szCs w:val="24"/>
          <w:lang w:val="id-ID"/>
        </w:rPr>
        <w:t xml:space="preserve">) sehingga diperlukan suatu proksi yang dapat dihubungkan dengan variabel lain dalam perusahaan. </w:t>
      </w:r>
    </w:p>
    <w:p w14:paraId="740BD0F4" w14:textId="613E5481" w:rsidR="009446D3" w:rsidRPr="00513B3A" w:rsidRDefault="00B81F76" w:rsidP="009446D3">
      <w:pPr>
        <w:pStyle w:val="ListParagraph"/>
        <w:widowControl w:val="0"/>
        <w:tabs>
          <w:tab w:val="left" w:pos="720"/>
        </w:tabs>
        <w:kinsoku w:val="0"/>
        <w:overflowPunct w:val="0"/>
        <w:autoSpaceDE w:val="0"/>
        <w:autoSpaceDN w:val="0"/>
        <w:adjustRightInd w:val="0"/>
        <w:spacing w:after="0" w:line="480" w:lineRule="auto"/>
        <w:ind w:left="709" w:right="-3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9446D3" w:rsidRPr="00513B3A">
        <w:rPr>
          <w:rFonts w:ascii="Times New Roman" w:hAnsi="Times New Roman" w:cs="Times New Roman"/>
          <w:color w:val="000000" w:themeColor="text1"/>
          <w:sz w:val="24"/>
          <w:szCs w:val="24"/>
          <w:lang w:val="id-ID"/>
        </w:rPr>
        <w:t xml:space="preserve">Terdapat empat proksi menurut </w:t>
      </w:r>
      <w:r w:rsidR="00B00AA4">
        <w:rPr>
          <w:rFonts w:ascii="Times New Roman" w:hAnsi="Times New Roman" w:cs="Times New Roman"/>
          <w:color w:val="000000" w:themeColor="text1"/>
          <w:sz w:val="24"/>
          <w:szCs w:val="24"/>
          <w:lang w:val="id-ID"/>
        </w:rPr>
        <w:fldChar w:fldCharType="begin" w:fldLock="1"/>
      </w:r>
      <w:r w:rsidR="00B00AA4">
        <w:rPr>
          <w:rFonts w:ascii="Times New Roman" w:hAnsi="Times New Roman" w:cs="Times New Roman"/>
          <w:color w:val="000000" w:themeColor="text1"/>
          <w:sz w:val="24"/>
          <w:szCs w:val="24"/>
          <w:lang w:val="id-ID"/>
        </w:rPr>
        <w:instrText>ADDIN CSL_CITATION { "citationItems" : [ { "id" : "ITEM-1", "itemData" : { "DOI" : "10.1108/03074350110767060", "author" : [ { "dropping-particle" : "", "family" : "Kallapur", "given" : "Sanjay", "non-dropping-particle" : "", "parse-names" : false, "suffix" : "" } ], "id" : "ITEM-1", "issue" : "March 2001", "issued" : { "date-parts" : [ [ "2001" ] ] }, "title" : "The Investment Opportunity Set : Determinants , Consequences and Measurement", "type" : "article-journal" }, "uris" : [ "http://www.mendeley.com/documents/?uuid=f63e53c4-acc4-4330-ae3d-3702e270b1fb" ] } ], "mendeley" : { "formattedCitation" : "(Kallapur, 2001)", "manualFormatting" : "Kallapur dan Trombley (2001)", "plainTextFormattedCitation" : "(Kallapur, 2001)", "previouslyFormattedCitation" : "(Kallapur, 2001)" }, "properties" : { "noteIndex" : 0 }, "schema" : "https://github.com/citation-style-language/schema/raw/master/csl-citation.json" }</w:instrText>
      </w:r>
      <w:r w:rsidR="00B00AA4">
        <w:rPr>
          <w:rFonts w:ascii="Times New Roman" w:hAnsi="Times New Roman" w:cs="Times New Roman"/>
          <w:color w:val="000000" w:themeColor="text1"/>
          <w:sz w:val="24"/>
          <w:szCs w:val="24"/>
          <w:lang w:val="id-ID"/>
        </w:rPr>
        <w:fldChar w:fldCharType="separate"/>
      </w:r>
      <w:r w:rsidR="00B00AA4" w:rsidRPr="00B00AA4">
        <w:rPr>
          <w:rFonts w:ascii="Times New Roman" w:hAnsi="Times New Roman" w:cs="Times New Roman"/>
          <w:noProof/>
          <w:color w:val="000000" w:themeColor="text1"/>
          <w:sz w:val="24"/>
          <w:szCs w:val="24"/>
          <w:lang w:val="id-ID"/>
        </w:rPr>
        <w:t>Kallapur</w:t>
      </w:r>
      <w:r w:rsidR="00B00AA4">
        <w:rPr>
          <w:rFonts w:ascii="Times New Roman" w:hAnsi="Times New Roman" w:cs="Times New Roman"/>
          <w:noProof/>
          <w:color w:val="000000" w:themeColor="text1"/>
          <w:sz w:val="24"/>
          <w:szCs w:val="24"/>
        </w:rPr>
        <w:t xml:space="preserve"> dan Trombley</w:t>
      </w:r>
      <w:r w:rsidR="00B00AA4" w:rsidRPr="00B00AA4">
        <w:rPr>
          <w:rFonts w:ascii="Times New Roman" w:hAnsi="Times New Roman" w:cs="Times New Roman"/>
          <w:noProof/>
          <w:color w:val="000000" w:themeColor="text1"/>
          <w:sz w:val="24"/>
          <w:szCs w:val="24"/>
          <w:lang w:val="id-ID"/>
        </w:rPr>
        <w:t xml:space="preserve"> </w:t>
      </w:r>
      <w:r w:rsidR="00B00AA4">
        <w:rPr>
          <w:rFonts w:ascii="Times New Roman" w:hAnsi="Times New Roman" w:cs="Times New Roman"/>
          <w:noProof/>
          <w:color w:val="000000" w:themeColor="text1"/>
          <w:sz w:val="24"/>
          <w:szCs w:val="24"/>
        </w:rPr>
        <w:t>(</w:t>
      </w:r>
      <w:r w:rsidR="00B00AA4" w:rsidRPr="00B00AA4">
        <w:rPr>
          <w:rFonts w:ascii="Times New Roman" w:hAnsi="Times New Roman" w:cs="Times New Roman"/>
          <w:noProof/>
          <w:color w:val="000000" w:themeColor="text1"/>
          <w:sz w:val="24"/>
          <w:szCs w:val="24"/>
          <w:lang w:val="id-ID"/>
        </w:rPr>
        <w:t>2001)</w:t>
      </w:r>
      <w:r w:rsidR="00B00AA4">
        <w:rPr>
          <w:rFonts w:ascii="Times New Roman" w:hAnsi="Times New Roman" w:cs="Times New Roman"/>
          <w:color w:val="000000" w:themeColor="text1"/>
          <w:sz w:val="24"/>
          <w:szCs w:val="24"/>
          <w:lang w:val="id-ID"/>
        </w:rPr>
        <w:fldChar w:fldCharType="end"/>
      </w:r>
      <w:r w:rsidR="00B00AA4">
        <w:rPr>
          <w:rFonts w:ascii="Times New Roman" w:hAnsi="Times New Roman" w:cs="Times New Roman"/>
          <w:color w:val="000000" w:themeColor="text1"/>
          <w:sz w:val="24"/>
          <w:szCs w:val="24"/>
        </w:rPr>
        <w:t xml:space="preserve"> </w:t>
      </w:r>
      <w:r w:rsidR="009446D3" w:rsidRPr="00513B3A">
        <w:rPr>
          <w:rFonts w:ascii="Times New Roman" w:hAnsi="Times New Roman" w:cs="Times New Roman"/>
          <w:color w:val="000000" w:themeColor="text1"/>
          <w:sz w:val="24"/>
          <w:szCs w:val="24"/>
          <w:lang w:val="id-ID"/>
        </w:rPr>
        <w:t>yaitu proksi berbasis harga (</w:t>
      </w:r>
      <w:r w:rsidR="009446D3" w:rsidRPr="00513B3A">
        <w:rPr>
          <w:rFonts w:ascii="Times New Roman" w:hAnsi="Times New Roman" w:cs="Times New Roman"/>
          <w:i/>
          <w:color w:val="000000" w:themeColor="text1"/>
          <w:sz w:val="24"/>
          <w:szCs w:val="24"/>
          <w:lang w:val="id-ID"/>
        </w:rPr>
        <w:t xml:space="preserve">price based proxies), </w:t>
      </w:r>
      <w:r w:rsidR="009446D3" w:rsidRPr="00513B3A">
        <w:rPr>
          <w:rFonts w:ascii="Times New Roman" w:hAnsi="Times New Roman" w:cs="Times New Roman"/>
          <w:color w:val="000000" w:themeColor="text1"/>
          <w:sz w:val="24"/>
          <w:szCs w:val="24"/>
          <w:lang w:val="id-ID"/>
        </w:rPr>
        <w:t>proksi berbasis investasi (</w:t>
      </w:r>
      <w:r w:rsidR="009446D3" w:rsidRPr="00513B3A">
        <w:rPr>
          <w:rFonts w:ascii="Times New Roman" w:hAnsi="Times New Roman" w:cs="Times New Roman"/>
          <w:i/>
          <w:color w:val="000000" w:themeColor="text1"/>
          <w:sz w:val="24"/>
          <w:szCs w:val="24"/>
          <w:lang w:val="id-ID"/>
        </w:rPr>
        <w:t>investment based proxies)</w:t>
      </w:r>
      <w:r w:rsidR="009446D3" w:rsidRPr="00513B3A">
        <w:rPr>
          <w:rFonts w:ascii="Times New Roman" w:hAnsi="Times New Roman" w:cs="Times New Roman"/>
          <w:color w:val="000000" w:themeColor="text1"/>
          <w:sz w:val="24"/>
          <w:szCs w:val="24"/>
          <w:lang w:val="id-ID"/>
        </w:rPr>
        <w:t>, pengukuran varian (</w:t>
      </w:r>
      <w:r w:rsidR="009446D3" w:rsidRPr="00513B3A">
        <w:rPr>
          <w:rFonts w:ascii="Times New Roman" w:hAnsi="Times New Roman" w:cs="Times New Roman"/>
          <w:i/>
          <w:color w:val="000000" w:themeColor="text1"/>
          <w:sz w:val="24"/>
          <w:szCs w:val="24"/>
          <w:lang w:val="id-ID"/>
        </w:rPr>
        <w:t>variance measures</w:t>
      </w:r>
      <w:r w:rsidR="009446D3" w:rsidRPr="00513B3A">
        <w:rPr>
          <w:rFonts w:ascii="Times New Roman" w:hAnsi="Times New Roman" w:cs="Times New Roman"/>
          <w:color w:val="000000" w:themeColor="text1"/>
          <w:sz w:val="24"/>
          <w:szCs w:val="24"/>
          <w:lang w:val="id-ID"/>
        </w:rPr>
        <w:t>), dan pengukuran gabungan (</w:t>
      </w:r>
      <w:r w:rsidR="009446D3" w:rsidRPr="00513B3A">
        <w:rPr>
          <w:rFonts w:ascii="Times New Roman" w:hAnsi="Times New Roman" w:cs="Times New Roman"/>
          <w:i/>
          <w:color w:val="000000" w:themeColor="text1"/>
          <w:sz w:val="24"/>
          <w:szCs w:val="24"/>
          <w:lang w:val="id-ID"/>
        </w:rPr>
        <w:t>composites measures</w:t>
      </w:r>
      <w:r w:rsidR="009446D3" w:rsidRPr="00513B3A">
        <w:rPr>
          <w:rFonts w:ascii="Times New Roman" w:hAnsi="Times New Roman" w:cs="Times New Roman"/>
          <w:color w:val="000000" w:themeColor="text1"/>
          <w:sz w:val="24"/>
          <w:szCs w:val="24"/>
          <w:lang w:val="id-ID"/>
        </w:rPr>
        <w:t>).</w:t>
      </w:r>
    </w:p>
    <w:p w14:paraId="045C15E8" w14:textId="77777777" w:rsidR="009446D3" w:rsidRPr="00513B3A" w:rsidRDefault="00B81F76" w:rsidP="009446D3">
      <w:pPr>
        <w:pStyle w:val="ListParagraph"/>
        <w:widowControl w:val="0"/>
        <w:tabs>
          <w:tab w:val="left" w:pos="720"/>
        </w:tabs>
        <w:kinsoku w:val="0"/>
        <w:overflowPunct w:val="0"/>
        <w:autoSpaceDE w:val="0"/>
        <w:autoSpaceDN w:val="0"/>
        <w:adjustRightInd w:val="0"/>
        <w:spacing w:after="0" w:line="480" w:lineRule="auto"/>
        <w:ind w:left="709"/>
        <w:jc w:val="both"/>
        <w:rPr>
          <w:rFonts w:ascii="Times New Roman" w:hAnsi="Times New Roman" w:cs="Times New Roman"/>
          <w:i/>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9446D3" w:rsidRPr="00513B3A">
        <w:rPr>
          <w:rFonts w:ascii="Times New Roman" w:hAnsi="Times New Roman" w:cs="Times New Roman"/>
          <w:color w:val="000000" w:themeColor="text1"/>
          <w:sz w:val="24"/>
          <w:szCs w:val="24"/>
          <w:lang w:val="id-ID"/>
        </w:rPr>
        <w:t>Proksi berbasis harga merupakan proksi yang menyatakan bahwa prospek pertumbuhan perusahaan sebagian dinyatakan dalam harga saham. Proksi ini didasarkan pada suatu ide yang menyatakan bahwa prospek pertumbuhan perusahaan secara parsial dinyatakan dengan harga-harga saham, selanjutnya perusahaan yang memiliki pertumbuhan tinggi akan memiliki nilai pasar yang lebih tinggi secara relatif dari aktiva-aktiva yang dimiliki (</w:t>
      </w:r>
      <w:r w:rsidR="009446D3" w:rsidRPr="00513B3A">
        <w:rPr>
          <w:rFonts w:ascii="Times New Roman" w:hAnsi="Times New Roman" w:cs="Times New Roman"/>
          <w:i/>
          <w:color w:val="000000" w:themeColor="text1"/>
          <w:sz w:val="24"/>
          <w:szCs w:val="24"/>
          <w:lang w:val="id-ID"/>
        </w:rPr>
        <w:t>assets in place</w:t>
      </w:r>
      <w:r w:rsidR="009446D3" w:rsidRPr="00513B3A">
        <w:rPr>
          <w:rFonts w:ascii="Times New Roman" w:hAnsi="Times New Roman" w:cs="Times New Roman"/>
          <w:color w:val="000000" w:themeColor="text1"/>
          <w:sz w:val="24"/>
          <w:szCs w:val="24"/>
          <w:lang w:val="id-ID"/>
        </w:rPr>
        <w:t xml:space="preserve">). IOS yang didasari harga akan membentuk suatu rasio sebagai suatu ukuran aktiva yang dimiliki dan nilai pasar perusahaan. Rasio-rasio yang telah digunakan dalam beberapa penelitian yang berkaitan dengan proksi pasar adalah </w:t>
      </w:r>
      <w:r w:rsidR="009446D3" w:rsidRPr="00513B3A">
        <w:rPr>
          <w:rFonts w:ascii="Times New Roman" w:hAnsi="Times New Roman" w:cs="Times New Roman"/>
          <w:i/>
          <w:color w:val="000000" w:themeColor="text1"/>
          <w:sz w:val="24"/>
          <w:szCs w:val="24"/>
          <w:lang w:val="id-ID"/>
        </w:rPr>
        <w:t xml:space="preserve">market to book value equity, book to market value of assets, </w:t>
      </w:r>
      <w:r w:rsidR="009446D3" w:rsidRPr="00513B3A">
        <w:rPr>
          <w:rFonts w:ascii="Times New Roman" w:hAnsi="Times New Roman" w:cs="Times New Roman"/>
          <w:color w:val="000000" w:themeColor="text1"/>
          <w:sz w:val="24"/>
          <w:szCs w:val="24"/>
          <w:lang w:val="id-ID"/>
        </w:rPr>
        <w:t xml:space="preserve">Tobin’s Q, </w:t>
      </w:r>
      <w:r w:rsidR="009446D3" w:rsidRPr="00513B3A">
        <w:rPr>
          <w:rFonts w:ascii="Times New Roman" w:hAnsi="Times New Roman" w:cs="Times New Roman"/>
          <w:i/>
          <w:color w:val="000000" w:themeColor="text1"/>
          <w:sz w:val="24"/>
          <w:szCs w:val="24"/>
          <w:lang w:val="id-ID"/>
        </w:rPr>
        <w:t xml:space="preserve">earnings to price ratio, ratio of property, plant and equipment to firm value, </w:t>
      </w:r>
      <w:r w:rsidR="009446D3" w:rsidRPr="00513B3A">
        <w:rPr>
          <w:rFonts w:ascii="Times New Roman" w:hAnsi="Times New Roman" w:cs="Times New Roman"/>
          <w:color w:val="000000" w:themeColor="text1"/>
          <w:sz w:val="24"/>
          <w:szCs w:val="24"/>
          <w:lang w:val="id-ID"/>
        </w:rPr>
        <w:t xml:space="preserve">dan </w:t>
      </w:r>
      <w:r w:rsidR="009446D3" w:rsidRPr="00513B3A">
        <w:rPr>
          <w:rFonts w:ascii="Times New Roman" w:hAnsi="Times New Roman" w:cs="Times New Roman"/>
          <w:i/>
          <w:color w:val="000000" w:themeColor="text1"/>
          <w:sz w:val="24"/>
          <w:szCs w:val="24"/>
          <w:lang w:val="id-ID"/>
        </w:rPr>
        <w:t>ratio of depreciation to firm value.</w:t>
      </w:r>
    </w:p>
    <w:p w14:paraId="5BC12319" w14:textId="6A2490B6" w:rsidR="009446D3" w:rsidRPr="00513B3A" w:rsidRDefault="00B81F76" w:rsidP="009446D3">
      <w:pPr>
        <w:pStyle w:val="ListParagraph"/>
        <w:widowControl w:val="0"/>
        <w:tabs>
          <w:tab w:val="left" w:pos="720"/>
        </w:tabs>
        <w:kinsoku w:val="0"/>
        <w:overflowPunct w:val="0"/>
        <w:autoSpaceDE w:val="0"/>
        <w:autoSpaceDN w:val="0"/>
        <w:adjustRightInd w:val="0"/>
        <w:spacing w:after="0" w:line="48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ab/>
      </w:r>
      <w:r>
        <w:rPr>
          <w:rFonts w:ascii="Times New Roman" w:hAnsi="Times New Roman" w:cs="Times New Roman"/>
          <w:color w:val="000000" w:themeColor="text1"/>
          <w:sz w:val="24"/>
          <w:szCs w:val="24"/>
          <w:lang w:val="id-ID"/>
        </w:rPr>
        <w:tab/>
      </w:r>
      <w:r w:rsidR="009446D3" w:rsidRPr="00513B3A">
        <w:rPr>
          <w:rFonts w:ascii="Times New Roman" w:hAnsi="Times New Roman" w:cs="Times New Roman"/>
          <w:color w:val="000000" w:themeColor="text1"/>
          <w:sz w:val="24"/>
          <w:szCs w:val="24"/>
          <w:lang w:val="id-ID"/>
        </w:rPr>
        <w:t xml:space="preserve">Proksi berbasis investasi merupakan proksi yang menyatakan bahwa tingkat aktivitas investasi yang tinggi secara positif berhubungan dengan IOS perusahaan </w:t>
      </w:r>
      <w:r w:rsidR="00B00AA4">
        <w:rPr>
          <w:rFonts w:ascii="Times New Roman" w:hAnsi="Times New Roman" w:cs="Times New Roman"/>
          <w:color w:val="000000" w:themeColor="text1"/>
          <w:sz w:val="24"/>
          <w:szCs w:val="24"/>
        </w:rPr>
        <w:t>(</w:t>
      </w:r>
      <w:r w:rsidR="00B00AA4">
        <w:rPr>
          <w:rFonts w:ascii="Times New Roman" w:hAnsi="Times New Roman" w:cs="Times New Roman"/>
          <w:color w:val="000000" w:themeColor="text1"/>
          <w:sz w:val="24"/>
          <w:szCs w:val="24"/>
          <w:lang w:val="id-ID"/>
        </w:rPr>
        <w:fldChar w:fldCharType="begin" w:fldLock="1"/>
      </w:r>
      <w:r w:rsidR="00B00AA4">
        <w:rPr>
          <w:rFonts w:ascii="Times New Roman" w:hAnsi="Times New Roman" w:cs="Times New Roman"/>
          <w:color w:val="000000" w:themeColor="text1"/>
          <w:sz w:val="24"/>
          <w:szCs w:val="24"/>
          <w:lang w:val="id-ID"/>
        </w:rPr>
        <w:instrText>ADDIN CSL_CITATION { "citationItems" : [ { "id" : "ITEM-1", "itemData" : { "DOI" : "10.1108/03074350110767060", "author" : [ { "dropping-particle" : "", "family" : "Kallapur", "given" : "Sanjay", "non-dropping-particle" : "", "parse-names" : false, "suffix" : "" } ], "id" : "ITEM-1", "issue" : "March 2001", "issued" : { "date-parts" : [ [ "2001" ] ] }, "title" : "The Investment Opportunity Set : Determinants , Consequences and Measurement", "type" : "article-journal" }, "uris" : [ "http://www.mendeley.com/documents/?uuid=f63e53c4-acc4-4330-ae3d-3702e270b1fb" ] } ], "mendeley" : { "formattedCitation" : "(Kallapur, 2001)", "manualFormatting" : "Kallapur dan Trombley, 2001)", "plainTextFormattedCitation" : "(Kallapur, 2001)", "previouslyFormattedCitation" : "(Kallapur, 2001)" }, "properties" : { "noteIndex" : 0 }, "schema" : "https://github.com/citation-style-language/schema/raw/master/csl-citation.json" }</w:instrText>
      </w:r>
      <w:r w:rsidR="00B00AA4">
        <w:rPr>
          <w:rFonts w:ascii="Times New Roman" w:hAnsi="Times New Roman" w:cs="Times New Roman"/>
          <w:color w:val="000000" w:themeColor="text1"/>
          <w:sz w:val="24"/>
          <w:szCs w:val="24"/>
          <w:lang w:val="id-ID"/>
        </w:rPr>
        <w:fldChar w:fldCharType="separate"/>
      </w:r>
      <w:r w:rsidR="00B00AA4" w:rsidRPr="00B00AA4">
        <w:rPr>
          <w:rFonts w:ascii="Times New Roman" w:hAnsi="Times New Roman" w:cs="Times New Roman"/>
          <w:noProof/>
          <w:color w:val="000000" w:themeColor="text1"/>
          <w:sz w:val="24"/>
          <w:szCs w:val="24"/>
          <w:lang w:val="id-ID"/>
        </w:rPr>
        <w:t>Kallapur</w:t>
      </w:r>
      <w:r w:rsidR="00B00AA4">
        <w:rPr>
          <w:rFonts w:ascii="Times New Roman" w:hAnsi="Times New Roman" w:cs="Times New Roman"/>
          <w:noProof/>
          <w:color w:val="000000" w:themeColor="text1"/>
          <w:sz w:val="24"/>
          <w:szCs w:val="24"/>
        </w:rPr>
        <w:t xml:space="preserve"> dan Trombley, </w:t>
      </w:r>
      <w:r w:rsidR="00B00AA4" w:rsidRPr="00B00AA4">
        <w:rPr>
          <w:rFonts w:ascii="Times New Roman" w:hAnsi="Times New Roman" w:cs="Times New Roman"/>
          <w:noProof/>
          <w:color w:val="000000" w:themeColor="text1"/>
          <w:sz w:val="24"/>
          <w:szCs w:val="24"/>
          <w:lang w:val="id-ID"/>
        </w:rPr>
        <w:t>2001)</w:t>
      </w:r>
      <w:r w:rsidR="00B00AA4">
        <w:rPr>
          <w:rFonts w:ascii="Times New Roman" w:hAnsi="Times New Roman" w:cs="Times New Roman"/>
          <w:color w:val="000000" w:themeColor="text1"/>
          <w:sz w:val="24"/>
          <w:szCs w:val="24"/>
          <w:lang w:val="id-ID"/>
        </w:rPr>
        <w:fldChar w:fldCharType="end"/>
      </w:r>
      <w:r w:rsidR="00B00AA4">
        <w:rPr>
          <w:rFonts w:ascii="Times New Roman" w:hAnsi="Times New Roman" w:cs="Times New Roman"/>
          <w:color w:val="000000" w:themeColor="text1"/>
          <w:sz w:val="24"/>
          <w:szCs w:val="24"/>
        </w:rPr>
        <w:t xml:space="preserve">. </w:t>
      </w:r>
      <w:r w:rsidR="009446D3" w:rsidRPr="00513B3A">
        <w:rPr>
          <w:rFonts w:ascii="Times New Roman" w:hAnsi="Times New Roman" w:cs="Times New Roman"/>
          <w:color w:val="000000" w:themeColor="text1"/>
          <w:sz w:val="24"/>
          <w:szCs w:val="24"/>
          <w:lang w:val="id-ID"/>
        </w:rPr>
        <w:t xml:space="preserve">Perusahaan dengan IOS tinggi akan memiliki tingkat aktivitas investasi yang tinggi. IOS yang didasari investasi ini akan membentuk rasio yang membandingkan pengukuran investasi terhadap pengukuran aktiva-aktiva yang telah dimiliki. Rasio yang telah digunakan dalam beberapa penelitian yang berkaitan adalah </w:t>
      </w:r>
      <w:r w:rsidR="009446D3" w:rsidRPr="00513B3A">
        <w:rPr>
          <w:rFonts w:ascii="Times New Roman" w:hAnsi="Times New Roman" w:cs="Times New Roman"/>
          <w:i/>
          <w:color w:val="000000" w:themeColor="text1"/>
          <w:sz w:val="24"/>
          <w:szCs w:val="24"/>
          <w:lang w:val="id-ID"/>
        </w:rPr>
        <w:t xml:space="preserve">R&amp;D intensity, measured as the ratio of R&amp;D expense to assets, </w:t>
      </w:r>
      <w:r w:rsidR="009446D3" w:rsidRPr="00513B3A">
        <w:rPr>
          <w:rFonts w:ascii="Times New Roman" w:hAnsi="Times New Roman" w:cs="Times New Roman"/>
          <w:color w:val="000000" w:themeColor="text1"/>
          <w:sz w:val="24"/>
          <w:szCs w:val="24"/>
          <w:lang w:val="id-ID"/>
        </w:rPr>
        <w:t xml:space="preserve">dan </w:t>
      </w:r>
      <w:r w:rsidR="009446D3" w:rsidRPr="00513B3A">
        <w:rPr>
          <w:rFonts w:ascii="Times New Roman" w:hAnsi="Times New Roman" w:cs="Times New Roman"/>
          <w:i/>
          <w:color w:val="000000" w:themeColor="text1"/>
          <w:sz w:val="24"/>
          <w:szCs w:val="24"/>
          <w:lang w:val="id-ID"/>
        </w:rPr>
        <w:t xml:space="preserve">ratio of capital expenditures to firm value. </w:t>
      </w:r>
      <w:r w:rsidR="009446D3" w:rsidRPr="00513B3A">
        <w:rPr>
          <w:rFonts w:ascii="Times New Roman" w:hAnsi="Times New Roman" w:cs="Times New Roman"/>
          <w:color w:val="000000" w:themeColor="text1"/>
          <w:sz w:val="24"/>
          <w:szCs w:val="24"/>
          <w:lang w:val="id-ID"/>
        </w:rPr>
        <w:t xml:space="preserve">Selanjutnya ditemukan bahwa aktivitas investasi modal yang diukur dengan </w:t>
      </w:r>
      <w:r w:rsidR="009446D3" w:rsidRPr="00513B3A">
        <w:rPr>
          <w:rFonts w:ascii="Times New Roman" w:hAnsi="Times New Roman" w:cs="Times New Roman"/>
          <w:i/>
          <w:color w:val="000000" w:themeColor="text1"/>
          <w:sz w:val="24"/>
          <w:szCs w:val="24"/>
          <w:lang w:val="id-ID"/>
        </w:rPr>
        <w:t xml:space="preserve">ratio capital expenditures to assets </w:t>
      </w:r>
      <w:r w:rsidR="009446D3" w:rsidRPr="00513B3A">
        <w:rPr>
          <w:rFonts w:ascii="Times New Roman" w:hAnsi="Times New Roman" w:cs="Times New Roman"/>
          <w:color w:val="000000" w:themeColor="text1"/>
          <w:sz w:val="24"/>
          <w:szCs w:val="24"/>
          <w:lang w:val="id-ID"/>
        </w:rPr>
        <w:t>sebagai proksi IOS mempunyai hubungan positif dengan realisasi pertumbuhan.</w:t>
      </w:r>
    </w:p>
    <w:p w14:paraId="1B6C4A4E" w14:textId="77777777" w:rsidR="009446D3" w:rsidRPr="00513B3A" w:rsidRDefault="00B81F76" w:rsidP="009446D3">
      <w:pPr>
        <w:pStyle w:val="ListParagraph"/>
        <w:widowControl w:val="0"/>
        <w:tabs>
          <w:tab w:val="left" w:pos="720"/>
        </w:tabs>
        <w:kinsoku w:val="0"/>
        <w:overflowPunct w:val="0"/>
        <w:autoSpaceDE w:val="0"/>
        <w:autoSpaceDN w:val="0"/>
        <w:adjustRightInd w:val="0"/>
        <w:spacing w:after="0" w:line="480" w:lineRule="auto"/>
        <w:ind w:left="709" w:right="-3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9446D3" w:rsidRPr="00513B3A">
        <w:rPr>
          <w:rFonts w:ascii="Times New Roman" w:hAnsi="Times New Roman" w:cs="Times New Roman"/>
          <w:color w:val="000000" w:themeColor="text1"/>
          <w:sz w:val="24"/>
          <w:szCs w:val="24"/>
          <w:lang w:val="id-ID"/>
        </w:rPr>
        <w:t xml:space="preserve">Pengukuran varian merupakan proksi yang didasarkan pada ide dimana pilihan investasi menjadi lebih bernilai sebagai variabilitas dari </w:t>
      </w:r>
      <w:r w:rsidR="009446D3" w:rsidRPr="00513B3A">
        <w:rPr>
          <w:rFonts w:ascii="Times New Roman" w:hAnsi="Times New Roman" w:cs="Times New Roman"/>
          <w:i/>
          <w:color w:val="000000" w:themeColor="text1"/>
          <w:sz w:val="24"/>
          <w:szCs w:val="24"/>
          <w:lang w:val="id-ID"/>
        </w:rPr>
        <w:t>return</w:t>
      </w:r>
      <w:r w:rsidR="009446D3" w:rsidRPr="00513B3A">
        <w:rPr>
          <w:rFonts w:ascii="Times New Roman" w:hAnsi="Times New Roman" w:cs="Times New Roman"/>
          <w:color w:val="000000" w:themeColor="text1"/>
          <w:sz w:val="24"/>
          <w:szCs w:val="24"/>
          <w:lang w:val="id-ID"/>
        </w:rPr>
        <w:t xml:space="preserve"> dengan dasar pada peningkatan aktiva. Sedangkan pengukuran gabungan diukur menggunakan proksi IOS individual yang dikombinasikan. Pendekatan ini bermaksud untuk mengurangi kesalahan yang dimiliki oleh proksi individual. </w:t>
      </w:r>
    </w:p>
    <w:p w14:paraId="246B4C1C" w14:textId="77777777" w:rsidR="009446D3" w:rsidRPr="00513B3A" w:rsidRDefault="009446D3" w:rsidP="009446D3">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30" w:name="_Toc532489812"/>
      <w:bookmarkStart w:id="31" w:name="_Toc535965350"/>
      <w:proofErr w:type="spellStart"/>
      <w:r w:rsidRPr="00513B3A">
        <w:rPr>
          <w:rFonts w:ascii="Times New Roman" w:eastAsia="MS Gothic" w:hAnsi="Times New Roman" w:cs="Times New Roman"/>
          <w:b/>
          <w:color w:val="000000" w:themeColor="text1"/>
          <w:sz w:val="24"/>
          <w:szCs w:val="24"/>
          <w:lang w:val="en-ID" w:eastAsia="ja-JP"/>
        </w:rPr>
        <w:t>Ukuran</w:t>
      </w:r>
      <w:proofErr w:type="spellEnd"/>
      <w:r w:rsidRPr="00513B3A">
        <w:rPr>
          <w:rFonts w:ascii="Times New Roman" w:eastAsia="MS Gothic" w:hAnsi="Times New Roman" w:cs="Times New Roman"/>
          <w:b/>
          <w:color w:val="000000" w:themeColor="text1"/>
          <w:sz w:val="24"/>
          <w:szCs w:val="24"/>
          <w:lang w:val="en-ID" w:eastAsia="ja-JP"/>
        </w:rPr>
        <w:t xml:space="preserve"> Perusahaan</w:t>
      </w:r>
      <w:bookmarkEnd w:id="30"/>
      <w:bookmarkEnd w:id="31"/>
    </w:p>
    <w:p w14:paraId="4353835F" w14:textId="77777777" w:rsidR="009446D3" w:rsidRPr="00513B3A" w:rsidRDefault="009446D3" w:rsidP="009446D3">
      <w:pPr>
        <w:tabs>
          <w:tab w:val="left" w:pos="709"/>
        </w:tabs>
        <w:spacing w:after="0" w:line="480" w:lineRule="auto"/>
        <w:ind w:left="709"/>
        <w:contextualSpacing/>
        <w:jc w:val="both"/>
        <w:rPr>
          <w:rFonts w:ascii="Times New Roman" w:eastAsiaTheme="minorEastAsia" w:hAnsi="Times New Roman" w:cs="Times New Roman"/>
          <w:color w:val="000000" w:themeColor="text1"/>
          <w:sz w:val="24"/>
          <w:szCs w:val="24"/>
          <w:lang w:val="id-ID" w:eastAsia="ja-JP"/>
        </w:rPr>
      </w:pPr>
      <w:r w:rsidRPr="00513B3A">
        <w:rPr>
          <w:rFonts w:ascii="Times New Roman" w:hAnsi="Times New Roman" w:cs="Times New Roman"/>
          <w:color w:val="000000" w:themeColor="text1"/>
          <w:sz w:val="24"/>
          <w:szCs w:val="24"/>
        </w:rPr>
        <w:tab/>
      </w:r>
      <w:r w:rsidRPr="00513B3A">
        <w:rPr>
          <w:rFonts w:ascii="Times New Roman" w:hAnsi="Times New Roman" w:cs="Times New Roman"/>
          <w:color w:val="000000" w:themeColor="text1"/>
          <w:sz w:val="24"/>
          <w:szCs w:val="24"/>
        </w:rPr>
        <w:tab/>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Perusahaan </w:t>
      </w:r>
      <w:proofErr w:type="spellStart"/>
      <w:r w:rsidRPr="00513B3A">
        <w:rPr>
          <w:rFonts w:ascii="Times New Roman" w:hAnsi="Times New Roman" w:cs="Times New Roman"/>
          <w:color w:val="000000" w:themeColor="text1"/>
          <w:sz w:val="24"/>
          <w:szCs w:val="24"/>
        </w:rPr>
        <w:t>menjelaskan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kecilnya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Perusahaan dengan ukuran yang besar memiliki akses yang lebih banyak untuk memperoleh pendanaan dan melakukan pengembangan perusahaan. </w:t>
      </w:r>
      <w:r w:rsidRPr="00513B3A">
        <w:rPr>
          <w:rFonts w:ascii="Times New Roman" w:hAnsi="Times New Roman" w:cs="Times New Roman"/>
          <w:color w:val="000000" w:themeColor="text1"/>
          <w:sz w:val="24"/>
          <w:szCs w:val="24"/>
        </w:rPr>
        <w:t xml:space="preserve">Perusahaan yang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tentunya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lebih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banyak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dibandingkan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kecil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memaksimalkan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laba</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diperolehnya</w:t>
      </w:r>
      <w:proofErr w:type="spellEnd"/>
      <w:r w:rsidRPr="00513B3A">
        <w:rPr>
          <w:rFonts w:ascii="Times New Roman" w:hAnsi="Times New Roman" w:cs="Times New Roman"/>
          <w:color w:val="000000" w:themeColor="text1"/>
          <w:sz w:val="24"/>
          <w:szCs w:val="24"/>
        </w:rPr>
        <w:t xml:space="preserve">. Pada </w:t>
      </w:r>
      <w:proofErr w:type="spellStart"/>
      <w:r w:rsidRPr="00513B3A">
        <w:rPr>
          <w:rFonts w:ascii="Times New Roman" w:hAnsi="Times New Roman" w:cs="Times New Roman"/>
          <w:color w:val="000000" w:themeColor="text1"/>
          <w:sz w:val="24"/>
          <w:szCs w:val="24"/>
        </w:rPr>
        <w:t>dasarnya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terbagi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menjadi</w:t>
      </w:r>
      <w:proofErr w:type="spellEnd"/>
      <w:r w:rsidRPr="00513B3A">
        <w:rPr>
          <w:rFonts w:ascii="Times New Roman" w:hAnsi="Times New Roman" w:cs="Times New Roman"/>
          <w:color w:val="000000" w:themeColor="text1"/>
          <w:sz w:val="24"/>
          <w:szCs w:val="24"/>
        </w:rPr>
        <w:t xml:space="preserve"> 3 </w:t>
      </w:r>
      <w:proofErr w:type="spellStart"/>
      <w:r w:rsidRPr="00513B3A">
        <w:rPr>
          <w:rFonts w:ascii="Times New Roman" w:hAnsi="Times New Roman" w:cs="Times New Roman"/>
          <w:color w:val="000000" w:themeColor="text1"/>
          <w:sz w:val="24"/>
          <w:szCs w:val="24"/>
        </w:rPr>
        <w:t>kategori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yaitu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menengah</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kecil</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Salah satu tolak ukur yang menunjukan berapa besar atau kecilnya perusahaan adalah total aset perusahaan tersebut. Perusahaan yang memiliki total aset besar menunjukkan bahwa perusahaan tersebut telah </w:t>
      </w:r>
      <w:r w:rsidRPr="00513B3A">
        <w:rPr>
          <w:rFonts w:ascii="Times New Roman" w:hAnsi="Times New Roman" w:cs="Times New Roman"/>
          <w:color w:val="000000" w:themeColor="text1"/>
          <w:sz w:val="24"/>
          <w:szCs w:val="24"/>
          <w:lang w:val="id-ID"/>
        </w:rPr>
        <w:lastRenderedPageBreak/>
        <w:t xml:space="preserve">berhasil mencapai proses kedewasaan dimana dalam tahap ini menandakan bahwa perusahaan memiliki prospek yang baik dalam jangka waktu yang lebih lama, diprediksi relatif lebih stabil, dan mampu menghasilkan laba dibanding perusahaan kecil </w:t>
      </w:r>
      <w:r w:rsidRPr="00513B3A">
        <w:rPr>
          <w:rFonts w:ascii="Times New Roman" w:hAnsi="Times New Roman" w:cs="Times New Roman"/>
          <w:color w:val="000000" w:themeColor="text1"/>
          <w:sz w:val="24"/>
          <w:szCs w:val="24"/>
          <w:lang w:val="id-ID"/>
        </w:rPr>
        <w:fldChar w:fldCharType="begin" w:fldLock="1"/>
      </w:r>
      <w:r w:rsidR="0048737B">
        <w:rPr>
          <w:rFonts w:ascii="Times New Roman" w:hAnsi="Times New Roman" w:cs="Times New Roman"/>
          <w:color w:val="000000" w:themeColor="text1"/>
          <w:sz w:val="24"/>
          <w:szCs w:val="24"/>
          <w:lang w:val="id-ID"/>
        </w:rPr>
        <w:instrText>ADDIN CSL_CITATION { "citationItems" : [ { "id" : "ITEM-1", "itemData" : { "author" : [ { "dropping-particle" : "", "family" : "Sandi", "given" : "Khoerul Imam", "non-dropping-particle" : "", "parse-names" : false, "suffix" : "" } ], "id" : "ITEM-1", "issued" : { "date-parts" : [ [ "2013" ] ] }, "number-of-pages" : "337-344", "title" : "Faktor-Faktor yang Mempengaruhi Earnings Response Coefficient", "type" : "book" }, "uris" : [ "http://www.mendeley.com/documents/?uuid=5ee40e4d-d415-4ef0-90b2-0ef89b4dbca8", "http://www.mendeley.com/documents/?uuid=7cfcdf0c-e7fc-40c2-87df-f7d8be69e2f4" ] } ], "mendeley" : { "formattedCitation" : "(Sandi, 2013)", "manualFormatting" : "(Sandi, 2013:338)", "plainTextFormattedCitation" : "(Sandi, 2013)", "previouslyFormattedCitation" : "(Sandi, 2013)"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(Sandi, 2013:338)</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lang w:val="id-ID"/>
        </w:rPr>
        <w:t>.</w:t>
      </w:r>
    </w:p>
    <w:p w14:paraId="75E3AC00" w14:textId="77777777" w:rsidR="009446D3" w:rsidRPr="00513B3A" w:rsidRDefault="009446D3" w:rsidP="00B81F76">
      <w:pPr>
        <w:spacing w:after="0" w:line="480" w:lineRule="auto"/>
        <w:ind w:left="720" w:firstLine="720"/>
        <w:contextualSpacing/>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Proksi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mengukur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menggunakan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jumlah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karyawan</w:t>
      </w:r>
      <w:proofErr w:type="spellEnd"/>
      <w:r w:rsidRPr="00513B3A">
        <w:rPr>
          <w:rFonts w:ascii="Times New Roman" w:hAnsi="Times New Roman" w:cs="Times New Roman"/>
          <w:color w:val="000000" w:themeColor="text1"/>
          <w:sz w:val="24"/>
          <w:szCs w:val="24"/>
        </w:rPr>
        <w:t xml:space="preserve">, total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jumlah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penjualan</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kapitalisasi</w:t>
      </w:r>
      <w:proofErr w:type="spellEnd"/>
      <w:r w:rsidRPr="00513B3A">
        <w:rPr>
          <w:rFonts w:ascii="Times New Roman" w:hAnsi="Times New Roman" w:cs="Times New Roman"/>
          <w:color w:val="000000" w:themeColor="text1"/>
          <w:sz w:val="24"/>
          <w:szCs w:val="24"/>
        </w:rPr>
        <w:t xml:space="preserve"> pasar. </w:t>
      </w:r>
      <w:proofErr w:type="spellStart"/>
      <w:r w:rsidRPr="00513B3A">
        <w:rPr>
          <w:rFonts w:ascii="Times New Roman" w:hAnsi="Times New Roman" w:cs="Times New Roman"/>
          <w:color w:val="000000" w:themeColor="text1"/>
          <w:sz w:val="24"/>
          <w:szCs w:val="24"/>
        </w:rPr>
        <w:t>Namun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menggunakan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seperti</w:t>
      </w:r>
      <w:proofErr w:type="spellEnd"/>
      <w:r w:rsidRPr="00513B3A">
        <w:rPr>
          <w:rFonts w:ascii="Times New Roman" w:hAnsi="Times New Roman" w:cs="Times New Roman"/>
          <w:color w:val="000000" w:themeColor="text1"/>
          <w:sz w:val="24"/>
          <w:szCs w:val="24"/>
        </w:rPr>
        <w:t xml:space="preserve"> total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jumlah</w:t>
      </w:r>
      <w:proofErr w:type="spellEnd"/>
      <w:r w:rsidRPr="00513B3A">
        <w:rPr>
          <w:rFonts w:ascii="Times New Roman" w:hAnsi="Times New Roman" w:cs="Times New Roman"/>
          <w:color w:val="000000" w:themeColor="text1"/>
          <w:sz w:val="24"/>
          <w:szCs w:val="24"/>
        </w:rPr>
        <w:t xml:space="preserve"> </w:t>
      </w:r>
      <w:proofErr w:type="spellStart"/>
      <w:proofErr w:type="gramStart"/>
      <w:r w:rsidRPr="00513B3A">
        <w:rPr>
          <w:rFonts w:ascii="Times New Roman" w:hAnsi="Times New Roman" w:cs="Times New Roman"/>
          <w:color w:val="000000" w:themeColor="text1"/>
          <w:sz w:val="24"/>
          <w:szCs w:val="24"/>
        </w:rPr>
        <w:t>penjualan</w:t>
      </w:r>
      <w:proofErr w:type="spellEnd"/>
      <w:r w:rsidRPr="00513B3A">
        <w:rPr>
          <w:rFonts w:ascii="Times New Roman" w:hAnsi="Times New Roman" w:cs="Times New Roman"/>
          <w:color w:val="000000" w:themeColor="text1"/>
          <w:sz w:val="24"/>
          <w:szCs w:val="24"/>
        </w:rPr>
        <w:t xml:space="preserve"> ,</w:t>
      </w:r>
      <w:proofErr w:type="gram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variabel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sangat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bisa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mencapai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miliar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ataupun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triliun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terlalu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disederhanakan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mentransformasikannya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logaritma</w:t>
      </w:r>
      <w:proofErr w:type="spellEnd"/>
      <w:r w:rsidRPr="00513B3A">
        <w:rPr>
          <w:rFonts w:ascii="Times New Roman" w:hAnsi="Times New Roman" w:cs="Times New Roman"/>
          <w:color w:val="000000" w:themeColor="text1"/>
          <w:sz w:val="24"/>
          <w:szCs w:val="24"/>
        </w:rPr>
        <w:t xml:space="preserve"> natural (</w:t>
      </w:r>
      <w:r w:rsidRPr="00513B3A">
        <w:rPr>
          <w:rFonts w:ascii="Times New Roman" w:hAnsi="Times New Roman" w:cs="Times New Roman"/>
          <w:i/>
          <w:color w:val="000000" w:themeColor="text1"/>
          <w:sz w:val="24"/>
          <w:szCs w:val="24"/>
        </w:rPr>
        <w:t xml:space="preserve">natural log) </w:t>
      </w:r>
      <w:r w:rsidRPr="00513B3A">
        <w:rPr>
          <w:rFonts w:ascii="Times New Roman" w:hAnsi="Times New Roman" w:cs="Times New Roman"/>
          <w:color w:val="000000" w:themeColor="text1"/>
          <w:sz w:val="24"/>
          <w:szCs w:val="24"/>
        </w:rPr>
        <w:t xml:space="preserve">yang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dirumuskan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sebagai</w:t>
      </w:r>
      <w:proofErr w:type="spellEnd"/>
      <w:r w:rsidRPr="00513B3A">
        <w:rPr>
          <w:rFonts w:ascii="Times New Roman" w:hAnsi="Times New Roman" w:cs="Times New Roman"/>
          <w:color w:val="000000" w:themeColor="text1"/>
          <w:sz w:val="24"/>
          <w:szCs w:val="24"/>
        </w:rPr>
        <w:t xml:space="preserve"> </w:t>
      </w:r>
      <w:proofErr w:type="spellStart"/>
      <w:proofErr w:type="gramStart"/>
      <w:r w:rsidRPr="00513B3A">
        <w:rPr>
          <w:rFonts w:ascii="Times New Roman" w:hAnsi="Times New Roman" w:cs="Times New Roman"/>
          <w:color w:val="000000" w:themeColor="text1"/>
          <w:sz w:val="24"/>
          <w:szCs w:val="24"/>
        </w:rPr>
        <w:t>berikut</w:t>
      </w:r>
      <w:proofErr w:type="spellEnd"/>
      <w:r w:rsidRPr="00513B3A">
        <w:rPr>
          <w:rFonts w:ascii="Times New Roman" w:hAnsi="Times New Roman" w:cs="Times New Roman"/>
          <w:color w:val="000000" w:themeColor="text1"/>
          <w:sz w:val="24"/>
          <w:szCs w:val="24"/>
        </w:rPr>
        <w:t xml:space="preserve"> :</w:t>
      </w:r>
      <w:proofErr w:type="gramEnd"/>
    </w:p>
    <w:p w14:paraId="3A4A69B2" w14:textId="77777777" w:rsidR="009446D3" w:rsidRPr="00513B3A" w:rsidRDefault="009446D3" w:rsidP="009446D3">
      <w:pPr>
        <w:spacing w:after="0" w:line="480" w:lineRule="auto"/>
        <w:ind w:left="709"/>
        <w:jc w:val="both"/>
        <w:rPr>
          <w:rFonts w:ascii="Times New Roman" w:eastAsiaTheme="minorEastAsia" w:hAnsi="Times New Roman" w:cs="Times New Roman"/>
          <w:i/>
          <w:sz w:val="24"/>
          <w:szCs w:val="24"/>
          <w:lang w:val="id-ID" w:eastAsia="ja-JP"/>
        </w:rPr>
      </w:pPr>
      <w:bookmarkStart w:id="32" w:name="_Hlk529992504"/>
      <m:oMathPara>
        <m:oMath>
          <m:r>
            <w:rPr>
              <w:rFonts w:ascii="Cambria Math" w:eastAsiaTheme="minorEastAsia" w:hAnsi="Cambria Math" w:cs="Times New Roman"/>
              <w:sz w:val="24"/>
              <w:szCs w:val="24"/>
              <w:lang w:eastAsia="ja-JP"/>
            </w:rPr>
            <m:t>Size</m:t>
          </m:r>
          <m:r>
            <w:rPr>
              <w:rFonts w:ascii="Cambria Math" w:eastAsiaTheme="minorEastAsia" w:hAnsi="Cambria Math" w:cs="Times New Roman"/>
              <w:sz w:val="24"/>
              <w:szCs w:val="24"/>
              <w:lang w:val="id-ID" w:eastAsia="ja-JP"/>
            </w:rPr>
            <m:t>= Ln (Total Asset)</m:t>
          </m:r>
        </m:oMath>
      </m:oMathPara>
    </w:p>
    <w:p w14:paraId="53C5A881" w14:textId="77777777" w:rsidR="009446D3" w:rsidRPr="00513B3A" w:rsidRDefault="009446D3" w:rsidP="009446D3">
      <w:pPr>
        <w:keepNext/>
        <w:keepLines/>
        <w:numPr>
          <w:ilvl w:val="0"/>
          <w:numId w:val="7"/>
        </w:numPr>
        <w:spacing w:after="0" w:line="480" w:lineRule="auto"/>
        <w:ind w:left="426" w:hanging="426"/>
        <w:jc w:val="both"/>
        <w:outlineLvl w:val="1"/>
        <w:rPr>
          <w:rFonts w:ascii="Times New Roman" w:eastAsia="MS Gothic" w:hAnsi="Times New Roman" w:cs="Times New Roman"/>
          <w:b/>
          <w:color w:val="000000" w:themeColor="text1"/>
          <w:sz w:val="24"/>
          <w:szCs w:val="24"/>
          <w:lang w:val="en-ID" w:eastAsia="ja-JP"/>
        </w:rPr>
      </w:pPr>
      <w:bookmarkStart w:id="33" w:name="_Toc524724452"/>
      <w:bookmarkStart w:id="34" w:name="_Toc532489813"/>
      <w:bookmarkStart w:id="35" w:name="_Toc535965351"/>
      <w:bookmarkEnd w:id="32"/>
      <w:proofErr w:type="spellStart"/>
      <w:r w:rsidRPr="00513B3A">
        <w:rPr>
          <w:rFonts w:ascii="Times New Roman" w:eastAsia="MS Gothic" w:hAnsi="Times New Roman" w:cs="Times New Roman"/>
          <w:b/>
          <w:color w:val="000000" w:themeColor="text1"/>
          <w:sz w:val="24"/>
          <w:szCs w:val="24"/>
          <w:lang w:val="en-ID" w:eastAsia="ja-JP"/>
        </w:rPr>
        <w:t>Penelitian</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Terdahulu</w:t>
      </w:r>
      <w:bookmarkEnd w:id="33"/>
      <w:bookmarkEnd w:id="34"/>
      <w:bookmarkEnd w:id="35"/>
      <w:proofErr w:type="spellEnd"/>
    </w:p>
    <w:p w14:paraId="60DE4AB5" w14:textId="77777777" w:rsidR="009376F8" w:rsidRPr="00513B3A" w:rsidRDefault="009446D3" w:rsidP="00B81F76">
      <w:pPr>
        <w:spacing w:after="0" w:line="480" w:lineRule="auto"/>
        <w:ind w:left="426" w:firstLine="720"/>
        <w:contextualSpacing/>
        <w:jc w:val="both"/>
        <w:rPr>
          <w:rFonts w:ascii="Times New Roman" w:eastAsiaTheme="minorEastAsia" w:hAnsi="Times New Roman" w:cs="Times New Roman"/>
          <w:color w:val="000000" w:themeColor="text1"/>
          <w:sz w:val="24"/>
          <w:szCs w:val="24"/>
          <w:lang w:eastAsia="ja-JP"/>
        </w:rPr>
      </w:pPr>
      <w:r w:rsidRPr="00513B3A">
        <w:rPr>
          <w:rFonts w:ascii="Times New Roman" w:eastAsiaTheme="minorEastAsia" w:hAnsi="Times New Roman" w:cs="Times New Roman"/>
          <w:color w:val="000000" w:themeColor="text1"/>
          <w:sz w:val="24"/>
          <w:szCs w:val="24"/>
          <w:lang w:val="id-ID" w:eastAsia="ja-JP"/>
        </w:rPr>
        <w:t xml:space="preserve">Berikut </w:t>
      </w:r>
      <w:proofErr w:type="spellStart"/>
      <w:r w:rsidRPr="00513B3A">
        <w:rPr>
          <w:rFonts w:ascii="Times New Roman" w:eastAsiaTheme="minorEastAsia" w:hAnsi="Times New Roman" w:cs="Times New Roman"/>
          <w:color w:val="000000" w:themeColor="text1"/>
          <w:sz w:val="24"/>
          <w:szCs w:val="24"/>
          <w:lang w:eastAsia="ja-JP"/>
        </w:rPr>
        <w:t>beberapa</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w:t>
      </w:r>
      <w:proofErr w:type="spellEnd"/>
      <w:r w:rsidRPr="00513B3A">
        <w:rPr>
          <w:rFonts w:ascii="Times New Roman" w:eastAsiaTheme="minorEastAsia" w:hAnsi="Times New Roman" w:cs="Times New Roman"/>
          <w:color w:val="000000" w:themeColor="text1"/>
          <w:sz w:val="24"/>
          <w:szCs w:val="24"/>
          <w:lang w:val="id-ID" w:eastAsia="ja-JP"/>
        </w:rPr>
        <w:t>i</w:t>
      </w:r>
      <w:r w:rsidRPr="00513B3A">
        <w:rPr>
          <w:rFonts w:ascii="Times New Roman" w:eastAsiaTheme="minorEastAsia" w:hAnsi="Times New Roman" w:cs="Times New Roman"/>
          <w:color w:val="000000" w:themeColor="text1"/>
          <w:sz w:val="24"/>
          <w:szCs w:val="24"/>
          <w:lang w:eastAsia="ja-JP"/>
        </w:rPr>
        <w:t xml:space="preserve">an </w:t>
      </w:r>
      <w:proofErr w:type="spellStart"/>
      <w:r w:rsidRPr="00513B3A">
        <w:rPr>
          <w:rFonts w:ascii="Times New Roman" w:eastAsiaTheme="minorEastAsia" w:hAnsi="Times New Roman" w:cs="Times New Roman"/>
          <w:color w:val="000000" w:themeColor="text1"/>
          <w:sz w:val="24"/>
          <w:szCs w:val="24"/>
          <w:lang w:eastAsia="ja-JP"/>
        </w:rPr>
        <w:t>terdahulu</w:t>
      </w:r>
      <w:proofErr w:type="spellEnd"/>
      <w:r w:rsidRPr="00513B3A">
        <w:rPr>
          <w:rFonts w:ascii="Times New Roman" w:eastAsiaTheme="minorEastAsia" w:hAnsi="Times New Roman" w:cs="Times New Roman"/>
          <w:color w:val="000000" w:themeColor="text1"/>
          <w:sz w:val="24"/>
          <w:szCs w:val="24"/>
          <w:lang w:eastAsia="ja-JP"/>
        </w:rPr>
        <w:t xml:space="preserve"> yang </w:t>
      </w:r>
      <w:proofErr w:type="spellStart"/>
      <w:r w:rsidRPr="00513B3A">
        <w:rPr>
          <w:rFonts w:ascii="Times New Roman" w:eastAsiaTheme="minorEastAsia" w:hAnsi="Times New Roman" w:cs="Times New Roman"/>
          <w:color w:val="000000" w:themeColor="text1"/>
          <w:sz w:val="24"/>
          <w:szCs w:val="24"/>
          <w:lang w:eastAsia="ja-JP"/>
        </w:rPr>
        <w:t>digunakan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sebagai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bahan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perbandingan</w:t>
      </w:r>
      <w:proofErr w:type="spellEnd"/>
      <w:r w:rsidRPr="00513B3A">
        <w:rPr>
          <w:rFonts w:ascii="Times New Roman" w:eastAsiaTheme="minorEastAsia" w:hAnsi="Times New Roman" w:cs="Times New Roman"/>
          <w:color w:val="000000" w:themeColor="text1"/>
          <w:sz w:val="24"/>
          <w:szCs w:val="24"/>
          <w:lang w:eastAsia="ja-JP"/>
        </w:rPr>
        <w:t xml:space="preserve"> dan </w:t>
      </w:r>
      <w:proofErr w:type="spellStart"/>
      <w:r w:rsidRPr="00513B3A">
        <w:rPr>
          <w:rFonts w:ascii="Times New Roman" w:eastAsiaTheme="minorEastAsia" w:hAnsi="Times New Roman" w:cs="Times New Roman"/>
          <w:color w:val="000000" w:themeColor="text1"/>
          <w:sz w:val="24"/>
          <w:szCs w:val="24"/>
          <w:lang w:eastAsia="ja-JP"/>
        </w:rPr>
        <w:t>referensi</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dalam</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penelitian</w:t>
      </w:r>
      <w:proofErr w:type="spellEnd"/>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ini</w:t>
      </w:r>
      <w:proofErr w:type="spellEnd"/>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t>Faktor-faktor yang digunakan oleh para peneliti terdahulu ini memiliki kesamaan dengan penelitian ini</w:t>
      </w:r>
      <w:r w:rsidR="002A2ACB" w:rsidRPr="00513B3A">
        <w:rPr>
          <w:rFonts w:ascii="Times New Roman" w:eastAsiaTheme="minorEastAsia" w:hAnsi="Times New Roman" w:cs="Times New Roman"/>
          <w:color w:val="000000" w:themeColor="text1"/>
          <w:sz w:val="24"/>
          <w:szCs w:val="24"/>
          <w:lang w:eastAsia="ja-JP"/>
        </w:rPr>
        <w:t>.</w:t>
      </w:r>
    </w:p>
    <w:p w14:paraId="4AE4E688" w14:textId="1552A17E" w:rsidR="00617E93" w:rsidRPr="00513B3A" w:rsidRDefault="00C779F9" w:rsidP="00C779F9">
      <w:pPr>
        <w:spacing w:after="0" w:line="240" w:lineRule="auto"/>
        <w:contextualSpacing/>
        <w:rPr>
          <w:rFonts w:ascii="Times New Roman" w:eastAsiaTheme="minorEastAsia" w:hAnsi="Times New Roman" w:cs="Times New Roman"/>
          <w:b/>
          <w:color w:val="000000" w:themeColor="text1"/>
          <w:sz w:val="24"/>
          <w:szCs w:val="24"/>
          <w:lang w:eastAsia="ja-JP"/>
        </w:rPr>
      </w:pPr>
      <w:bookmarkStart w:id="36" w:name="_Hlk533022733"/>
      <w:r>
        <w:rPr>
          <w:rFonts w:ascii="Times New Roman" w:eastAsiaTheme="minorEastAsia" w:hAnsi="Times New Roman" w:cs="Times New Roman"/>
          <w:b/>
          <w:color w:val="000000" w:themeColor="text1"/>
          <w:sz w:val="24"/>
          <w:szCs w:val="24"/>
          <w:lang w:eastAsia="ja-JP"/>
        </w:rPr>
        <w:t xml:space="preserve">                                                                    </w:t>
      </w:r>
      <w:proofErr w:type="spellStart"/>
      <w:r w:rsidR="00617E93" w:rsidRPr="00513B3A">
        <w:rPr>
          <w:rFonts w:ascii="Times New Roman" w:eastAsiaTheme="minorEastAsia" w:hAnsi="Times New Roman" w:cs="Times New Roman"/>
          <w:b/>
          <w:color w:val="000000" w:themeColor="text1"/>
          <w:sz w:val="24"/>
          <w:szCs w:val="24"/>
          <w:lang w:eastAsia="ja-JP"/>
        </w:rPr>
        <w:t>Tabel</w:t>
      </w:r>
      <w:proofErr w:type="spellEnd"/>
      <w:r w:rsidR="00617E93" w:rsidRPr="00513B3A">
        <w:rPr>
          <w:rFonts w:ascii="Times New Roman" w:eastAsiaTheme="minorEastAsia" w:hAnsi="Times New Roman" w:cs="Times New Roman"/>
          <w:b/>
          <w:color w:val="000000" w:themeColor="text1"/>
          <w:sz w:val="24"/>
          <w:szCs w:val="24"/>
          <w:lang w:eastAsia="ja-JP"/>
        </w:rPr>
        <w:t xml:space="preserve"> 2.1</w:t>
      </w:r>
    </w:p>
    <w:p w14:paraId="4A6CD502" w14:textId="77777777" w:rsidR="00617E93" w:rsidRPr="00513B3A" w:rsidRDefault="00617E93" w:rsidP="00C779F9">
      <w:pPr>
        <w:spacing w:after="0" w:line="240" w:lineRule="auto"/>
        <w:ind w:left="3436" w:firstLine="164"/>
        <w:contextualSpacing/>
        <w:rPr>
          <w:rFonts w:ascii="Times New Roman" w:eastAsiaTheme="minorEastAsia" w:hAnsi="Times New Roman" w:cs="Times New Roman"/>
          <w:b/>
          <w:color w:val="000000" w:themeColor="text1"/>
          <w:sz w:val="24"/>
          <w:szCs w:val="24"/>
          <w:lang w:eastAsia="ja-JP"/>
        </w:rPr>
      </w:pPr>
      <w:proofErr w:type="spellStart"/>
      <w:r w:rsidRPr="00513B3A">
        <w:rPr>
          <w:rFonts w:ascii="Times New Roman" w:eastAsiaTheme="minorEastAsia" w:hAnsi="Times New Roman" w:cs="Times New Roman"/>
          <w:b/>
          <w:color w:val="000000" w:themeColor="text1"/>
          <w:sz w:val="24"/>
          <w:szCs w:val="24"/>
          <w:lang w:eastAsia="ja-JP"/>
        </w:rPr>
        <w:t>Penelitian</w:t>
      </w:r>
      <w:proofErr w:type="spellEnd"/>
      <w:r w:rsidRPr="00513B3A">
        <w:rPr>
          <w:rFonts w:ascii="Times New Roman" w:eastAsiaTheme="minorEastAsia" w:hAnsi="Times New Roman" w:cs="Times New Roman"/>
          <w:b/>
          <w:color w:val="000000" w:themeColor="text1"/>
          <w:sz w:val="24"/>
          <w:szCs w:val="24"/>
          <w:lang w:eastAsia="ja-JP"/>
        </w:rPr>
        <w:t xml:space="preserve"> </w:t>
      </w:r>
      <w:proofErr w:type="spellStart"/>
      <w:r w:rsidRPr="00513B3A">
        <w:rPr>
          <w:rFonts w:ascii="Times New Roman" w:eastAsiaTheme="minorEastAsia" w:hAnsi="Times New Roman" w:cs="Times New Roman"/>
          <w:b/>
          <w:color w:val="000000" w:themeColor="text1"/>
          <w:sz w:val="24"/>
          <w:szCs w:val="24"/>
          <w:lang w:eastAsia="ja-JP"/>
        </w:rPr>
        <w:t>Terdahulu</w:t>
      </w:r>
      <w:proofErr w:type="spellEnd"/>
    </w:p>
    <w:tbl>
      <w:tblPr>
        <w:tblStyle w:val="TableGrid"/>
        <w:tblW w:w="0" w:type="auto"/>
        <w:jc w:val="center"/>
        <w:tblInd w:w="0" w:type="dxa"/>
        <w:tblLook w:val="04A0" w:firstRow="1" w:lastRow="0" w:firstColumn="1" w:lastColumn="0" w:noHBand="0" w:noVBand="1"/>
      </w:tblPr>
      <w:tblGrid>
        <w:gridCol w:w="2405"/>
        <w:gridCol w:w="5994"/>
      </w:tblGrid>
      <w:tr w:rsidR="009446D3" w:rsidRPr="00513B3A" w14:paraId="204091AB" w14:textId="77777777" w:rsidTr="002A2ACB">
        <w:trPr>
          <w:trHeight w:val="1038"/>
          <w:jc w:val="center"/>
        </w:trPr>
        <w:tc>
          <w:tcPr>
            <w:tcW w:w="2405" w:type="dxa"/>
            <w:tcBorders>
              <w:top w:val="single" w:sz="4" w:space="0" w:color="auto"/>
              <w:left w:val="single" w:sz="4" w:space="0" w:color="auto"/>
              <w:bottom w:val="single" w:sz="4" w:space="0" w:color="auto"/>
              <w:right w:val="single" w:sz="4" w:space="0" w:color="auto"/>
            </w:tcBorders>
            <w:vAlign w:val="center"/>
            <w:hideMark/>
          </w:tcPr>
          <w:bookmarkEnd w:id="36"/>
          <w:p w14:paraId="4C34934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 Judul</w:t>
            </w:r>
          </w:p>
        </w:tc>
        <w:tc>
          <w:tcPr>
            <w:tcW w:w="5994" w:type="dxa"/>
            <w:tcBorders>
              <w:top w:val="single" w:sz="4" w:space="0" w:color="auto"/>
              <w:left w:val="single" w:sz="4" w:space="0" w:color="auto"/>
              <w:bottom w:val="single" w:sz="4" w:space="0" w:color="auto"/>
              <w:right w:val="single" w:sz="4" w:space="0" w:color="auto"/>
            </w:tcBorders>
            <w:vAlign w:val="center"/>
          </w:tcPr>
          <w:p w14:paraId="1802032D"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Ukuran Perusahaan dan Profitabilitas terhadap Nilai Perusahaan</w:t>
            </w:r>
          </w:p>
        </w:tc>
      </w:tr>
      <w:tr w:rsidR="009446D3" w:rsidRPr="00513B3A" w14:paraId="116AB7A7" w14:textId="77777777" w:rsidTr="002A2ACB">
        <w:trPr>
          <w:trHeight w:val="51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21091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2A2ACB" w:rsidRPr="00513B3A">
              <w:rPr>
                <w:rFonts w:ascii="Times New Roman" w:eastAsia="Times New Roman" w:hAnsi="Times New Roman" w:cs="Times New Roman"/>
                <w:b/>
                <w:color w:val="000000" w:themeColor="text1"/>
                <w:szCs w:val="24"/>
                <w:lang w:val="en-US"/>
              </w:rPr>
              <w:t xml:space="preserve"> / </w:t>
            </w:r>
            <w:proofErr w:type="spellStart"/>
            <w:r w:rsidR="002A2ACB" w:rsidRPr="00513B3A">
              <w:rPr>
                <w:rFonts w:ascii="Times New Roman" w:eastAsia="Times New Roman" w:hAnsi="Times New Roman" w:cs="Times New Roman"/>
                <w:b/>
                <w:color w:val="000000" w:themeColor="text1"/>
                <w:szCs w:val="24"/>
                <w:lang w:val="en-US"/>
              </w:rPr>
              <w:t>Tahun</w:t>
            </w:r>
            <w:proofErr w:type="spellEnd"/>
          </w:p>
        </w:tc>
        <w:tc>
          <w:tcPr>
            <w:tcW w:w="5994" w:type="dxa"/>
            <w:tcBorders>
              <w:top w:val="single" w:sz="4" w:space="0" w:color="auto"/>
              <w:left w:val="single" w:sz="4" w:space="0" w:color="auto"/>
              <w:bottom w:val="single" w:sz="4" w:space="0" w:color="auto"/>
              <w:right w:val="single" w:sz="4" w:space="0" w:color="auto"/>
            </w:tcBorders>
            <w:vAlign w:val="center"/>
          </w:tcPr>
          <w:p w14:paraId="566590A4" w14:textId="77777777" w:rsidR="009446D3" w:rsidRPr="00513B3A" w:rsidRDefault="00943E46"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Eka</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Indriyani</w:t>
            </w:r>
            <w:r w:rsidR="002A2ACB" w:rsidRPr="00513B3A">
              <w:rPr>
                <w:rFonts w:ascii="Times New Roman" w:eastAsia="Times New Roman" w:hAnsi="Times New Roman" w:cs="Times New Roman"/>
                <w:color w:val="000000" w:themeColor="text1"/>
                <w:szCs w:val="24"/>
                <w:lang w:val="en-US"/>
              </w:rPr>
              <w:t xml:space="preserve"> / 2017</w:t>
            </w:r>
          </w:p>
        </w:tc>
      </w:tr>
      <w:tr w:rsidR="009446D3" w:rsidRPr="00513B3A" w14:paraId="372E38A4" w14:textId="77777777" w:rsidTr="002A2ACB">
        <w:trPr>
          <w:trHeight w:val="51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6142D8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5994" w:type="dxa"/>
            <w:tcBorders>
              <w:top w:val="single" w:sz="4" w:space="0" w:color="auto"/>
              <w:left w:val="single" w:sz="4" w:space="0" w:color="auto"/>
              <w:bottom w:val="single" w:sz="4" w:space="0" w:color="auto"/>
              <w:right w:val="single" w:sz="4" w:space="0" w:color="auto"/>
            </w:tcBorders>
            <w:vAlign w:val="center"/>
          </w:tcPr>
          <w:p w14:paraId="0F226B4F" w14:textId="77777777" w:rsidR="009446D3"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Ukuran Perusahaan dan Profitabilitas</w:t>
            </w:r>
          </w:p>
          <w:p w14:paraId="367B6714" w14:textId="77777777" w:rsidR="002A2ACB"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7CEEB91A" w14:textId="77777777" w:rsidTr="002A2ACB">
        <w:trPr>
          <w:trHeight w:val="128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33FC545"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5994" w:type="dxa"/>
            <w:tcBorders>
              <w:top w:val="single" w:sz="4" w:space="0" w:color="auto"/>
              <w:left w:val="single" w:sz="4" w:space="0" w:color="auto"/>
              <w:bottom w:val="single" w:sz="4" w:space="0" w:color="auto"/>
              <w:right w:val="single" w:sz="4" w:space="0" w:color="auto"/>
            </w:tcBorders>
            <w:vAlign w:val="center"/>
          </w:tcPr>
          <w:p w14:paraId="407FABCD"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r w:rsidRPr="00513B3A">
              <w:rPr>
                <w:rFonts w:ascii="Times New Roman" w:eastAsiaTheme="minorEastAsia" w:hAnsi="Times New Roman" w:cs="Times New Roman"/>
                <w:color w:val="000000" w:themeColor="text1"/>
                <w:szCs w:val="24"/>
                <w:lang w:eastAsia="ja-JP"/>
              </w:rPr>
              <w:t>Ukuran Perusahaan dan Profitabilitas berpengaruh positif terhadap Nilai Perusahaan.</w:t>
            </w:r>
          </w:p>
        </w:tc>
      </w:tr>
    </w:tbl>
    <w:p w14:paraId="6D402549" w14:textId="77777777" w:rsidR="009446D3" w:rsidRPr="00513B3A" w:rsidRDefault="009446D3" w:rsidP="002A2ACB">
      <w:pPr>
        <w:spacing w:after="0" w:line="360" w:lineRule="auto"/>
        <w:ind w:left="426"/>
        <w:jc w:val="both"/>
        <w:rPr>
          <w:rFonts w:ascii="Times New Roman" w:eastAsiaTheme="minorEastAsia" w:hAnsi="Times New Roman" w:cs="Times New Roman"/>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0EAF3766"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0E351B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2. Judul</w:t>
            </w:r>
          </w:p>
        </w:tc>
        <w:tc>
          <w:tcPr>
            <w:tcW w:w="6060" w:type="dxa"/>
            <w:tcBorders>
              <w:top w:val="single" w:sz="4" w:space="0" w:color="auto"/>
              <w:left w:val="single" w:sz="4" w:space="0" w:color="auto"/>
              <w:bottom w:val="single" w:sz="4" w:space="0" w:color="auto"/>
              <w:right w:val="single" w:sz="4" w:space="0" w:color="auto"/>
            </w:tcBorders>
            <w:vAlign w:val="center"/>
          </w:tcPr>
          <w:p w14:paraId="3BC1A3A1"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Kepemilikan Institusional dan Struktur Modal terhadap Nilai Perusahaan</w:t>
            </w:r>
          </w:p>
        </w:tc>
      </w:tr>
      <w:tr w:rsidR="009446D3" w:rsidRPr="00513B3A" w14:paraId="218432D1"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2ED0AB6"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lastRenderedPageBreak/>
              <w:t>Nama Peneliti</w:t>
            </w:r>
            <w:r w:rsidR="002A2ACB" w:rsidRPr="00513B3A">
              <w:rPr>
                <w:rFonts w:ascii="Times New Roman" w:eastAsia="Times New Roman" w:hAnsi="Times New Roman" w:cs="Times New Roman"/>
                <w:b/>
                <w:color w:val="000000" w:themeColor="text1"/>
                <w:szCs w:val="24"/>
                <w:lang w:val="en-US"/>
              </w:rPr>
              <w:t xml:space="preserve"> / </w:t>
            </w:r>
            <w:proofErr w:type="spellStart"/>
            <w:r w:rsidR="002A2ACB"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0AC0CCF9" w14:textId="77777777" w:rsidR="009446D3" w:rsidRPr="00513B3A" w:rsidRDefault="009446D3"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rPr>
              <w:t>Lestari</w:t>
            </w:r>
            <w:r w:rsidR="002A2ACB" w:rsidRPr="00513B3A">
              <w:rPr>
                <w:rFonts w:ascii="Times New Roman" w:eastAsia="Times New Roman" w:hAnsi="Times New Roman" w:cs="Times New Roman"/>
                <w:color w:val="000000" w:themeColor="text1"/>
                <w:szCs w:val="24"/>
                <w:lang w:val="en-US"/>
              </w:rPr>
              <w:t xml:space="preserve"> / 2017</w:t>
            </w:r>
          </w:p>
        </w:tc>
      </w:tr>
      <w:tr w:rsidR="009446D3" w:rsidRPr="00513B3A" w14:paraId="09BF8ACF"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679E44E7"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3DC64EF9" w14:textId="77777777" w:rsidR="009446D3"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Kepemilikan Institusional dan Struktur Modal</w:t>
            </w:r>
          </w:p>
          <w:p w14:paraId="7BD0865D" w14:textId="77777777" w:rsidR="002A2ACB"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06EA0711"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43CE5C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7F475D60"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r w:rsidR="00BB4B69">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Institusional</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positif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p w14:paraId="6FD62F85"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Struktur</w:t>
            </w:r>
            <w:proofErr w:type="spellEnd"/>
            <w:r w:rsidRPr="00513B3A">
              <w:rPr>
                <w:rFonts w:ascii="Times New Roman" w:eastAsiaTheme="minorEastAsia" w:hAnsi="Times New Roman" w:cs="Times New Roman"/>
                <w:color w:val="000000" w:themeColor="text1"/>
                <w:szCs w:val="24"/>
                <w:lang w:val="en-ID" w:eastAsia="ja-JP"/>
              </w:rPr>
              <w:t xml:space="preserve"> Modal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5B1DD37E" w14:textId="77777777" w:rsidR="009446D3" w:rsidRPr="00513B3A" w:rsidRDefault="009446D3" w:rsidP="002A2ACB">
      <w:pPr>
        <w:spacing w:after="0" w:line="360" w:lineRule="auto"/>
        <w:ind w:left="426"/>
        <w:jc w:val="both"/>
        <w:rPr>
          <w:rFonts w:ascii="Times New Roman" w:eastAsiaTheme="minorEastAsia" w:hAnsi="Times New Roman" w:cs="Times New Roman"/>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44E6A0CA"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2476B15"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3. Judul</w:t>
            </w:r>
          </w:p>
        </w:tc>
        <w:tc>
          <w:tcPr>
            <w:tcW w:w="6060" w:type="dxa"/>
            <w:tcBorders>
              <w:top w:val="single" w:sz="4" w:space="0" w:color="auto"/>
              <w:left w:val="single" w:sz="4" w:space="0" w:color="auto"/>
              <w:bottom w:val="single" w:sz="4" w:space="0" w:color="auto"/>
              <w:right w:val="single" w:sz="4" w:space="0" w:color="auto"/>
            </w:tcBorders>
            <w:vAlign w:val="center"/>
          </w:tcPr>
          <w:p w14:paraId="28E3C418"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 xml:space="preserve">Pengaruh </w:t>
            </w:r>
            <w:r w:rsidRPr="00513B3A">
              <w:rPr>
                <w:rFonts w:ascii="Times New Roman" w:eastAsia="Times New Roman" w:hAnsi="Times New Roman" w:cs="Times New Roman"/>
                <w:i/>
                <w:color w:val="000000" w:themeColor="text1"/>
                <w:szCs w:val="24"/>
              </w:rPr>
              <w:t>Leverage</w:t>
            </w:r>
            <w:r w:rsidRPr="00513B3A">
              <w:rPr>
                <w:rFonts w:ascii="Times New Roman" w:eastAsia="Times New Roman" w:hAnsi="Times New Roman" w:cs="Times New Roman"/>
                <w:color w:val="000000" w:themeColor="text1"/>
                <w:szCs w:val="24"/>
              </w:rPr>
              <w:t>, Profitabilitas, dan Ukuran Perusahaan terhadap Nilai Perusahaan</w:t>
            </w:r>
          </w:p>
        </w:tc>
      </w:tr>
      <w:tr w:rsidR="009446D3" w:rsidRPr="00513B3A" w14:paraId="5EB714C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EB3379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2A2ACB" w:rsidRPr="00513B3A">
              <w:rPr>
                <w:rFonts w:ascii="Times New Roman" w:eastAsia="Times New Roman" w:hAnsi="Times New Roman" w:cs="Times New Roman"/>
                <w:b/>
                <w:color w:val="000000" w:themeColor="text1"/>
                <w:szCs w:val="24"/>
                <w:lang w:val="en-US"/>
              </w:rPr>
              <w:t xml:space="preserve"> / </w:t>
            </w:r>
            <w:proofErr w:type="spellStart"/>
            <w:r w:rsidR="002A2ACB"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1C680C93" w14:textId="77777777" w:rsidR="009446D3" w:rsidRPr="00513B3A" w:rsidRDefault="003605F7"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Khumairoh</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00943E46" w:rsidRPr="00513B3A">
              <w:rPr>
                <w:rFonts w:ascii="Times New Roman" w:eastAsia="Times New Roman" w:hAnsi="Times New Roman" w:cs="Times New Roman"/>
                <w:color w:val="000000" w:themeColor="text1"/>
                <w:szCs w:val="24"/>
                <w:lang w:val="en-US"/>
              </w:rPr>
              <w:t>Nawang</w:t>
            </w:r>
            <w:proofErr w:type="spellEnd"/>
            <w:r w:rsidR="00943E46"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Kalbuana</w:t>
            </w:r>
            <w:r w:rsidR="00586D34" w:rsidRPr="00513B3A">
              <w:rPr>
                <w:rFonts w:ascii="Times New Roman" w:eastAsia="Times New Roman" w:hAnsi="Times New Roman" w:cs="Times New Roman"/>
                <w:color w:val="000000" w:themeColor="text1"/>
                <w:szCs w:val="24"/>
                <w:lang w:val="en-US"/>
              </w:rPr>
              <w:t>,</w:t>
            </w:r>
            <w:r w:rsidRPr="00513B3A">
              <w:rPr>
                <w:rFonts w:ascii="Times New Roman" w:eastAsia="Times New Roman" w:hAnsi="Times New Roman" w:cs="Times New Roman"/>
                <w:color w:val="000000" w:themeColor="text1"/>
                <w:szCs w:val="24"/>
                <w:lang w:val="en-US"/>
              </w:rPr>
              <w:t xml:space="preserve"> dan Henny </w:t>
            </w:r>
            <w:proofErr w:type="spellStart"/>
            <w:r w:rsidRPr="00513B3A">
              <w:rPr>
                <w:rFonts w:ascii="Times New Roman" w:eastAsia="Times New Roman" w:hAnsi="Times New Roman" w:cs="Times New Roman"/>
                <w:color w:val="000000" w:themeColor="text1"/>
                <w:szCs w:val="24"/>
                <w:lang w:val="en-US"/>
              </w:rPr>
              <w:t>Mulyati</w:t>
            </w:r>
            <w:proofErr w:type="spellEnd"/>
            <w:r w:rsidR="002A2ACB" w:rsidRPr="00513B3A">
              <w:rPr>
                <w:rFonts w:ascii="Times New Roman" w:eastAsia="Times New Roman" w:hAnsi="Times New Roman" w:cs="Times New Roman"/>
                <w:color w:val="000000" w:themeColor="text1"/>
                <w:szCs w:val="24"/>
                <w:lang w:val="en-US"/>
              </w:rPr>
              <w:t xml:space="preserve"> / 2016 </w:t>
            </w:r>
          </w:p>
        </w:tc>
      </w:tr>
      <w:tr w:rsidR="009446D3" w:rsidRPr="00513B3A" w14:paraId="490AF50F"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0A50B0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46A50B98" w14:textId="77777777" w:rsidR="009446D3"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i/>
                <w:color w:val="000000" w:themeColor="text1"/>
                <w:szCs w:val="24"/>
                <w:lang w:val="en-US"/>
              </w:rPr>
              <w:t xml:space="preserve"> :</w:t>
            </w:r>
            <w:proofErr w:type="gramEnd"/>
            <w:r w:rsidRPr="00513B3A">
              <w:rPr>
                <w:rFonts w:ascii="Times New Roman" w:eastAsia="Times New Roman" w:hAnsi="Times New Roman" w:cs="Times New Roman"/>
                <w:i/>
                <w:color w:val="000000" w:themeColor="text1"/>
                <w:szCs w:val="24"/>
                <w:lang w:val="en-US"/>
              </w:rPr>
              <w:t xml:space="preserve"> </w:t>
            </w:r>
            <w:r w:rsidR="009446D3" w:rsidRPr="00513B3A">
              <w:rPr>
                <w:rFonts w:ascii="Times New Roman" w:eastAsia="Times New Roman" w:hAnsi="Times New Roman" w:cs="Times New Roman"/>
                <w:i/>
                <w:color w:val="000000" w:themeColor="text1"/>
                <w:szCs w:val="24"/>
              </w:rPr>
              <w:t>Leverage</w:t>
            </w:r>
            <w:r w:rsidR="009446D3" w:rsidRPr="00513B3A">
              <w:rPr>
                <w:rFonts w:ascii="Times New Roman" w:eastAsia="Times New Roman" w:hAnsi="Times New Roman" w:cs="Times New Roman"/>
                <w:color w:val="000000" w:themeColor="text1"/>
                <w:szCs w:val="24"/>
              </w:rPr>
              <w:t>, Profitabilitas, dan Ukuran Perusahaan</w:t>
            </w:r>
          </w:p>
          <w:p w14:paraId="44BAB051" w14:textId="77777777" w:rsidR="002A2ACB"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747ABB3A"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4680DED"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66EB0FE4"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i/>
                <w:color w:val="000000" w:themeColor="text1"/>
                <w:szCs w:val="24"/>
                <w:lang w:val="en-ID" w:eastAsia="ja-JP"/>
              </w:rPr>
              <w:t>- Leverage</w:t>
            </w: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secara</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signifikan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w:t>
            </w:r>
            <w:proofErr w:type="gramStart"/>
            <w:r w:rsidRPr="00513B3A">
              <w:rPr>
                <w:rFonts w:ascii="Times New Roman" w:eastAsiaTheme="minorEastAsia" w:hAnsi="Times New Roman" w:cs="Times New Roman"/>
                <w:color w:val="000000" w:themeColor="text1"/>
                <w:szCs w:val="24"/>
                <w:lang w:val="en-ID" w:eastAsia="ja-JP"/>
              </w:rPr>
              <w:t>Perusahaan,.</w:t>
            </w:r>
            <w:proofErr w:type="gramEnd"/>
          </w:p>
          <w:p w14:paraId="62CD9304"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Profitabilitas</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secara</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signifikan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p w14:paraId="038DDD98"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Ukuran</w:t>
            </w:r>
            <w:proofErr w:type="spellEnd"/>
            <w:r w:rsidRPr="00513B3A">
              <w:rPr>
                <w:rFonts w:ascii="Times New Roman" w:eastAsiaTheme="minorEastAsia" w:hAnsi="Times New Roman" w:cs="Times New Roman"/>
                <w:color w:val="000000" w:themeColor="text1"/>
                <w:szCs w:val="24"/>
                <w:lang w:val="en-ID" w:eastAsia="ja-JP"/>
              </w:rPr>
              <w:t xml:space="preserve"> Perusahaan </w:t>
            </w:r>
            <w:proofErr w:type="spellStart"/>
            <w:r w:rsidRPr="00513B3A">
              <w:rPr>
                <w:rFonts w:ascii="Times New Roman" w:eastAsiaTheme="minorEastAsia" w:hAnsi="Times New Roman" w:cs="Times New Roman"/>
                <w:color w:val="000000" w:themeColor="text1"/>
                <w:szCs w:val="24"/>
                <w:lang w:val="en-ID" w:eastAsia="ja-JP"/>
              </w:rPr>
              <w:t>secara</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signifikan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236D83F4"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1DD20A3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B6BE01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4. Judul</w:t>
            </w:r>
          </w:p>
        </w:tc>
        <w:tc>
          <w:tcPr>
            <w:tcW w:w="6060" w:type="dxa"/>
            <w:tcBorders>
              <w:top w:val="single" w:sz="4" w:space="0" w:color="auto"/>
              <w:left w:val="single" w:sz="4" w:space="0" w:color="auto"/>
              <w:bottom w:val="single" w:sz="4" w:space="0" w:color="auto"/>
              <w:right w:val="single" w:sz="4" w:space="0" w:color="auto"/>
            </w:tcBorders>
            <w:vAlign w:val="center"/>
          </w:tcPr>
          <w:p w14:paraId="347F9709"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Struktur Modal dan Ukuran Perusahaan terhadap Nilai Perusahaan</w:t>
            </w:r>
          </w:p>
        </w:tc>
      </w:tr>
      <w:tr w:rsidR="009446D3" w:rsidRPr="00513B3A" w14:paraId="4BE1179A"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DDEA09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2A2ACB" w:rsidRPr="00513B3A">
              <w:rPr>
                <w:rFonts w:ascii="Times New Roman" w:eastAsia="Times New Roman" w:hAnsi="Times New Roman" w:cs="Times New Roman"/>
                <w:b/>
                <w:color w:val="000000" w:themeColor="text1"/>
                <w:szCs w:val="24"/>
                <w:lang w:val="en-US"/>
              </w:rPr>
              <w:t xml:space="preserve"> / </w:t>
            </w:r>
            <w:proofErr w:type="spellStart"/>
            <w:r w:rsidR="002A2ACB"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00C2CA8C" w14:textId="77777777" w:rsidR="009446D3" w:rsidRPr="00513B3A" w:rsidRDefault="00586D34"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Maya Indah </w:t>
            </w:r>
            <w:proofErr w:type="spellStart"/>
            <w:r w:rsidRPr="00513B3A">
              <w:rPr>
                <w:rFonts w:ascii="Times New Roman" w:eastAsia="Times New Roman" w:hAnsi="Times New Roman" w:cs="Times New Roman"/>
                <w:color w:val="000000" w:themeColor="text1"/>
                <w:szCs w:val="24"/>
                <w:lang w:val="en-US"/>
              </w:rPr>
              <w:t>Pratiwi</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Faridah</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Titik</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Kristanti</w:t>
            </w:r>
            <w:proofErr w:type="spellEnd"/>
            <w:r w:rsidR="00976BFC" w:rsidRPr="00513B3A">
              <w:rPr>
                <w:rFonts w:ascii="Times New Roman" w:eastAsia="Times New Roman" w:hAnsi="Times New Roman" w:cs="Times New Roman"/>
                <w:color w:val="000000" w:themeColor="text1"/>
                <w:szCs w:val="24"/>
                <w:lang w:val="en-US"/>
              </w:rPr>
              <w:t>,</w:t>
            </w:r>
            <w:r w:rsidRPr="00513B3A">
              <w:rPr>
                <w:rFonts w:ascii="Times New Roman" w:eastAsia="Times New Roman" w:hAnsi="Times New Roman" w:cs="Times New Roman"/>
                <w:color w:val="000000" w:themeColor="text1"/>
                <w:szCs w:val="24"/>
                <w:lang w:val="en-US"/>
              </w:rPr>
              <w:t xml:space="preserve"> dan Dewa Putra </w:t>
            </w:r>
            <w:proofErr w:type="spellStart"/>
            <w:r w:rsidRPr="00513B3A">
              <w:rPr>
                <w:rFonts w:ascii="Times New Roman" w:eastAsia="Times New Roman" w:hAnsi="Times New Roman" w:cs="Times New Roman"/>
                <w:color w:val="000000" w:themeColor="text1"/>
                <w:szCs w:val="24"/>
                <w:lang w:val="en-US"/>
              </w:rPr>
              <w:t>Khrisna</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Mahardhika</w:t>
            </w:r>
            <w:proofErr w:type="spellEnd"/>
            <w:r w:rsidRPr="00513B3A">
              <w:rPr>
                <w:rFonts w:ascii="Times New Roman" w:eastAsia="Times New Roman" w:hAnsi="Times New Roman" w:cs="Times New Roman"/>
                <w:color w:val="000000" w:themeColor="text1"/>
                <w:szCs w:val="24"/>
                <w:lang w:val="en-US"/>
              </w:rPr>
              <w:t xml:space="preserve"> </w:t>
            </w:r>
            <w:r w:rsidR="002A2ACB" w:rsidRPr="00513B3A">
              <w:rPr>
                <w:rFonts w:ascii="Times New Roman" w:eastAsia="Times New Roman" w:hAnsi="Times New Roman" w:cs="Times New Roman"/>
                <w:color w:val="000000" w:themeColor="text1"/>
                <w:szCs w:val="24"/>
                <w:lang w:val="en-US"/>
              </w:rPr>
              <w:t>/ 2016</w:t>
            </w:r>
          </w:p>
        </w:tc>
      </w:tr>
      <w:tr w:rsidR="009446D3" w:rsidRPr="00513B3A" w14:paraId="516C22F9"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553586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39720942" w14:textId="77777777" w:rsidR="009446D3"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Struktur Modal dan Ukuran Perusahaan</w:t>
            </w:r>
          </w:p>
          <w:p w14:paraId="66D9ED29" w14:textId="77777777" w:rsidR="002A2ACB"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2E7F90B0"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C86859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FBF0716"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Struktur</w:t>
            </w:r>
            <w:proofErr w:type="spellEnd"/>
            <w:r w:rsidRPr="00513B3A">
              <w:rPr>
                <w:rFonts w:ascii="Times New Roman" w:eastAsiaTheme="minorEastAsia" w:hAnsi="Times New Roman" w:cs="Times New Roman"/>
                <w:color w:val="000000" w:themeColor="text1"/>
                <w:szCs w:val="24"/>
                <w:lang w:val="en-ID" w:eastAsia="ja-JP"/>
              </w:rPr>
              <w:t xml:space="preserve"> Modal dan </w:t>
            </w:r>
            <w:proofErr w:type="spellStart"/>
            <w:r w:rsidRPr="00513B3A">
              <w:rPr>
                <w:rFonts w:ascii="Times New Roman" w:eastAsiaTheme="minorEastAsia" w:hAnsi="Times New Roman" w:cs="Times New Roman"/>
                <w:color w:val="000000" w:themeColor="text1"/>
                <w:szCs w:val="24"/>
                <w:lang w:val="en-ID" w:eastAsia="ja-JP"/>
              </w:rPr>
              <w:t>Ukuran</w:t>
            </w:r>
            <w:proofErr w:type="spellEnd"/>
            <w:r w:rsidRPr="00513B3A">
              <w:rPr>
                <w:rFonts w:ascii="Times New Roman" w:eastAsiaTheme="minorEastAsia" w:hAnsi="Times New Roman" w:cs="Times New Roman"/>
                <w:color w:val="000000" w:themeColor="text1"/>
                <w:szCs w:val="24"/>
                <w:lang w:val="en-ID" w:eastAsia="ja-JP"/>
              </w:rPr>
              <w:t xml:space="preserve"> Perusahaan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positif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6EDE8487"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5850764B"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698F320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5. Judul</w:t>
            </w:r>
          </w:p>
        </w:tc>
        <w:tc>
          <w:tcPr>
            <w:tcW w:w="6060" w:type="dxa"/>
            <w:tcBorders>
              <w:top w:val="single" w:sz="4" w:space="0" w:color="auto"/>
              <w:left w:val="single" w:sz="4" w:space="0" w:color="auto"/>
              <w:bottom w:val="single" w:sz="4" w:space="0" w:color="auto"/>
              <w:right w:val="single" w:sz="4" w:space="0" w:color="auto"/>
            </w:tcBorders>
            <w:vAlign w:val="center"/>
          </w:tcPr>
          <w:p w14:paraId="357EB0C6"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Profitabilitas, Rasio Aktivitas, Keputusan Pendanaan Keputusan Investasi terhadap Nilai Perusahaan</w:t>
            </w:r>
          </w:p>
        </w:tc>
      </w:tr>
      <w:tr w:rsidR="009446D3" w:rsidRPr="00513B3A" w14:paraId="5036A1DE"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1D6F756"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2A2ACB" w:rsidRPr="00513B3A">
              <w:rPr>
                <w:rFonts w:ascii="Times New Roman" w:eastAsia="Times New Roman" w:hAnsi="Times New Roman" w:cs="Times New Roman"/>
                <w:b/>
                <w:color w:val="000000" w:themeColor="text1"/>
                <w:szCs w:val="24"/>
                <w:lang w:val="en-US"/>
              </w:rPr>
              <w:t xml:space="preserve"> / </w:t>
            </w:r>
            <w:proofErr w:type="spellStart"/>
            <w:r w:rsidR="002A2ACB"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4EDB5AC9" w14:textId="77777777" w:rsidR="009446D3" w:rsidRPr="00513B3A" w:rsidRDefault="00586D34"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Ista</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Yansi</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Rinnaya</w:t>
            </w:r>
            <w:r w:rsidRPr="00513B3A">
              <w:rPr>
                <w:rFonts w:ascii="Times New Roman" w:eastAsia="Times New Roman" w:hAnsi="Times New Roman" w:cs="Times New Roman"/>
                <w:color w:val="000000" w:themeColor="text1"/>
                <w:szCs w:val="24"/>
                <w:lang w:val="en-US"/>
              </w:rPr>
              <w:t xml:space="preserve">, Rita </w:t>
            </w:r>
            <w:proofErr w:type="spellStart"/>
            <w:r w:rsidRPr="00513B3A">
              <w:rPr>
                <w:rFonts w:ascii="Times New Roman" w:eastAsia="Times New Roman" w:hAnsi="Times New Roman" w:cs="Times New Roman"/>
                <w:color w:val="000000" w:themeColor="text1"/>
                <w:szCs w:val="24"/>
                <w:lang w:val="en-US"/>
              </w:rPr>
              <w:t>Andini</w:t>
            </w:r>
            <w:proofErr w:type="spellEnd"/>
            <w:r w:rsidRPr="00513B3A">
              <w:rPr>
                <w:rFonts w:ascii="Times New Roman" w:eastAsia="Times New Roman" w:hAnsi="Times New Roman" w:cs="Times New Roman"/>
                <w:color w:val="000000" w:themeColor="text1"/>
                <w:szCs w:val="24"/>
                <w:lang w:val="en-US"/>
              </w:rPr>
              <w:t xml:space="preserve">, dan Abrar </w:t>
            </w:r>
            <w:proofErr w:type="spellStart"/>
            <w:r w:rsidRPr="00513B3A">
              <w:rPr>
                <w:rFonts w:ascii="Times New Roman" w:eastAsia="Times New Roman" w:hAnsi="Times New Roman" w:cs="Times New Roman"/>
                <w:color w:val="000000" w:themeColor="text1"/>
                <w:szCs w:val="24"/>
                <w:lang w:val="en-US"/>
              </w:rPr>
              <w:t>Oemar</w:t>
            </w:r>
            <w:proofErr w:type="spellEnd"/>
            <w:r w:rsidR="002A2ACB" w:rsidRPr="00513B3A">
              <w:rPr>
                <w:rFonts w:ascii="Times New Roman" w:eastAsia="Times New Roman" w:hAnsi="Times New Roman" w:cs="Times New Roman"/>
                <w:color w:val="000000" w:themeColor="text1"/>
                <w:szCs w:val="24"/>
                <w:lang w:val="en-US"/>
              </w:rPr>
              <w:t xml:space="preserve"> / 2016</w:t>
            </w:r>
          </w:p>
        </w:tc>
      </w:tr>
      <w:tr w:rsidR="009446D3" w:rsidRPr="00513B3A" w14:paraId="69CF5C0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AEC9B1D"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lastRenderedPageBreak/>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42077CBB" w14:textId="77777777" w:rsidR="009446D3"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Profitabilitas, Rasio Aktivitas, Keputusan Pendanaan Keputusan Investasi</w:t>
            </w:r>
          </w:p>
          <w:p w14:paraId="3448D991" w14:textId="77777777" w:rsidR="002A2ACB"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1F86210C"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30A55E7"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4E8E6532"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Keputusan </w:t>
            </w:r>
            <w:proofErr w:type="spellStart"/>
            <w:r w:rsidRPr="00513B3A">
              <w:rPr>
                <w:rFonts w:ascii="Times New Roman" w:eastAsiaTheme="minorEastAsia" w:hAnsi="Times New Roman" w:cs="Times New Roman"/>
                <w:color w:val="000000" w:themeColor="text1"/>
                <w:szCs w:val="24"/>
                <w:lang w:val="en-ID" w:eastAsia="ja-JP"/>
              </w:rPr>
              <w:t>Investasi</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p w14:paraId="47CD06AE"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proofErr w:type="gramStart"/>
            <w:r w:rsidRPr="00513B3A">
              <w:rPr>
                <w:rFonts w:ascii="Times New Roman" w:eastAsiaTheme="minorEastAsia" w:hAnsi="Times New Roman" w:cs="Times New Roman"/>
                <w:color w:val="000000" w:themeColor="text1"/>
                <w:szCs w:val="24"/>
                <w:lang w:val="en-ID" w:eastAsia="ja-JP"/>
              </w:rPr>
              <w:t>Profitabilitas</w:t>
            </w:r>
            <w:proofErr w:type="spellEnd"/>
            <w:r w:rsidRPr="00513B3A">
              <w:rPr>
                <w:rFonts w:ascii="Times New Roman" w:eastAsiaTheme="minorEastAsia" w:hAnsi="Times New Roman" w:cs="Times New Roman"/>
                <w:color w:val="000000" w:themeColor="text1"/>
                <w:szCs w:val="24"/>
                <w:lang w:val="en-ID" w:eastAsia="ja-JP"/>
              </w:rPr>
              <w:t xml:space="preserve"> ,</w:t>
            </w:r>
            <w:proofErr w:type="gramEnd"/>
            <w:r w:rsidRPr="00513B3A">
              <w:rPr>
                <w:rFonts w:ascii="Times New Roman" w:eastAsiaTheme="minorEastAsia" w:hAnsi="Times New Roman" w:cs="Times New Roman"/>
                <w:color w:val="000000" w:themeColor="text1"/>
                <w:szCs w:val="24"/>
                <w:lang w:val="en-ID" w:eastAsia="ja-JP"/>
              </w:rPr>
              <w:t xml:space="preserve"> Keputusan </w:t>
            </w:r>
            <w:proofErr w:type="spellStart"/>
            <w:r w:rsidRPr="00513B3A">
              <w:rPr>
                <w:rFonts w:ascii="Times New Roman" w:eastAsiaTheme="minorEastAsia" w:hAnsi="Times New Roman" w:cs="Times New Roman"/>
                <w:color w:val="000000" w:themeColor="text1"/>
                <w:szCs w:val="24"/>
                <w:lang w:val="en-ID" w:eastAsia="ja-JP"/>
              </w:rPr>
              <w:t>Pendanaan</w:t>
            </w:r>
            <w:proofErr w:type="spellEnd"/>
            <w:r w:rsidRPr="00513B3A">
              <w:rPr>
                <w:rFonts w:ascii="Times New Roman" w:eastAsiaTheme="minorEastAsia" w:hAnsi="Times New Roman" w:cs="Times New Roman"/>
                <w:color w:val="000000" w:themeColor="text1"/>
                <w:szCs w:val="24"/>
                <w:lang w:val="en-ID" w:eastAsia="ja-JP"/>
              </w:rPr>
              <w:t xml:space="preserve"> dan </w:t>
            </w:r>
            <w:proofErr w:type="spellStart"/>
            <w:r w:rsidRPr="00513B3A">
              <w:rPr>
                <w:rFonts w:ascii="Times New Roman" w:eastAsiaTheme="minorEastAsia" w:hAnsi="Times New Roman" w:cs="Times New Roman"/>
                <w:color w:val="000000" w:themeColor="text1"/>
                <w:szCs w:val="24"/>
                <w:lang w:val="en-ID" w:eastAsia="ja-JP"/>
              </w:rPr>
              <w:t>Rasio</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Aktivitas</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77AE890C"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0418CCC8"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DCC7A55"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6. Judul</w:t>
            </w:r>
          </w:p>
        </w:tc>
        <w:tc>
          <w:tcPr>
            <w:tcW w:w="6060" w:type="dxa"/>
            <w:tcBorders>
              <w:top w:val="single" w:sz="4" w:space="0" w:color="auto"/>
              <w:left w:val="single" w:sz="4" w:space="0" w:color="auto"/>
              <w:bottom w:val="single" w:sz="4" w:space="0" w:color="auto"/>
              <w:right w:val="single" w:sz="4" w:space="0" w:color="auto"/>
            </w:tcBorders>
            <w:vAlign w:val="center"/>
          </w:tcPr>
          <w:p w14:paraId="287DFB27" w14:textId="77777777" w:rsidR="009446D3" w:rsidRPr="00513B3A" w:rsidRDefault="009446D3" w:rsidP="00BB4B69">
            <w:pPr>
              <w:spacing w:line="360" w:lineRule="auto"/>
              <w:ind w:left="426"/>
              <w:jc w:val="both"/>
              <w:rPr>
                <w:rFonts w:ascii="Times New Roman" w:eastAsia="Times New Roman" w:hAnsi="Times New Roman" w:cs="Times New Roman"/>
                <w:i/>
                <w:color w:val="000000" w:themeColor="text1"/>
                <w:szCs w:val="24"/>
              </w:rPr>
            </w:pPr>
            <w:r w:rsidRPr="00513B3A">
              <w:rPr>
                <w:rFonts w:ascii="Times New Roman" w:eastAsia="Times New Roman" w:hAnsi="Times New Roman" w:cs="Times New Roman"/>
                <w:i/>
                <w:color w:val="000000" w:themeColor="text1"/>
                <w:szCs w:val="24"/>
              </w:rPr>
              <w:t>Corporate Board and Firm Value: Perspective Two-Tier Board System In Indonesia</w:t>
            </w:r>
          </w:p>
        </w:tc>
      </w:tr>
      <w:tr w:rsidR="009446D3" w:rsidRPr="00513B3A" w14:paraId="6C9C99E4"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674BE5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2A2ACB" w:rsidRPr="00513B3A">
              <w:rPr>
                <w:rFonts w:ascii="Times New Roman" w:eastAsia="Times New Roman" w:hAnsi="Times New Roman" w:cs="Times New Roman"/>
                <w:b/>
                <w:color w:val="000000" w:themeColor="text1"/>
                <w:szCs w:val="24"/>
                <w:lang w:val="en-US"/>
              </w:rPr>
              <w:t xml:space="preserve"> / </w:t>
            </w:r>
            <w:proofErr w:type="spellStart"/>
            <w:r w:rsidR="002A2ACB"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07B602F8" w14:textId="77777777" w:rsidR="009446D3" w:rsidRPr="00513B3A" w:rsidRDefault="00586D34"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Leni </w:t>
            </w:r>
            <w:r w:rsidR="009446D3" w:rsidRPr="00513B3A">
              <w:rPr>
                <w:rFonts w:ascii="Times New Roman" w:eastAsia="Times New Roman" w:hAnsi="Times New Roman" w:cs="Times New Roman"/>
                <w:color w:val="000000" w:themeColor="text1"/>
                <w:szCs w:val="24"/>
              </w:rPr>
              <w:t xml:space="preserve">Susanti dan </w:t>
            </w:r>
            <w:proofErr w:type="spellStart"/>
            <w:r w:rsidRPr="00513B3A">
              <w:rPr>
                <w:rFonts w:ascii="Times New Roman" w:eastAsia="Times New Roman" w:hAnsi="Times New Roman" w:cs="Times New Roman"/>
                <w:color w:val="000000" w:themeColor="text1"/>
                <w:szCs w:val="24"/>
                <w:lang w:val="en-US"/>
              </w:rPr>
              <w:t>Sulaeman</w:t>
            </w:r>
            <w:proofErr w:type="spellEnd"/>
            <w:r w:rsidRPr="00513B3A">
              <w:rPr>
                <w:rFonts w:ascii="Times New Roman" w:eastAsia="Times New Roman" w:hAnsi="Times New Roman" w:cs="Times New Roman"/>
                <w:color w:val="000000" w:themeColor="text1"/>
                <w:szCs w:val="24"/>
                <w:lang w:val="en-US"/>
              </w:rPr>
              <w:t xml:space="preserve"> Rahman </w:t>
            </w:r>
            <w:r w:rsidR="009446D3" w:rsidRPr="00513B3A">
              <w:rPr>
                <w:rFonts w:ascii="Times New Roman" w:eastAsia="Times New Roman" w:hAnsi="Times New Roman" w:cs="Times New Roman"/>
                <w:color w:val="000000" w:themeColor="text1"/>
                <w:szCs w:val="24"/>
              </w:rPr>
              <w:t>Nidar</w:t>
            </w:r>
            <w:r w:rsidR="002A2ACB" w:rsidRPr="00513B3A">
              <w:rPr>
                <w:rFonts w:ascii="Times New Roman" w:eastAsia="Times New Roman" w:hAnsi="Times New Roman" w:cs="Times New Roman"/>
                <w:color w:val="000000" w:themeColor="text1"/>
                <w:szCs w:val="24"/>
                <w:lang w:val="en-US"/>
              </w:rPr>
              <w:t xml:space="preserve"> / 2016</w:t>
            </w:r>
          </w:p>
        </w:tc>
      </w:tr>
      <w:tr w:rsidR="009446D3" w:rsidRPr="00513B3A" w14:paraId="74284939"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EC8A9B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03232B32" w14:textId="77777777" w:rsidR="009446D3"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 xml:space="preserve">Dewan Direksi dan Dewan Komisaris </w:t>
            </w:r>
          </w:p>
          <w:p w14:paraId="773CD79B" w14:textId="77777777" w:rsidR="002A2ACB" w:rsidRPr="00513B3A" w:rsidRDefault="002A2ACB"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0D4A7346"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88E007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AB50A09"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Dewan </w:t>
            </w:r>
            <w:proofErr w:type="spellStart"/>
            <w:r w:rsidRPr="00513B3A">
              <w:rPr>
                <w:rFonts w:ascii="Times New Roman" w:eastAsiaTheme="minorEastAsia" w:hAnsi="Times New Roman" w:cs="Times New Roman"/>
                <w:color w:val="000000" w:themeColor="text1"/>
                <w:szCs w:val="24"/>
                <w:lang w:val="en-ID" w:eastAsia="ja-JP"/>
              </w:rPr>
              <w:t>direksi</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positif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p w14:paraId="5E4EBA35"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Dewan </w:t>
            </w:r>
            <w:proofErr w:type="spellStart"/>
            <w:r w:rsidRPr="00513B3A">
              <w:rPr>
                <w:rFonts w:ascii="Times New Roman" w:eastAsiaTheme="minorEastAsia" w:hAnsi="Times New Roman" w:cs="Times New Roman"/>
                <w:color w:val="000000" w:themeColor="text1"/>
                <w:szCs w:val="24"/>
                <w:lang w:val="en-ID" w:eastAsia="ja-JP"/>
              </w:rPr>
              <w:t>Komisaris</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negatif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7C350D1B"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7E7ADC62"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A44CC5B"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7. Judul</w:t>
            </w:r>
          </w:p>
        </w:tc>
        <w:tc>
          <w:tcPr>
            <w:tcW w:w="6060" w:type="dxa"/>
            <w:tcBorders>
              <w:top w:val="single" w:sz="4" w:space="0" w:color="auto"/>
              <w:left w:val="single" w:sz="4" w:space="0" w:color="auto"/>
              <w:bottom w:val="single" w:sz="4" w:space="0" w:color="auto"/>
              <w:right w:val="single" w:sz="4" w:space="0" w:color="auto"/>
            </w:tcBorders>
            <w:vAlign w:val="center"/>
          </w:tcPr>
          <w:p w14:paraId="5C608929"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 xml:space="preserve">Pengaruh </w:t>
            </w:r>
            <w:r w:rsidRPr="00513B3A">
              <w:rPr>
                <w:rFonts w:ascii="Times New Roman" w:eastAsia="Times New Roman" w:hAnsi="Times New Roman" w:cs="Times New Roman"/>
                <w:i/>
                <w:color w:val="000000" w:themeColor="text1"/>
                <w:szCs w:val="24"/>
              </w:rPr>
              <w:t>Good Corporate Governance</w:t>
            </w:r>
            <w:r w:rsidRPr="00513B3A">
              <w:rPr>
                <w:rFonts w:ascii="Times New Roman" w:eastAsia="Times New Roman" w:hAnsi="Times New Roman" w:cs="Times New Roman"/>
                <w:color w:val="000000" w:themeColor="text1"/>
                <w:szCs w:val="24"/>
              </w:rPr>
              <w:t xml:space="preserve"> pada Nilai Perusahaan dengan Moderasi </w:t>
            </w:r>
            <w:r w:rsidRPr="00513B3A">
              <w:rPr>
                <w:rFonts w:ascii="Times New Roman" w:eastAsia="Times New Roman" w:hAnsi="Times New Roman" w:cs="Times New Roman"/>
                <w:i/>
                <w:color w:val="000000" w:themeColor="text1"/>
                <w:szCs w:val="24"/>
              </w:rPr>
              <w:t>Corporate Social Responsibility</w:t>
            </w:r>
          </w:p>
        </w:tc>
      </w:tr>
      <w:tr w:rsidR="009446D3" w:rsidRPr="00513B3A" w14:paraId="1887E0DB"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A658A6C"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347C1D96" w14:textId="77777777" w:rsidR="009446D3" w:rsidRPr="00513B3A" w:rsidRDefault="00586D34"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Ni </w:t>
            </w:r>
            <w:proofErr w:type="spellStart"/>
            <w:r w:rsidRPr="00513B3A">
              <w:rPr>
                <w:rFonts w:ascii="Times New Roman" w:eastAsia="Times New Roman" w:hAnsi="Times New Roman" w:cs="Times New Roman"/>
                <w:color w:val="000000" w:themeColor="text1"/>
                <w:szCs w:val="24"/>
                <w:lang w:val="en-US"/>
              </w:rPr>
              <w:t>Ketut</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Karlina</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Prastuti</w:t>
            </w:r>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dan</w:t>
            </w:r>
            <w:r w:rsidRPr="00513B3A">
              <w:rPr>
                <w:rFonts w:ascii="Times New Roman" w:eastAsia="Times New Roman" w:hAnsi="Times New Roman" w:cs="Times New Roman"/>
                <w:color w:val="000000" w:themeColor="text1"/>
                <w:szCs w:val="24"/>
                <w:lang w:val="en-US"/>
              </w:rPr>
              <w:t xml:space="preserve"> I </w:t>
            </w:r>
            <w:proofErr w:type="spellStart"/>
            <w:r w:rsidRPr="00513B3A">
              <w:rPr>
                <w:rFonts w:ascii="Times New Roman" w:eastAsia="Times New Roman" w:hAnsi="Times New Roman" w:cs="Times New Roman"/>
                <w:color w:val="000000" w:themeColor="text1"/>
                <w:szCs w:val="24"/>
                <w:lang w:val="en-US"/>
              </w:rPr>
              <w:t>Gusti</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Ayu</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Nyoman</w:t>
            </w:r>
            <w:proofErr w:type="spellEnd"/>
            <w:r w:rsidR="009446D3" w:rsidRPr="00513B3A">
              <w:rPr>
                <w:rFonts w:ascii="Times New Roman" w:eastAsia="Times New Roman" w:hAnsi="Times New Roman" w:cs="Times New Roman"/>
                <w:color w:val="000000" w:themeColor="text1"/>
                <w:szCs w:val="24"/>
              </w:rPr>
              <w:t xml:space="preserve"> Budiasih</w:t>
            </w:r>
            <w:r w:rsidR="007368CC" w:rsidRPr="00513B3A">
              <w:rPr>
                <w:rFonts w:ascii="Times New Roman" w:eastAsia="Times New Roman" w:hAnsi="Times New Roman" w:cs="Times New Roman"/>
                <w:color w:val="000000" w:themeColor="text1"/>
                <w:szCs w:val="24"/>
                <w:lang w:val="en-US"/>
              </w:rPr>
              <w:t xml:space="preserve"> / 2015</w:t>
            </w:r>
          </w:p>
        </w:tc>
      </w:tr>
      <w:tr w:rsidR="009446D3" w:rsidRPr="00513B3A" w14:paraId="293D713F"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FC9F17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71418678" w14:textId="77777777" w:rsidR="009446D3"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Kepemilikan Manajerial, Kepemilikan Institusional, Komite Audit, dan Proporsi Dewan Komisaris Independen</w:t>
            </w:r>
          </w:p>
          <w:p w14:paraId="79D0AFCA" w14:textId="77777777" w:rsidR="007368CC" w:rsidRPr="00513B3A" w:rsidRDefault="007368CC" w:rsidP="00BB4B69">
            <w:pPr>
              <w:spacing w:line="360" w:lineRule="auto"/>
              <w:ind w:left="426"/>
              <w:contextualSpacing/>
              <w:jc w:val="both"/>
              <w:rPr>
                <w:rFonts w:ascii="Times New Roman" w:eastAsia="Times New Roman" w:hAnsi="Times New Roman" w:cs="Times New Roman"/>
                <w:i/>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Moderasi</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Pr="00513B3A">
              <w:rPr>
                <w:rFonts w:ascii="Times New Roman" w:eastAsia="Times New Roman" w:hAnsi="Times New Roman" w:cs="Times New Roman"/>
                <w:i/>
                <w:color w:val="000000" w:themeColor="text1"/>
                <w:szCs w:val="24"/>
              </w:rPr>
              <w:t>Corporate Social Responsibility</w:t>
            </w:r>
          </w:p>
          <w:p w14:paraId="55F4BE82" w14:textId="77777777" w:rsidR="007368CC"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06D51C0E"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52E469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4B5609DB"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Institusional</w:t>
            </w:r>
            <w:proofErr w:type="spellEnd"/>
            <w:r w:rsidRPr="00513B3A">
              <w:rPr>
                <w:rFonts w:ascii="Times New Roman" w:eastAsiaTheme="minorEastAsia" w:hAnsi="Times New Roman" w:cs="Times New Roman"/>
                <w:color w:val="000000" w:themeColor="text1"/>
                <w:szCs w:val="24"/>
                <w:lang w:val="en-ID" w:eastAsia="ja-JP"/>
              </w:rPr>
              <w:t xml:space="preserve"> dan </w:t>
            </w:r>
            <w:proofErr w:type="spellStart"/>
            <w:r w:rsidRPr="00513B3A">
              <w:rPr>
                <w:rFonts w:ascii="Times New Roman" w:eastAsiaTheme="minorEastAsia" w:hAnsi="Times New Roman" w:cs="Times New Roman"/>
                <w:color w:val="000000" w:themeColor="text1"/>
                <w:szCs w:val="24"/>
                <w:lang w:val="en-ID" w:eastAsia="ja-JP"/>
              </w:rPr>
              <w:t>Komite</w:t>
            </w:r>
            <w:proofErr w:type="spellEnd"/>
            <w:r w:rsidRPr="00513B3A">
              <w:rPr>
                <w:rFonts w:ascii="Times New Roman" w:eastAsiaTheme="minorEastAsia" w:hAnsi="Times New Roman" w:cs="Times New Roman"/>
                <w:color w:val="000000" w:themeColor="text1"/>
                <w:szCs w:val="24"/>
                <w:lang w:val="en-ID" w:eastAsia="ja-JP"/>
              </w:rPr>
              <w:t xml:space="preserve"> Audit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Negatif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 </w:t>
            </w:r>
          </w:p>
          <w:p w14:paraId="3EC506F4"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Manajerial</w:t>
            </w:r>
            <w:proofErr w:type="spellEnd"/>
            <w:r w:rsidRPr="00513B3A">
              <w:rPr>
                <w:rFonts w:ascii="Times New Roman" w:eastAsiaTheme="minorEastAsia" w:hAnsi="Times New Roman" w:cs="Times New Roman"/>
                <w:color w:val="000000" w:themeColor="text1"/>
                <w:szCs w:val="24"/>
                <w:lang w:val="en-ID" w:eastAsia="ja-JP"/>
              </w:rPr>
              <w:t xml:space="preserve"> dan </w:t>
            </w:r>
            <w:proofErr w:type="spellStart"/>
            <w:r w:rsidRPr="00513B3A">
              <w:rPr>
                <w:rFonts w:ascii="Times New Roman" w:eastAsiaTheme="minorEastAsia" w:hAnsi="Times New Roman" w:cs="Times New Roman"/>
                <w:color w:val="000000" w:themeColor="text1"/>
                <w:szCs w:val="24"/>
                <w:lang w:val="en-ID" w:eastAsia="ja-JP"/>
              </w:rPr>
              <w:t>Proporsi</w:t>
            </w:r>
            <w:proofErr w:type="spellEnd"/>
            <w:r w:rsidRPr="00513B3A">
              <w:rPr>
                <w:rFonts w:ascii="Times New Roman" w:eastAsiaTheme="minorEastAsia" w:hAnsi="Times New Roman" w:cs="Times New Roman"/>
                <w:color w:val="000000" w:themeColor="text1"/>
                <w:szCs w:val="24"/>
                <w:lang w:val="en-ID" w:eastAsia="ja-JP"/>
              </w:rPr>
              <w:t xml:space="preserve"> Dewan </w:t>
            </w:r>
            <w:proofErr w:type="spellStart"/>
            <w:r w:rsidRPr="00513B3A">
              <w:rPr>
                <w:rFonts w:ascii="Times New Roman" w:eastAsiaTheme="minorEastAsia" w:hAnsi="Times New Roman" w:cs="Times New Roman"/>
                <w:color w:val="000000" w:themeColor="text1"/>
                <w:szCs w:val="24"/>
                <w:lang w:val="en-ID" w:eastAsia="ja-JP"/>
              </w:rPr>
              <w:t>Komisaris</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 </w:t>
            </w:r>
          </w:p>
          <w:p w14:paraId="27A883CD"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Pengungkapan</w:t>
            </w:r>
            <w:proofErr w:type="spellEnd"/>
            <w:r w:rsidRPr="00513B3A">
              <w:rPr>
                <w:rFonts w:ascii="Times New Roman" w:eastAsiaTheme="minorEastAsia" w:hAnsi="Times New Roman" w:cs="Times New Roman"/>
                <w:color w:val="000000" w:themeColor="text1"/>
                <w:szCs w:val="24"/>
                <w:lang w:val="en-ID" w:eastAsia="ja-JP"/>
              </w:rPr>
              <w:t xml:space="preserve"> </w:t>
            </w:r>
            <w:r w:rsidRPr="00513B3A">
              <w:rPr>
                <w:rFonts w:ascii="Times New Roman" w:eastAsiaTheme="minorEastAsia" w:hAnsi="Times New Roman" w:cs="Times New Roman"/>
                <w:i/>
                <w:color w:val="000000" w:themeColor="text1"/>
                <w:szCs w:val="24"/>
                <w:lang w:val="en-ID" w:eastAsia="ja-JP"/>
              </w:rPr>
              <w:t>Corporate Social Responsibilit</w:t>
            </w:r>
            <w:r w:rsidRPr="00513B3A">
              <w:rPr>
                <w:rFonts w:ascii="Times New Roman" w:eastAsiaTheme="minorEastAsia" w:hAnsi="Times New Roman" w:cs="Times New Roman"/>
                <w:color w:val="000000" w:themeColor="text1"/>
                <w:szCs w:val="24"/>
                <w:lang w:val="en-ID" w:eastAsia="ja-JP"/>
              </w:rPr>
              <w:t xml:space="preserve">y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mampu</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memoderasi</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pengaruh</w:t>
            </w:r>
            <w:proofErr w:type="spellEnd"/>
            <w:r w:rsidRPr="00513B3A">
              <w:rPr>
                <w:rFonts w:ascii="Times New Roman" w:eastAsiaTheme="minorEastAsia" w:hAnsi="Times New Roman" w:cs="Times New Roman"/>
                <w:color w:val="000000" w:themeColor="text1"/>
                <w:szCs w:val="24"/>
                <w:lang w:val="en-ID" w:eastAsia="ja-JP"/>
              </w:rPr>
              <w:t xml:space="preserve"> </w:t>
            </w:r>
            <w:r w:rsidRPr="00513B3A">
              <w:rPr>
                <w:rFonts w:ascii="Times New Roman" w:eastAsiaTheme="minorEastAsia" w:hAnsi="Times New Roman" w:cs="Times New Roman"/>
                <w:i/>
                <w:color w:val="000000" w:themeColor="text1"/>
                <w:szCs w:val="24"/>
                <w:lang w:val="en-ID" w:eastAsia="ja-JP"/>
              </w:rPr>
              <w:t>Good Corporate Governance</w:t>
            </w: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38A1EAA0"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34C550B3"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6B2D60A"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lastRenderedPageBreak/>
              <w:t>8. Judul</w:t>
            </w:r>
          </w:p>
        </w:tc>
        <w:tc>
          <w:tcPr>
            <w:tcW w:w="6060" w:type="dxa"/>
            <w:tcBorders>
              <w:top w:val="single" w:sz="4" w:space="0" w:color="auto"/>
              <w:left w:val="single" w:sz="4" w:space="0" w:color="auto"/>
              <w:bottom w:val="single" w:sz="4" w:space="0" w:color="auto"/>
              <w:right w:val="single" w:sz="4" w:space="0" w:color="auto"/>
            </w:tcBorders>
            <w:vAlign w:val="center"/>
          </w:tcPr>
          <w:p w14:paraId="05CA1647"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Keputusan Pendanaan, Keputusan Investasi serta Kebijakan Dividen terhadap Nilai Perusahaan</w:t>
            </w:r>
          </w:p>
        </w:tc>
      </w:tr>
      <w:tr w:rsidR="009446D3" w:rsidRPr="00513B3A" w14:paraId="4355B194"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0B5B1A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256C35B9" w14:textId="77777777" w:rsidR="009446D3" w:rsidRPr="00513B3A" w:rsidRDefault="000E5562"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Fania</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Yuliariskha</w:t>
            </w:r>
            <w:r w:rsidR="007368CC" w:rsidRPr="00513B3A">
              <w:rPr>
                <w:rFonts w:ascii="Times New Roman" w:eastAsia="Times New Roman" w:hAnsi="Times New Roman" w:cs="Times New Roman"/>
                <w:color w:val="000000" w:themeColor="text1"/>
                <w:szCs w:val="24"/>
                <w:lang w:val="en-US"/>
              </w:rPr>
              <w:t xml:space="preserve"> / 2015</w:t>
            </w:r>
          </w:p>
        </w:tc>
      </w:tr>
      <w:tr w:rsidR="009446D3" w:rsidRPr="00513B3A" w14:paraId="603442C1"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98A5D85"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5C32A097" w14:textId="77777777" w:rsidR="009446D3"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Keputusan Pendanaan, Keputusan Investasi dan Kebijakan Deviden</w:t>
            </w:r>
          </w:p>
          <w:p w14:paraId="1D47A290" w14:textId="77777777" w:rsidR="007368CC"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172E54F9"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FF1DB27"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C71365F"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Keputusan </w:t>
            </w:r>
            <w:proofErr w:type="spellStart"/>
            <w:r w:rsidRPr="00513B3A">
              <w:rPr>
                <w:rFonts w:ascii="Times New Roman" w:eastAsiaTheme="minorEastAsia" w:hAnsi="Times New Roman" w:cs="Times New Roman"/>
                <w:color w:val="000000" w:themeColor="text1"/>
                <w:szCs w:val="24"/>
                <w:lang w:val="en-ID" w:eastAsia="ja-JP"/>
              </w:rPr>
              <w:t>Pendanaan</w:t>
            </w:r>
            <w:proofErr w:type="spellEnd"/>
            <w:r w:rsidRPr="00513B3A">
              <w:rPr>
                <w:rFonts w:ascii="Times New Roman" w:eastAsiaTheme="minorEastAsia" w:hAnsi="Times New Roman" w:cs="Times New Roman"/>
                <w:color w:val="000000" w:themeColor="text1"/>
                <w:szCs w:val="24"/>
                <w:lang w:val="en-ID" w:eastAsia="ja-JP"/>
              </w:rPr>
              <w:t xml:space="preserve"> dan Keputusan </w:t>
            </w:r>
            <w:proofErr w:type="spellStart"/>
            <w:r w:rsidRPr="00513B3A">
              <w:rPr>
                <w:rFonts w:ascii="Times New Roman" w:eastAsiaTheme="minorEastAsia" w:hAnsi="Times New Roman" w:cs="Times New Roman"/>
                <w:color w:val="000000" w:themeColor="text1"/>
                <w:szCs w:val="24"/>
                <w:lang w:val="en-ID" w:eastAsia="ja-JP"/>
              </w:rPr>
              <w:t>Investasi</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p w14:paraId="6E3F8DC3"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Kebijakan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Deviden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positif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677E93EB"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0387BBCA"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DFD98CD"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9. Judul</w:t>
            </w:r>
          </w:p>
        </w:tc>
        <w:tc>
          <w:tcPr>
            <w:tcW w:w="6060" w:type="dxa"/>
            <w:tcBorders>
              <w:top w:val="single" w:sz="4" w:space="0" w:color="auto"/>
              <w:left w:val="single" w:sz="4" w:space="0" w:color="auto"/>
              <w:bottom w:val="single" w:sz="4" w:space="0" w:color="auto"/>
              <w:right w:val="single" w:sz="4" w:space="0" w:color="auto"/>
            </w:tcBorders>
            <w:vAlign w:val="center"/>
          </w:tcPr>
          <w:p w14:paraId="04DBE909"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Struktur Kepemilikan terhadap Nilai Perusahaan (Studi Empiris pada Perusahaan Manufaktur)</w:t>
            </w:r>
          </w:p>
        </w:tc>
      </w:tr>
      <w:tr w:rsidR="009446D3" w:rsidRPr="00513B3A" w14:paraId="190FE781"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093BECBC"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5AF58C30" w14:textId="77777777" w:rsidR="009446D3" w:rsidRPr="00513B3A" w:rsidRDefault="009446D3"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rPr>
              <w:t>Abukosim</w:t>
            </w:r>
            <w:r w:rsidR="000E5562" w:rsidRPr="00513B3A">
              <w:rPr>
                <w:rFonts w:ascii="Times New Roman" w:eastAsia="Times New Roman" w:hAnsi="Times New Roman" w:cs="Times New Roman"/>
                <w:color w:val="000000" w:themeColor="text1"/>
                <w:szCs w:val="24"/>
                <w:lang w:val="en-US"/>
              </w:rPr>
              <w:t xml:space="preserve">, </w:t>
            </w:r>
            <w:proofErr w:type="spellStart"/>
            <w:r w:rsidR="000E5562" w:rsidRPr="00513B3A">
              <w:rPr>
                <w:rFonts w:ascii="Times New Roman" w:eastAsia="Times New Roman" w:hAnsi="Times New Roman" w:cs="Times New Roman"/>
                <w:color w:val="000000" w:themeColor="text1"/>
                <w:szCs w:val="24"/>
                <w:lang w:val="en-US"/>
              </w:rPr>
              <w:t>Mukhtaruddin</w:t>
            </w:r>
            <w:proofErr w:type="spellEnd"/>
            <w:r w:rsidR="000E5562" w:rsidRPr="00513B3A">
              <w:rPr>
                <w:rFonts w:ascii="Times New Roman" w:eastAsia="Times New Roman" w:hAnsi="Times New Roman" w:cs="Times New Roman"/>
                <w:color w:val="000000" w:themeColor="text1"/>
                <w:szCs w:val="24"/>
                <w:lang w:val="en-US"/>
              </w:rPr>
              <w:t xml:space="preserve">, </w:t>
            </w:r>
            <w:proofErr w:type="spellStart"/>
            <w:r w:rsidR="000E5562" w:rsidRPr="00513B3A">
              <w:rPr>
                <w:rFonts w:ascii="Times New Roman" w:eastAsia="Times New Roman" w:hAnsi="Times New Roman" w:cs="Times New Roman"/>
                <w:color w:val="000000" w:themeColor="text1"/>
                <w:szCs w:val="24"/>
                <w:lang w:val="en-US"/>
              </w:rPr>
              <w:t>Ika</w:t>
            </w:r>
            <w:proofErr w:type="spellEnd"/>
            <w:r w:rsidR="000E5562" w:rsidRPr="00513B3A">
              <w:rPr>
                <w:rFonts w:ascii="Times New Roman" w:eastAsia="Times New Roman" w:hAnsi="Times New Roman" w:cs="Times New Roman"/>
                <w:color w:val="000000" w:themeColor="text1"/>
                <w:szCs w:val="24"/>
                <w:lang w:val="en-US"/>
              </w:rPr>
              <w:t xml:space="preserve"> </w:t>
            </w:r>
            <w:proofErr w:type="spellStart"/>
            <w:r w:rsidR="000E5562" w:rsidRPr="00513B3A">
              <w:rPr>
                <w:rFonts w:ascii="Times New Roman" w:eastAsia="Times New Roman" w:hAnsi="Times New Roman" w:cs="Times New Roman"/>
                <w:color w:val="000000" w:themeColor="text1"/>
                <w:szCs w:val="24"/>
                <w:lang w:val="en-US"/>
              </w:rPr>
              <w:t>Sasti</w:t>
            </w:r>
            <w:proofErr w:type="spellEnd"/>
            <w:r w:rsidR="000E5562" w:rsidRPr="00513B3A">
              <w:rPr>
                <w:rFonts w:ascii="Times New Roman" w:eastAsia="Times New Roman" w:hAnsi="Times New Roman" w:cs="Times New Roman"/>
                <w:color w:val="000000" w:themeColor="text1"/>
                <w:szCs w:val="24"/>
                <w:lang w:val="en-US"/>
              </w:rPr>
              <w:t xml:space="preserve"> </w:t>
            </w:r>
            <w:proofErr w:type="spellStart"/>
            <w:r w:rsidR="000E5562" w:rsidRPr="00513B3A">
              <w:rPr>
                <w:rFonts w:ascii="Times New Roman" w:eastAsia="Times New Roman" w:hAnsi="Times New Roman" w:cs="Times New Roman"/>
                <w:color w:val="000000" w:themeColor="text1"/>
                <w:szCs w:val="24"/>
                <w:lang w:val="en-US"/>
              </w:rPr>
              <w:t>Ferina</w:t>
            </w:r>
            <w:proofErr w:type="spellEnd"/>
            <w:r w:rsidR="000E5562" w:rsidRPr="00513B3A">
              <w:rPr>
                <w:rFonts w:ascii="Times New Roman" w:eastAsia="Times New Roman" w:hAnsi="Times New Roman" w:cs="Times New Roman"/>
                <w:color w:val="000000" w:themeColor="text1"/>
                <w:szCs w:val="24"/>
                <w:lang w:val="en-US"/>
              </w:rPr>
              <w:t xml:space="preserve">, dan </w:t>
            </w:r>
            <w:proofErr w:type="spellStart"/>
            <w:r w:rsidR="000E5562" w:rsidRPr="00513B3A">
              <w:rPr>
                <w:rFonts w:ascii="Times New Roman" w:eastAsia="Times New Roman" w:hAnsi="Times New Roman" w:cs="Times New Roman"/>
                <w:color w:val="000000" w:themeColor="text1"/>
                <w:szCs w:val="24"/>
                <w:lang w:val="en-US"/>
              </w:rPr>
              <w:t>Claudya</w:t>
            </w:r>
            <w:proofErr w:type="spellEnd"/>
            <w:r w:rsidR="000E5562" w:rsidRPr="00513B3A">
              <w:rPr>
                <w:rFonts w:ascii="Times New Roman" w:eastAsia="Times New Roman" w:hAnsi="Times New Roman" w:cs="Times New Roman"/>
                <w:color w:val="000000" w:themeColor="text1"/>
                <w:szCs w:val="24"/>
                <w:lang w:val="en-US"/>
              </w:rPr>
              <w:t xml:space="preserve"> </w:t>
            </w:r>
            <w:proofErr w:type="spellStart"/>
            <w:r w:rsidR="000E5562" w:rsidRPr="00513B3A">
              <w:rPr>
                <w:rFonts w:ascii="Times New Roman" w:eastAsia="Times New Roman" w:hAnsi="Times New Roman" w:cs="Times New Roman"/>
                <w:color w:val="000000" w:themeColor="text1"/>
                <w:szCs w:val="24"/>
                <w:lang w:val="en-US"/>
              </w:rPr>
              <w:t>Nurcahaya</w:t>
            </w:r>
            <w:proofErr w:type="spellEnd"/>
            <w:r w:rsidR="000E5562" w:rsidRPr="00513B3A">
              <w:rPr>
                <w:rFonts w:ascii="Times New Roman" w:eastAsia="Times New Roman" w:hAnsi="Times New Roman" w:cs="Times New Roman"/>
                <w:color w:val="000000" w:themeColor="text1"/>
                <w:szCs w:val="24"/>
                <w:lang w:val="en-US"/>
              </w:rPr>
              <w:t xml:space="preserve"> </w:t>
            </w:r>
            <w:r w:rsidR="007368CC" w:rsidRPr="00513B3A">
              <w:rPr>
                <w:rFonts w:ascii="Times New Roman" w:eastAsia="Times New Roman" w:hAnsi="Times New Roman" w:cs="Times New Roman"/>
                <w:color w:val="000000" w:themeColor="text1"/>
                <w:szCs w:val="24"/>
                <w:lang w:val="en-US"/>
              </w:rPr>
              <w:t>/ 2014</w:t>
            </w:r>
          </w:p>
        </w:tc>
      </w:tr>
      <w:tr w:rsidR="009446D3" w:rsidRPr="00513B3A" w14:paraId="44A036D8"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231001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7CDCCC4A" w14:textId="77777777" w:rsidR="009446D3"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Kepemilikan Manajerial, Kepemilikan Institusional, Kepemilkan Asing, Kepemilikan Terpusat</w:t>
            </w:r>
          </w:p>
          <w:p w14:paraId="3D962898" w14:textId="77777777" w:rsidR="007368CC"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6C95A8D6"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164DE53"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25B1F889"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Manajerial</w:t>
            </w:r>
            <w:proofErr w:type="spellEnd"/>
            <w:r w:rsidRPr="00513B3A">
              <w:rPr>
                <w:rFonts w:ascii="Times New Roman" w:eastAsiaTheme="minorEastAsia" w:hAnsi="Times New Roman" w:cs="Times New Roman"/>
                <w:color w:val="000000" w:themeColor="text1"/>
                <w:szCs w:val="24"/>
                <w:lang w:val="en-ID" w:eastAsia="ja-JP"/>
              </w:rPr>
              <w:t xml:space="preserve"> dan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Terpusat</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tidak</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p w14:paraId="37986634"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val="en-ID" w:eastAsia="ja-JP"/>
              </w:rPr>
            </w:pPr>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Insitusional</w:t>
            </w:r>
            <w:proofErr w:type="spellEnd"/>
            <w:r w:rsidRPr="00513B3A">
              <w:rPr>
                <w:rFonts w:ascii="Times New Roman" w:eastAsiaTheme="minorEastAsia" w:hAnsi="Times New Roman" w:cs="Times New Roman"/>
                <w:color w:val="000000" w:themeColor="text1"/>
                <w:szCs w:val="24"/>
                <w:lang w:val="en-ID" w:eastAsia="ja-JP"/>
              </w:rPr>
              <w:t xml:space="preserve"> dan </w:t>
            </w:r>
            <w:proofErr w:type="spellStart"/>
            <w:r w:rsidRPr="00513B3A">
              <w:rPr>
                <w:rFonts w:ascii="Times New Roman" w:eastAsiaTheme="minorEastAsia" w:hAnsi="Times New Roman" w:cs="Times New Roman"/>
                <w:color w:val="000000" w:themeColor="text1"/>
                <w:szCs w:val="24"/>
                <w:lang w:val="en-ID" w:eastAsia="ja-JP"/>
              </w:rPr>
              <w:t>Kepemilikan</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Asing</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berpengaruh</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positif</w:t>
            </w:r>
            <w:proofErr w:type="spellEnd"/>
            <w:r w:rsidRPr="00513B3A">
              <w:rPr>
                <w:rFonts w:ascii="Times New Roman" w:eastAsiaTheme="minorEastAsia" w:hAnsi="Times New Roman" w:cs="Times New Roman"/>
                <w:color w:val="000000" w:themeColor="text1"/>
                <w:szCs w:val="24"/>
                <w:lang w:val="en-ID" w:eastAsia="ja-JP"/>
              </w:rPr>
              <w:t xml:space="preserve"> </w:t>
            </w:r>
            <w:proofErr w:type="spellStart"/>
            <w:r w:rsidRPr="00513B3A">
              <w:rPr>
                <w:rFonts w:ascii="Times New Roman" w:eastAsiaTheme="minorEastAsia" w:hAnsi="Times New Roman" w:cs="Times New Roman"/>
                <w:color w:val="000000" w:themeColor="text1"/>
                <w:szCs w:val="24"/>
                <w:lang w:val="en-ID" w:eastAsia="ja-JP"/>
              </w:rPr>
              <w:t>terhadap</w:t>
            </w:r>
            <w:proofErr w:type="spellEnd"/>
            <w:r w:rsidRPr="00513B3A">
              <w:rPr>
                <w:rFonts w:ascii="Times New Roman" w:eastAsiaTheme="minorEastAsia" w:hAnsi="Times New Roman" w:cs="Times New Roman"/>
                <w:color w:val="000000" w:themeColor="text1"/>
                <w:szCs w:val="24"/>
                <w:lang w:val="en-ID" w:eastAsia="ja-JP"/>
              </w:rPr>
              <w:t xml:space="preserve"> Nilai Perusahaan.</w:t>
            </w:r>
          </w:p>
        </w:tc>
      </w:tr>
    </w:tbl>
    <w:p w14:paraId="447B12AD"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2FF23D71"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088574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10. Judul</w:t>
            </w:r>
          </w:p>
        </w:tc>
        <w:tc>
          <w:tcPr>
            <w:tcW w:w="6060" w:type="dxa"/>
            <w:tcBorders>
              <w:top w:val="single" w:sz="4" w:space="0" w:color="auto"/>
              <w:left w:val="single" w:sz="4" w:space="0" w:color="auto"/>
              <w:bottom w:val="single" w:sz="4" w:space="0" w:color="auto"/>
              <w:right w:val="single" w:sz="4" w:space="0" w:color="auto"/>
            </w:tcBorders>
            <w:vAlign w:val="center"/>
          </w:tcPr>
          <w:p w14:paraId="4989363A"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 xml:space="preserve">Analisis Pengaruh </w:t>
            </w:r>
            <w:r w:rsidRPr="00513B3A">
              <w:rPr>
                <w:rFonts w:ascii="Times New Roman" w:eastAsia="Times New Roman" w:hAnsi="Times New Roman" w:cs="Times New Roman"/>
                <w:i/>
                <w:color w:val="000000" w:themeColor="text1"/>
                <w:szCs w:val="24"/>
              </w:rPr>
              <w:t>Corporate Governance</w:t>
            </w:r>
            <w:r w:rsidRPr="00513B3A">
              <w:rPr>
                <w:rFonts w:ascii="Times New Roman" w:eastAsia="Times New Roman" w:hAnsi="Times New Roman" w:cs="Times New Roman"/>
                <w:color w:val="000000" w:themeColor="text1"/>
                <w:szCs w:val="24"/>
              </w:rPr>
              <w:t xml:space="preserve"> terhadap Nilai Perusahaan (Studi Empiris pada Perusahaan Perbankan yang Terdaftar di Bursa Efek Indonesia (BEI) Tahun 2010-2012</w:t>
            </w:r>
          </w:p>
        </w:tc>
      </w:tr>
      <w:tr w:rsidR="009446D3" w:rsidRPr="00513B3A" w14:paraId="2196E7C9"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B2BE0E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5D5F06DB" w14:textId="77777777" w:rsidR="009446D3" w:rsidRPr="00513B3A" w:rsidRDefault="000E5562"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Ramadhan </w:t>
            </w:r>
            <w:proofErr w:type="spellStart"/>
            <w:r w:rsidRPr="00513B3A">
              <w:rPr>
                <w:rFonts w:ascii="Times New Roman" w:eastAsia="Times New Roman" w:hAnsi="Times New Roman" w:cs="Times New Roman"/>
                <w:color w:val="000000" w:themeColor="text1"/>
                <w:szCs w:val="24"/>
                <w:lang w:val="en-US"/>
              </w:rPr>
              <w:t>Sukma</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Perdana</w:t>
            </w:r>
            <w:r w:rsidR="00676B35"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 xml:space="preserve">dan Raharja </w:t>
            </w:r>
            <w:r w:rsidR="007368CC" w:rsidRPr="00513B3A">
              <w:rPr>
                <w:rFonts w:ascii="Times New Roman" w:eastAsia="Times New Roman" w:hAnsi="Times New Roman" w:cs="Times New Roman"/>
                <w:color w:val="000000" w:themeColor="text1"/>
                <w:szCs w:val="24"/>
                <w:lang w:val="en-US"/>
              </w:rPr>
              <w:t>/ 2014</w:t>
            </w:r>
          </w:p>
        </w:tc>
      </w:tr>
      <w:tr w:rsidR="009446D3" w:rsidRPr="00513B3A" w14:paraId="26555BD2"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546D6E6"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79AEF6F7" w14:textId="77777777" w:rsidR="009446D3" w:rsidRPr="00513B3A" w:rsidRDefault="007368CC" w:rsidP="00BB4B69">
            <w:pPr>
              <w:spacing w:line="360" w:lineRule="auto"/>
              <w:ind w:left="426"/>
              <w:jc w:val="both"/>
              <w:rPr>
                <w:rFonts w:ascii="Times New Roman" w:eastAsiaTheme="minorEastAsia" w:hAnsi="Times New Roman" w:cs="Times New Roman"/>
                <w:szCs w:val="24"/>
                <w:lang w:eastAsia="ja-JP"/>
              </w:rPr>
            </w:pPr>
            <w:proofErr w:type="spellStart"/>
            <w:proofErr w:type="gramStart"/>
            <w:r w:rsidRPr="00513B3A">
              <w:rPr>
                <w:rFonts w:ascii="Times New Roman" w:eastAsiaTheme="minorEastAsia" w:hAnsi="Times New Roman" w:cs="Times New Roman"/>
                <w:szCs w:val="24"/>
                <w:lang w:val="en-US" w:eastAsia="ja-JP"/>
              </w:rPr>
              <w:t>Independen</w:t>
            </w:r>
            <w:proofErr w:type="spellEnd"/>
            <w:r w:rsidR="00BB4B69">
              <w:rPr>
                <w:rFonts w:ascii="Times New Roman" w:eastAsiaTheme="minorEastAsia" w:hAnsi="Times New Roman" w:cs="Times New Roman"/>
                <w:szCs w:val="24"/>
                <w:lang w:val="en-US" w:eastAsia="ja-JP"/>
              </w:rPr>
              <w:t xml:space="preserve"> </w:t>
            </w:r>
            <w:r w:rsidRPr="00513B3A">
              <w:rPr>
                <w:rFonts w:ascii="Times New Roman" w:eastAsiaTheme="minorEastAsia" w:hAnsi="Times New Roman" w:cs="Times New Roman"/>
                <w:szCs w:val="24"/>
                <w:lang w:val="en-US" w:eastAsia="ja-JP"/>
              </w:rPr>
              <w:t>:</w:t>
            </w:r>
            <w:proofErr w:type="gramEnd"/>
            <w:r w:rsidR="00BB4B69">
              <w:rPr>
                <w:rFonts w:ascii="Times New Roman" w:eastAsiaTheme="minorEastAsia" w:hAnsi="Times New Roman" w:cs="Times New Roman"/>
                <w:szCs w:val="24"/>
                <w:lang w:val="en-US" w:eastAsia="ja-JP"/>
              </w:rPr>
              <w:t xml:space="preserve"> </w:t>
            </w:r>
            <w:r w:rsidR="009446D3" w:rsidRPr="00513B3A">
              <w:rPr>
                <w:rFonts w:ascii="Times New Roman" w:eastAsiaTheme="minorEastAsia" w:hAnsi="Times New Roman" w:cs="Times New Roman"/>
                <w:szCs w:val="24"/>
                <w:lang w:eastAsia="ja-JP"/>
              </w:rPr>
              <w:t>Kepemilikan Manajerial, Kepemilikan Institusional, Komite Audit, Proporsi Komisaris Independen dan Eksternal Auditor</w:t>
            </w:r>
          </w:p>
          <w:p w14:paraId="48455186" w14:textId="77777777" w:rsidR="007368CC" w:rsidRPr="00513B3A" w:rsidRDefault="007368CC" w:rsidP="00BB4B69">
            <w:pPr>
              <w:spacing w:line="360" w:lineRule="auto"/>
              <w:ind w:left="426"/>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0979E6C2"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3B04E7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DBF40DE"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xml:space="preserve">- Kepemilikan Institusional, Komite Audit, dan Ekternal Auditor Tidak Berpengaruh Signifikan terhadap Nilai Perusahaan. </w:t>
            </w:r>
          </w:p>
          <w:p w14:paraId="7D282E01"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lastRenderedPageBreak/>
              <w:t xml:space="preserve">- Kepemilikan Manajerial dan Proporsi Komisaris Independen Berpengaruh Signifikan terhadap Nilai Perusahaan. </w:t>
            </w:r>
          </w:p>
        </w:tc>
      </w:tr>
    </w:tbl>
    <w:p w14:paraId="249666D6" w14:textId="77777777" w:rsidR="009446D3" w:rsidRPr="00513B3A" w:rsidRDefault="009446D3" w:rsidP="002A2ACB">
      <w:pPr>
        <w:spacing w:after="0" w:line="360" w:lineRule="auto"/>
        <w:ind w:left="426"/>
        <w:jc w:val="both"/>
        <w:rPr>
          <w:rFonts w:ascii="Times New Roman" w:eastAsia="Times New Roman" w:hAnsi="Times New Roman" w:cs="Times New Roman"/>
          <w:b/>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5FEE7276"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8F3E8B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11. Judul</w:t>
            </w:r>
          </w:p>
        </w:tc>
        <w:tc>
          <w:tcPr>
            <w:tcW w:w="6060" w:type="dxa"/>
            <w:tcBorders>
              <w:top w:val="single" w:sz="4" w:space="0" w:color="auto"/>
              <w:left w:val="single" w:sz="4" w:space="0" w:color="auto"/>
              <w:bottom w:val="single" w:sz="4" w:space="0" w:color="auto"/>
              <w:right w:val="single" w:sz="4" w:space="0" w:color="auto"/>
            </w:tcBorders>
            <w:vAlign w:val="center"/>
          </w:tcPr>
          <w:p w14:paraId="0033D7E7"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 xml:space="preserve">Pengaruh </w:t>
            </w:r>
            <w:r w:rsidRPr="00513B3A">
              <w:rPr>
                <w:rFonts w:ascii="Times New Roman" w:eastAsia="Times New Roman" w:hAnsi="Times New Roman" w:cs="Times New Roman"/>
                <w:i/>
                <w:color w:val="000000" w:themeColor="text1"/>
                <w:szCs w:val="24"/>
              </w:rPr>
              <w:t>Good Corporate Governance</w:t>
            </w:r>
            <w:r w:rsidRPr="00513B3A">
              <w:rPr>
                <w:rFonts w:ascii="Times New Roman" w:eastAsia="Times New Roman" w:hAnsi="Times New Roman" w:cs="Times New Roman"/>
                <w:color w:val="000000" w:themeColor="text1"/>
                <w:szCs w:val="24"/>
              </w:rPr>
              <w:t xml:space="preserve"> terhadap Nilai Perusahaan dengan </w:t>
            </w:r>
            <w:r w:rsidRPr="00513B3A">
              <w:rPr>
                <w:rFonts w:ascii="Times New Roman" w:eastAsia="Times New Roman" w:hAnsi="Times New Roman" w:cs="Times New Roman"/>
                <w:i/>
                <w:color w:val="000000" w:themeColor="text1"/>
                <w:szCs w:val="24"/>
              </w:rPr>
              <w:t>Corporate Social Responsibility</w:t>
            </w:r>
            <w:r w:rsidRPr="00513B3A">
              <w:rPr>
                <w:rFonts w:ascii="Times New Roman" w:eastAsia="Times New Roman" w:hAnsi="Times New Roman" w:cs="Times New Roman"/>
                <w:color w:val="000000" w:themeColor="text1"/>
                <w:szCs w:val="24"/>
              </w:rPr>
              <w:t xml:space="preserve"> sebagai Variabel Intervening</w:t>
            </w:r>
          </w:p>
        </w:tc>
      </w:tr>
      <w:tr w:rsidR="009446D3" w:rsidRPr="00513B3A" w14:paraId="1B10892B"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9AA05E3"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6AB0C8B4" w14:textId="77777777" w:rsidR="009446D3" w:rsidRPr="00513B3A" w:rsidRDefault="00CB2B73"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Hary</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Wisnu</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Purbopangestu</w:t>
            </w:r>
            <w:r w:rsidR="007368CC" w:rsidRPr="00513B3A">
              <w:rPr>
                <w:rFonts w:ascii="Times New Roman" w:eastAsia="Times New Roman" w:hAnsi="Times New Roman" w:cs="Times New Roman"/>
                <w:color w:val="000000" w:themeColor="text1"/>
                <w:szCs w:val="24"/>
                <w:lang w:val="en-US"/>
              </w:rPr>
              <w:t xml:space="preserve"> / 2014</w:t>
            </w:r>
          </w:p>
        </w:tc>
      </w:tr>
      <w:tr w:rsidR="009446D3" w:rsidRPr="00513B3A" w14:paraId="381A21A6"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646B000D"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77EDCCDC" w14:textId="77777777" w:rsidR="009446D3" w:rsidRPr="00513B3A" w:rsidRDefault="007368CC" w:rsidP="00BB4B69">
            <w:pPr>
              <w:spacing w:line="360" w:lineRule="auto"/>
              <w:ind w:left="426"/>
              <w:jc w:val="both"/>
              <w:rPr>
                <w:rFonts w:ascii="Times New Roman" w:eastAsia="Times New Roman" w:hAnsi="Times New Roman" w:cs="Times New Roman"/>
                <w:i/>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Kepemilikan Manajerial, Kepemilikan Institusional, Komite Audit, dan Proporsi Dewan Komisaris In</w:t>
            </w:r>
            <w:proofErr w:type="spellStart"/>
            <w:r w:rsidRPr="00513B3A">
              <w:rPr>
                <w:rFonts w:ascii="Times New Roman" w:eastAsia="Times New Roman" w:hAnsi="Times New Roman" w:cs="Times New Roman"/>
                <w:color w:val="000000" w:themeColor="text1"/>
                <w:szCs w:val="24"/>
                <w:lang w:val="en-US"/>
              </w:rPr>
              <w:t>tervening</w:t>
            </w:r>
            <w:proofErr w:type="spellEnd"/>
            <w:r w:rsidRPr="00513B3A">
              <w:rPr>
                <w:rFonts w:ascii="Times New Roman" w:eastAsia="Times New Roman" w:hAnsi="Times New Roman" w:cs="Times New Roman"/>
                <w:color w:val="000000" w:themeColor="text1"/>
                <w:szCs w:val="24"/>
                <w:lang w:val="en-US"/>
              </w:rPr>
              <w:t xml:space="preserve"> : </w:t>
            </w:r>
            <w:r w:rsidRPr="00513B3A">
              <w:rPr>
                <w:rFonts w:ascii="Times New Roman" w:eastAsia="Times New Roman" w:hAnsi="Times New Roman" w:cs="Times New Roman"/>
                <w:i/>
                <w:color w:val="000000" w:themeColor="text1"/>
                <w:szCs w:val="24"/>
                <w:lang w:val="en-US"/>
              </w:rPr>
              <w:t>Corporate Social Responsibility</w:t>
            </w:r>
          </w:p>
          <w:p w14:paraId="78D90177" w14:textId="77777777" w:rsidR="007368CC" w:rsidRPr="00513B3A" w:rsidRDefault="007368CC" w:rsidP="00BB4B69">
            <w:pPr>
              <w:spacing w:line="360" w:lineRule="auto"/>
              <w:ind w:left="426"/>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2D454565" w14:textId="77777777" w:rsidTr="00C9632B">
        <w:trPr>
          <w:trHeight w:val="3540"/>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D89BB0A"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7D95164" w14:textId="77777777" w:rsidR="009446D3" w:rsidRPr="00513B3A" w:rsidRDefault="00BB4B69" w:rsidP="00BB4B69">
            <w:pPr>
              <w:spacing w:line="360" w:lineRule="auto"/>
              <w:ind w:left="426"/>
              <w:jc w:val="both"/>
              <w:rPr>
                <w:rFonts w:ascii="Times New Roman" w:eastAsiaTheme="minorEastAsia" w:hAnsi="Times New Roman" w:cs="Times New Roman"/>
                <w:color w:val="000000" w:themeColor="text1"/>
                <w:szCs w:val="24"/>
                <w:lang w:eastAsia="ja-JP"/>
              </w:rPr>
            </w:pPr>
            <w:r>
              <w:rPr>
                <w:rFonts w:ascii="Times New Roman" w:eastAsiaTheme="minorEastAsia" w:hAnsi="Times New Roman" w:cs="Times New Roman"/>
                <w:color w:val="000000" w:themeColor="text1"/>
                <w:szCs w:val="24"/>
                <w:lang w:val="en-US" w:eastAsia="ja-JP"/>
              </w:rPr>
              <w:t xml:space="preserve">- </w:t>
            </w:r>
            <w:r w:rsidR="009446D3" w:rsidRPr="00513B3A">
              <w:rPr>
                <w:rFonts w:ascii="Times New Roman" w:eastAsiaTheme="minorEastAsia" w:hAnsi="Times New Roman" w:cs="Times New Roman"/>
                <w:color w:val="000000" w:themeColor="text1"/>
                <w:szCs w:val="24"/>
                <w:lang w:eastAsia="ja-JP"/>
              </w:rPr>
              <w:t>Komisaris Independen dan Pengungkapan CSR berpengaruh positif terhadap Nilai Perusahaan</w:t>
            </w:r>
          </w:p>
          <w:p w14:paraId="37142C3D"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Manajerial dan Komisaris Independen berpengaruh negatif terhadap Pengungkapan CSR</w:t>
            </w:r>
          </w:p>
          <w:p w14:paraId="1BF201DF"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Institusional dan Komite Audit tidak berpengaruh terhadap pengungkapan CSR</w:t>
            </w:r>
          </w:p>
          <w:p w14:paraId="2E3E7618"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w:t>
            </w:r>
            <w:r w:rsidR="00BB4B69">
              <w:rPr>
                <w:rFonts w:ascii="Times New Roman" w:eastAsiaTheme="minorEastAsia" w:hAnsi="Times New Roman" w:cs="Times New Roman"/>
                <w:color w:val="000000" w:themeColor="text1"/>
                <w:szCs w:val="24"/>
                <w:lang w:val="en-US" w:eastAsia="ja-JP"/>
              </w:rPr>
              <w:t xml:space="preserve"> </w:t>
            </w:r>
            <w:r w:rsidRPr="00513B3A">
              <w:rPr>
                <w:rFonts w:ascii="Times New Roman" w:eastAsiaTheme="minorEastAsia" w:hAnsi="Times New Roman" w:cs="Times New Roman"/>
                <w:color w:val="000000" w:themeColor="text1"/>
                <w:szCs w:val="24"/>
                <w:lang w:eastAsia="ja-JP"/>
              </w:rPr>
              <w:t xml:space="preserve"> CSR bukan merupakan variabel intervening dalam pengaruh GCG terhadap Nilai Perusahaan. </w:t>
            </w:r>
          </w:p>
        </w:tc>
      </w:tr>
    </w:tbl>
    <w:p w14:paraId="558402E4" w14:textId="77777777" w:rsidR="009446D3" w:rsidRPr="00513B3A" w:rsidRDefault="009446D3" w:rsidP="002A2ACB">
      <w:pPr>
        <w:spacing w:after="0" w:line="360" w:lineRule="auto"/>
        <w:ind w:left="426"/>
        <w:jc w:val="both"/>
        <w:rPr>
          <w:rFonts w:ascii="Times New Roman" w:eastAsia="Times New Roman" w:hAnsi="Times New Roman" w:cs="Times New Roman"/>
          <w:b/>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5F174276"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46FBE7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12. Judul</w:t>
            </w:r>
          </w:p>
        </w:tc>
        <w:tc>
          <w:tcPr>
            <w:tcW w:w="6060" w:type="dxa"/>
            <w:tcBorders>
              <w:top w:val="single" w:sz="4" w:space="0" w:color="auto"/>
              <w:left w:val="single" w:sz="4" w:space="0" w:color="auto"/>
              <w:bottom w:val="single" w:sz="4" w:space="0" w:color="auto"/>
              <w:right w:val="single" w:sz="4" w:space="0" w:color="auto"/>
            </w:tcBorders>
            <w:vAlign w:val="center"/>
          </w:tcPr>
          <w:p w14:paraId="0DE9D82F"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Kepemilikan Manajerial, Kepemilikan Institusional, dan Ukuran Perusahaan terhadap Keputusan Pendanaan dan Nilai Perusahaan</w:t>
            </w:r>
          </w:p>
        </w:tc>
      </w:tr>
      <w:tr w:rsidR="009446D3" w:rsidRPr="00513B3A" w14:paraId="72DC449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A5D9C56"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14433F33" w14:textId="77777777" w:rsidR="009446D3" w:rsidRPr="00513B3A" w:rsidRDefault="00CB2B73"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Alfiarti</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Rahma</w:t>
            </w:r>
            <w:r w:rsidR="007368CC" w:rsidRPr="00513B3A">
              <w:rPr>
                <w:rFonts w:ascii="Times New Roman" w:eastAsia="Times New Roman" w:hAnsi="Times New Roman" w:cs="Times New Roman"/>
                <w:color w:val="000000" w:themeColor="text1"/>
                <w:szCs w:val="24"/>
                <w:lang w:val="en-US"/>
              </w:rPr>
              <w:t xml:space="preserve"> / 2014</w:t>
            </w:r>
          </w:p>
        </w:tc>
      </w:tr>
      <w:tr w:rsidR="009446D3" w:rsidRPr="00513B3A" w14:paraId="2776648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0740567C"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4A428FD0" w14:textId="77777777" w:rsidR="009446D3" w:rsidRPr="00513B3A" w:rsidRDefault="007368CC" w:rsidP="00BB4B69">
            <w:pPr>
              <w:spacing w:line="360" w:lineRule="auto"/>
              <w:ind w:left="426"/>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Kepemilikan Manajerial, Kepemilikan Institusional, dan Ukuran Perusahaan</w:t>
            </w:r>
          </w:p>
          <w:p w14:paraId="76940450" w14:textId="77777777" w:rsidR="007368CC" w:rsidRPr="00513B3A" w:rsidRDefault="007368CC" w:rsidP="00BB4B69">
            <w:pPr>
              <w:spacing w:line="360" w:lineRule="auto"/>
              <w:ind w:left="426"/>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Keputusan </w:t>
            </w:r>
            <w:proofErr w:type="spellStart"/>
            <w:r w:rsidRPr="00513B3A">
              <w:rPr>
                <w:rFonts w:ascii="Times New Roman" w:eastAsia="Times New Roman" w:hAnsi="Times New Roman" w:cs="Times New Roman"/>
                <w:color w:val="000000" w:themeColor="text1"/>
                <w:szCs w:val="24"/>
                <w:lang w:val="en-US"/>
              </w:rPr>
              <w:t>Pendanaan</w:t>
            </w:r>
            <w:proofErr w:type="spellEnd"/>
            <w:r w:rsidRPr="00513B3A">
              <w:rPr>
                <w:rFonts w:ascii="Times New Roman" w:eastAsia="Times New Roman" w:hAnsi="Times New Roman" w:cs="Times New Roman"/>
                <w:color w:val="000000" w:themeColor="text1"/>
                <w:szCs w:val="24"/>
                <w:lang w:val="en-US"/>
              </w:rPr>
              <w:t xml:space="preserve"> dan Nilai Perusahaan</w:t>
            </w:r>
          </w:p>
        </w:tc>
      </w:tr>
      <w:tr w:rsidR="009446D3" w:rsidRPr="00513B3A" w14:paraId="28D432FE"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03FB657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5E6F3DB9"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Manajerial berpengaruh negatif signifikan terhadap Keputusan Pendanaan</w:t>
            </w:r>
          </w:p>
          <w:p w14:paraId="6C9FB959"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Ukuran Perusahaan berpengaruh positif signifikan terhadap Keputusan Pendanaan</w:t>
            </w:r>
          </w:p>
          <w:p w14:paraId="46966EB0"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Manajerial dan Kepemilikan Institusional berpengaruh negatif signifikan terhadap Nilai Perusahaan</w:t>
            </w:r>
          </w:p>
          <w:p w14:paraId="14212A62"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lastRenderedPageBreak/>
              <w:t>- Kepemilikan Institusional berpengaruh negatif signifikan terhadap Nilai Perusahaan</w:t>
            </w:r>
          </w:p>
          <w:p w14:paraId="5763C046"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xml:space="preserve"> - Ukuran perusahaan berpengaruh positif signifikan terhadap Nilai Perusahaan</w:t>
            </w:r>
          </w:p>
        </w:tc>
      </w:tr>
    </w:tbl>
    <w:p w14:paraId="6FB513E3" w14:textId="77777777" w:rsidR="009446D3" w:rsidRPr="00513B3A" w:rsidRDefault="009446D3" w:rsidP="002A2ACB">
      <w:pPr>
        <w:spacing w:after="0" w:line="360" w:lineRule="auto"/>
        <w:ind w:left="426"/>
        <w:jc w:val="both"/>
        <w:rPr>
          <w:rFonts w:ascii="Times New Roman" w:eastAsia="Times New Roman" w:hAnsi="Times New Roman" w:cs="Times New Roman"/>
          <w:b/>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6272376D"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0C8CE9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13. Judul</w:t>
            </w:r>
          </w:p>
        </w:tc>
        <w:tc>
          <w:tcPr>
            <w:tcW w:w="6060" w:type="dxa"/>
            <w:tcBorders>
              <w:top w:val="single" w:sz="4" w:space="0" w:color="auto"/>
              <w:left w:val="single" w:sz="4" w:space="0" w:color="auto"/>
              <w:bottom w:val="single" w:sz="4" w:space="0" w:color="auto"/>
              <w:right w:val="single" w:sz="4" w:space="0" w:color="auto"/>
            </w:tcBorders>
            <w:vAlign w:val="center"/>
          </w:tcPr>
          <w:p w14:paraId="02AA830D" w14:textId="77777777" w:rsidR="009446D3" w:rsidRPr="00513B3A" w:rsidRDefault="009446D3" w:rsidP="00BB4B69">
            <w:pPr>
              <w:spacing w:line="360" w:lineRule="auto"/>
              <w:ind w:left="426"/>
              <w:jc w:val="both"/>
              <w:rPr>
                <w:rFonts w:ascii="Times New Roman" w:hAnsi="Times New Roman" w:cs="Times New Roman"/>
                <w:color w:val="000000" w:themeColor="text1"/>
                <w:szCs w:val="24"/>
              </w:rPr>
            </w:pPr>
            <w:r w:rsidRPr="00513B3A">
              <w:rPr>
                <w:rFonts w:ascii="Times New Roman" w:eastAsiaTheme="minorEastAsia" w:hAnsi="Times New Roman" w:cs="Times New Roman"/>
                <w:color w:val="000000" w:themeColor="text1"/>
                <w:szCs w:val="24"/>
                <w:lang w:eastAsia="ja-JP"/>
              </w:rPr>
              <w:t xml:space="preserve">Pengaruh </w:t>
            </w:r>
            <w:r w:rsidRPr="00513B3A">
              <w:rPr>
                <w:rFonts w:ascii="Times New Roman" w:eastAsiaTheme="minorEastAsia" w:hAnsi="Times New Roman" w:cs="Times New Roman"/>
                <w:i/>
                <w:color w:val="000000" w:themeColor="text1"/>
                <w:szCs w:val="24"/>
                <w:lang w:eastAsia="ja-JP"/>
              </w:rPr>
              <w:t>Good Corporate Governance</w:t>
            </w:r>
            <w:r w:rsidRPr="00513B3A">
              <w:rPr>
                <w:rFonts w:ascii="Times New Roman" w:eastAsiaTheme="minorEastAsia" w:hAnsi="Times New Roman" w:cs="Times New Roman"/>
                <w:color w:val="000000" w:themeColor="text1"/>
                <w:szCs w:val="24"/>
                <w:lang w:eastAsia="ja-JP"/>
              </w:rPr>
              <w:t xml:space="preserve"> terhadap Nilai Perusahaan Pada Perusahaan </w:t>
            </w:r>
            <w:r w:rsidRPr="00513B3A">
              <w:rPr>
                <w:rFonts w:ascii="Times New Roman" w:eastAsiaTheme="minorEastAsia" w:hAnsi="Times New Roman" w:cs="Times New Roman"/>
                <w:i/>
                <w:color w:val="000000" w:themeColor="text1"/>
                <w:szCs w:val="24"/>
                <w:lang w:eastAsia="ja-JP"/>
              </w:rPr>
              <w:t>Textile, Garment</w:t>
            </w:r>
            <w:r w:rsidRPr="00513B3A">
              <w:rPr>
                <w:rFonts w:ascii="Times New Roman" w:eastAsiaTheme="minorEastAsia" w:hAnsi="Times New Roman" w:cs="Times New Roman"/>
                <w:color w:val="000000" w:themeColor="text1"/>
                <w:szCs w:val="24"/>
                <w:lang w:eastAsia="ja-JP"/>
              </w:rPr>
              <w:t xml:space="preserve"> yang terdaftar di Bursa Efek Indonesia (BEI) Periode 2009-2012</w:t>
            </w:r>
          </w:p>
        </w:tc>
      </w:tr>
      <w:tr w:rsidR="009446D3" w:rsidRPr="00513B3A" w14:paraId="5CBF9E4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2C5492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75947E56" w14:textId="77777777" w:rsidR="009446D3" w:rsidRPr="00513B3A" w:rsidRDefault="00713FD8"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Dina </w:t>
            </w:r>
            <w:r w:rsidR="009446D3" w:rsidRPr="00513B3A">
              <w:rPr>
                <w:rFonts w:ascii="Times New Roman" w:eastAsia="Times New Roman" w:hAnsi="Times New Roman" w:cs="Times New Roman"/>
                <w:color w:val="000000" w:themeColor="text1"/>
                <w:szCs w:val="24"/>
              </w:rPr>
              <w:t>Anggraini</w:t>
            </w:r>
            <w:r w:rsidR="007368CC" w:rsidRPr="00513B3A">
              <w:rPr>
                <w:rFonts w:ascii="Times New Roman" w:eastAsia="Times New Roman" w:hAnsi="Times New Roman" w:cs="Times New Roman"/>
                <w:color w:val="000000" w:themeColor="text1"/>
                <w:szCs w:val="24"/>
                <w:lang w:val="en-US"/>
              </w:rPr>
              <w:t xml:space="preserve"> / 2013</w:t>
            </w:r>
          </w:p>
        </w:tc>
      </w:tr>
      <w:tr w:rsidR="009446D3" w:rsidRPr="00513B3A" w14:paraId="3835C932"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3E27FF8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1F81DF6B" w14:textId="77777777" w:rsidR="009446D3" w:rsidRPr="00513B3A" w:rsidRDefault="007368CC" w:rsidP="00BB4B69">
            <w:pPr>
              <w:spacing w:line="360" w:lineRule="auto"/>
              <w:ind w:left="426"/>
              <w:contextualSpacing/>
              <w:jc w:val="both"/>
              <w:rPr>
                <w:rFonts w:ascii="Times New Roman" w:eastAsiaTheme="minorEastAsia" w:hAnsi="Times New Roman" w:cs="Times New Roman"/>
                <w:color w:val="000000" w:themeColor="text1"/>
                <w:szCs w:val="24"/>
                <w:lang w:eastAsia="ja-JP"/>
              </w:rPr>
            </w:pPr>
            <w:proofErr w:type="spellStart"/>
            <w:proofErr w:type="gramStart"/>
            <w:r w:rsidRPr="00513B3A">
              <w:rPr>
                <w:rFonts w:ascii="Times New Roman" w:eastAsiaTheme="minorEastAsia" w:hAnsi="Times New Roman" w:cs="Times New Roman"/>
                <w:color w:val="000000" w:themeColor="text1"/>
                <w:szCs w:val="24"/>
                <w:lang w:val="en-US" w:eastAsia="ja-JP"/>
              </w:rPr>
              <w:t>Independen</w:t>
            </w:r>
            <w:proofErr w:type="spellEnd"/>
            <w:r w:rsidRPr="00513B3A">
              <w:rPr>
                <w:rFonts w:ascii="Times New Roman" w:eastAsiaTheme="minorEastAsia" w:hAnsi="Times New Roman" w:cs="Times New Roman"/>
                <w:color w:val="000000" w:themeColor="text1"/>
                <w:szCs w:val="24"/>
                <w:lang w:val="en-US" w:eastAsia="ja-JP"/>
              </w:rPr>
              <w:t xml:space="preserve"> :</w:t>
            </w:r>
            <w:proofErr w:type="gramEnd"/>
            <w:r w:rsidRPr="00513B3A">
              <w:rPr>
                <w:rFonts w:ascii="Times New Roman" w:eastAsiaTheme="minorEastAsia" w:hAnsi="Times New Roman" w:cs="Times New Roman"/>
                <w:color w:val="000000" w:themeColor="text1"/>
                <w:szCs w:val="24"/>
                <w:lang w:val="en-US" w:eastAsia="ja-JP"/>
              </w:rPr>
              <w:t xml:space="preserve"> </w:t>
            </w:r>
            <w:r w:rsidR="009446D3" w:rsidRPr="00513B3A">
              <w:rPr>
                <w:rFonts w:ascii="Times New Roman" w:eastAsiaTheme="minorEastAsia" w:hAnsi="Times New Roman" w:cs="Times New Roman"/>
                <w:color w:val="000000" w:themeColor="text1"/>
                <w:szCs w:val="24"/>
                <w:lang w:eastAsia="ja-JP"/>
              </w:rPr>
              <w:t>Dewan Komisaris Independen, Komite Audit, Ukuran Perusahaan, Dewan Komisaris</w:t>
            </w:r>
          </w:p>
          <w:p w14:paraId="5464C065" w14:textId="77777777" w:rsidR="007368CC"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58F40265"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0274493A"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4229E32D" w14:textId="77777777" w:rsidR="009446D3" w:rsidRPr="00513B3A" w:rsidRDefault="009446D3" w:rsidP="00BB4B69">
            <w:pPr>
              <w:spacing w:line="360" w:lineRule="auto"/>
              <w:ind w:left="426"/>
              <w:jc w:val="both"/>
              <w:rPr>
                <w:rFonts w:ascii="Times New Roman" w:hAnsi="Times New Roman" w:cs="Times New Roman"/>
                <w:color w:val="000000" w:themeColor="text1"/>
                <w:szCs w:val="24"/>
              </w:rPr>
            </w:pPr>
            <w:r w:rsidRPr="00513B3A">
              <w:rPr>
                <w:rFonts w:ascii="Times New Roman" w:eastAsiaTheme="minorEastAsia" w:hAnsi="Times New Roman" w:cs="Times New Roman"/>
                <w:color w:val="000000" w:themeColor="text1"/>
                <w:szCs w:val="24"/>
                <w:lang w:eastAsia="ja-JP"/>
              </w:rPr>
              <w:t>- Dewan Komisaris dan Dewan Komisaris Independen secara parsial berpengaruh signifikan terhadap Nilai Perusahaan</w:t>
            </w:r>
          </w:p>
          <w:p w14:paraId="5BFD1C86"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Komite Audit dan Ukuran Perusahaan secara parsial tidak berpengaruh signifikan terhadap Perusahaan</w:t>
            </w:r>
          </w:p>
          <w:p w14:paraId="183C3618"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Dewan Komisaris, Dewan Komisaris Independen, Komite Audit dan Ukuran Perusahaan secara simultan berpengaruh signifikan terhadap Nilai Perusahaan</w:t>
            </w:r>
          </w:p>
        </w:tc>
      </w:tr>
    </w:tbl>
    <w:p w14:paraId="240CC811"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tblInd w:w="137" w:type="dxa"/>
        <w:tblLook w:val="04A0" w:firstRow="1" w:lastRow="0" w:firstColumn="1" w:lastColumn="0" w:noHBand="0" w:noVBand="1"/>
      </w:tblPr>
      <w:tblGrid>
        <w:gridCol w:w="2410"/>
        <w:gridCol w:w="6095"/>
      </w:tblGrid>
      <w:tr w:rsidR="009446D3" w:rsidRPr="00513B3A" w14:paraId="4EE05BB4" w14:textId="77777777" w:rsidTr="004A112A">
        <w:tc>
          <w:tcPr>
            <w:tcW w:w="2410" w:type="dxa"/>
            <w:vAlign w:val="center"/>
            <w:hideMark/>
          </w:tcPr>
          <w:p w14:paraId="1963F2D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14. Judul</w:t>
            </w:r>
          </w:p>
        </w:tc>
        <w:tc>
          <w:tcPr>
            <w:tcW w:w="6095" w:type="dxa"/>
            <w:vAlign w:val="center"/>
          </w:tcPr>
          <w:p w14:paraId="2A671012"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Struktur Modal, Profitabilitas, dan Ukuran Perusahaan terhadap Nilai Perusahaan</w:t>
            </w:r>
          </w:p>
        </w:tc>
      </w:tr>
      <w:tr w:rsidR="009446D3" w:rsidRPr="00513B3A" w14:paraId="3AFEFFAC" w14:textId="77777777" w:rsidTr="004A112A">
        <w:tc>
          <w:tcPr>
            <w:tcW w:w="2410" w:type="dxa"/>
            <w:vAlign w:val="center"/>
            <w:hideMark/>
          </w:tcPr>
          <w:p w14:paraId="102AE81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95" w:type="dxa"/>
            <w:vAlign w:val="center"/>
          </w:tcPr>
          <w:p w14:paraId="5915F904" w14:textId="77777777" w:rsidR="009446D3" w:rsidRPr="00513B3A" w:rsidRDefault="00713FD8"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Ayu</w:t>
            </w:r>
            <w:proofErr w:type="spellEnd"/>
            <w:r w:rsidRPr="00513B3A">
              <w:rPr>
                <w:rFonts w:ascii="Times New Roman" w:eastAsia="Times New Roman" w:hAnsi="Times New Roman" w:cs="Times New Roman"/>
                <w:color w:val="000000" w:themeColor="text1"/>
                <w:szCs w:val="24"/>
                <w:lang w:val="en-US"/>
              </w:rPr>
              <w:t xml:space="preserve"> Sri Mahatma </w:t>
            </w:r>
            <w:r w:rsidR="009446D3" w:rsidRPr="00513B3A">
              <w:rPr>
                <w:rFonts w:ascii="Times New Roman" w:eastAsia="Times New Roman" w:hAnsi="Times New Roman" w:cs="Times New Roman"/>
                <w:color w:val="000000" w:themeColor="text1"/>
                <w:szCs w:val="24"/>
              </w:rPr>
              <w:t xml:space="preserve">Dewi dan </w:t>
            </w:r>
            <w:proofErr w:type="spellStart"/>
            <w:r w:rsidRPr="00513B3A">
              <w:rPr>
                <w:rFonts w:ascii="Times New Roman" w:eastAsia="Times New Roman" w:hAnsi="Times New Roman" w:cs="Times New Roman"/>
                <w:color w:val="000000" w:themeColor="text1"/>
                <w:szCs w:val="24"/>
                <w:lang w:val="en-US"/>
              </w:rPr>
              <w:t>Ary</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Wirajaya</w:t>
            </w:r>
            <w:r w:rsidR="007368CC" w:rsidRPr="00513B3A">
              <w:rPr>
                <w:rFonts w:ascii="Times New Roman" w:eastAsia="Times New Roman" w:hAnsi="Times New Roman" w:cs="Times New Roman"/>
                <w:color w:val="000000" w:themeColor="text1"/>
                <w:szCs w:val="24"/>
                <w:lang w:val="en-US"/>
              </w:rPr>
              <w:t xml:space="preserve"> / 2013</w:t>
            </w:r>
          </w:p>
        </w:tc>
      </w:tr>
      <w:tr w:rsidR="009446D3" w:rsidRPr="00513B3A" w14:paraId="24CC9C0F" w14:textId="77777777" w:rsidTr="004A112A">
        <w:tc>
          <w:tcPr>
            <w:tcW w:w="2410" w:type="dxa"/>
            <w:vAlign w:val="center"/>
            <w:hideMark/>
          </w:tcPr>
          <w:p w14:paraId="63A32E9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95" w:type="dxa"/>
            <w:vAlign w:val="center"/>
          </w:tcPr>
          <w:p w14:paraId="063E5CA7" w14:textId="77777777" w:rsidR="009446D3"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Struktur Modal, Profitabilitas, dan Ukuran Perusahaan</w:t>
            </w:r>
          </w:p>
          <w:p w14:paraId="21751C55" w14:textId="77777777" w:rsidR="007368CC" w:rsidRPr="00513B3A" w:rsidRDefault="007368C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70DC7DB2" w14:textId="77777777" w:rsidTr="004A112A">
        <w:tc>
          <w:tcPr>
            <w:tcW w:w="2410" w:type="dxa"/>
            <w:vAlign w:val="center"/>
            <w:hideMark/>
          </w:tcPr>
          <w:p w14:paraId="588BA13F"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95" w:type="dxa"/>
            <w:vAlign w:val="center"/>
          </w:tcPr>
          <w:p w14:paraId="7FB5D7C2"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Struktur Modal berpengaruh negatif dan signifikan terhadap Nilai Perusahaan</w:t>
            </w:r>
          </w:p>
          <w:p w14:paraId="7E232090"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Profitabilitas berpengaruh positif dan signifikan terhadap Nilai Perusahaan</w:t>
            </w:r>
          </w:p>
          <w:p w14:paraId="24A53484"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xml:space="preserve">- Ukuran Perusahaan tidak berpengaruh terhadap Nilai Perusahaan.  </w:t>
            </w:r>
          </w:p>
        </w:tc>
      </w:tr>
    </w:tbl>
    <w:p w14:paraId="55CF1C62"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35C42E5C"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0580CC39"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lastRenderedPageBreak/>
              <w:t>15. Judul</w:t>
            </w:r>
          </w:p>
        </w:tc>
        <w:tc>
          <w:tcPr>
            <w:tcW w:w="6060" w:type="dxa"/>
            <w:tcBorders>
              <w:top w:val="single" w:sz="4" w:space="0" w:color="auto"/>
              <w:left w:val="single" w:sz="4" w:space="0" w:color="auto"/>
              <w:bottom w:val="single" w:sz="4" w:space="0" w:color="auto"/>
              <w:right w:val="single" w:sz="4" w:space="0" w:color="auto"/>
            </w:tcBorders>
            <w:vAlign w:val="center"/>
          </w:tcPr>
          <w:p w14:paraId="39275A69"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 xml:space="preserve">Pengaruh Ukuran Perusahaan dan Mekanisme </w:t>
            </w:r>
            <w:r w:rsidRPr="00513B3A">
              <w:rPr>
                <w:rFonts w:ascii="Times New Roman" w:eastAsia="Times New Roman" w:hAnsi="Times New Roman" w:cs="Times New Roman"/>
                <w:i/>
                <w:color w:val="000000" w:themeColor="text1"/>
                <w:szCs w:val="24"/>
              </w:rPr>
              <w:t>Corporate Governance</w:t>
            </w:r>
            <w:r w:rsidRPr="00513B3A">
              <w:rPr>
                <w:rFonts w:ascii="Times New Roman" w:eastAsia="Times New Roman" w:hAnsi="Times New Roman" w:cs="Times New Roman"/>
                <w:color w:val="000000" w:themeColor="text1"/>
                <w:szCs w:val="24"/>
              </w:rPr>
              <w:t xml:space="preserve"> terhadap Nilai Perusahaan</w:t>
            </w:r>
          </w:p>
        </w:tc>
      </w:tr>
      <w:tr w:rsidR="009446D3" w:rsidRPr="00513B3A" w14:paraId="78005E2C"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2334C73"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7368CC" w:rsidRPr="00513B3A">
              <w:rPr>
                <w:rFonts w:ascii="Times New Roman" w:eastAsia="Times New Roman" w:hAnsi="Times New Roman" w:cs="Times New Roman"/>
                <w:b/>
                <w:color w:val="000000" w:themeColor="text1"/>
                <w:szCs w:val="24"/>
                <w:lang w:val="en-US"/>
              </w:rPr>
              <w:t xml:space="preserve"> / </w:t>
            </w:r>
            <w:proofErr w:type="spellStart"/>
            <w:r w:rsidR="007368CC"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4508A720" w14:textId="77777777" w:rsidR="009446D3" w:rsidRPr="00513B3A" w:rsidRDefault="0094619C"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Hana </w:t>
            </w:r>
            <w:r w:rsidR="009446D3" w:rsidRPr="00513B3A">
              <w:rPr>
                <w:rFonts w:ascii="Times New Roman" w:eastAsia="Times New Roman" w:hAnsi="Times New Roman" w:cs="Times New Roman"/>
                <w:color w:val="000000" w:themeColor="text1"/>
                <w:szCs w:val="24"/>
              </w:rPr>
              <w:t>Febryana</w:t>
            </w:r>
            <w:r w:rsidR="007368CC" w:rsidRPr="00513B3A">
              <w:rPr>
                <w:rFonts w:ascii="Times New Roman" w:eastAsia="Times New Roman" w:hAnsi="Times New Roman" w:cs="Times New Roman"/>
                <w:color w:val="000000" w:themeColor="text1"/>
                <w:szCs w:val="24"/>
                <w:lang w:val="en-US"/>
              </w:rPr>
              <w:t xml:space="preserve"> / 2013</w:t>
            </w:r>
          </w:p>
        </w:tc>
      </w:tr>
      <w:tr w:rsidR="004A112A" w:rsidRPr="00513B3A" w14:paraId="56963F44"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tcPr>
          <w:p w14:paraId="4129BF3C" w14:textId="77777777" w:rsidR="004A112A" w:rsidRPr="00513B3A" w:rsidRDefault="004A112A" w:rsidP="002A2ACB">
            <w:pPr>
              <w:spacing w:line="360" w:lineRule="auto"/>
              <w:ind w:left="426"/>
              <w:contextualSpacing/>
              <w:rPr>
                <w:rFonts w:ascii="Times New Roman" w:eastAsia="Times New Roman" w:hAnsi="Times New Roman" w:cs="Times New Roman"/>
                <w:b/>
                <w:color w:val="000000" w:themeColor="text1"/>
                <w:szCs w:val="24"/>
                <w:lang w:val="en-US"/>
              </w:rPr>
            </w:pPr>
            <w:proofErr w:type="spellStart"/>
            <w:r w:rsidRPr="00513B3A">
              <w:rPr>
                <w:rFonts w:ascii="Times New Roman" w:eastAsia="Times New Roman" w:hAnsi="Times New Roman" w:cs="Times New Roman"/>
                <w:b/>
                <w:color w:val="000000" w:themeColor="text1"/>
                <w:szCs w:val="24"/>
                <w:lang w:val="en-US"/>
              </w:rPr>
              <w:t>Variabel</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799A475F" w14:textId="77777777" w:rsidR="004A112A" w:rsidRPr="00513B3A" w:rsidRDefault="004A112A" w:rsidP="00BB4B69">
            <w:pPr>
              <w:spacing w:line="360" w:lineRule="auto"/>
              <w:ind w:left="426"/>
              <w:jc w:val="both"/>
              <w:rPr>
                <w:rFonts w:ascii="Times New Roman" w:eastAsiaTheme="minorEastAsia" w:hAnsi="Times New Roman" w:cs="Times New Roman"/>
                <w:color w:val="000000" w:themeColor="text1"/>
                <w:szCs w:val="24"/>
                <w:lang w:val="en-US" w:eastAsia="ja-JP"/>
              </w:rPr>
            </w:pPr>
            <w:proofErr w:type="spellStart"/>
            <w:proofErr w:type="gramStart"/>
            <w:r w:rsidRPr="00513B3A">
              <w:rPr>
                <w:rFonts w:ascii="Times New Roman" w:eastAsiaTheme="minorEastAsia" w:hAnsi="Times New Roman" w:cs="Times New Roman"/>
                <w:color w:val="000000" w:themeColor="text1"/>
                <w:szCs w:val="24"/>
                <w:lang w:val="en-US" w:eastAsia="ja-JP"/>
              </w:rPr>
              <w:t>Independen</w:t>
            </w:r>
            <w:proofErr w:type="spellEnd"/>
            <w:r w:rsidRPr="00513B3A">
              <w:rPr>
                <w:rFonts w:ascii="Times New Roman" w:eastAsiaTheme="minorEastAsia" w:hAnsi="Times New Roman" w:cs="Times New Roman"/>
                <w:color w:val="000000" w:themeColor="text1"/>
                <w:szCs w:val="24"/>
                <w:lang w:val="en-US" w:eastAsia="ja-JP"/>
              </w:rPr>
              <w:t xml:space="preserve"> :</w:t>
            </w:r>
            <w:proofErr w:type="gramEnd"/>
            <w:r w:rsidRPr="00513B3A">
              <w:rPr>
                <w:rFonts w:ascii="Times New Roman" w:eastAsiaTheme="minorEastAsia" w:hAnsi="Times New Roman" w:cs="Times New Roman"/>
                <w:color w:val="000000" w:themeColor="text1"/>
                <w:szCs w:val="24"/>
                <w:lang w:val="en-US" w:eastAsia="ja-JP"/>
              </w:rPr>
              <w:t xml:space="preserve"> </w:t>
            </w:r>
            <w:proofErr w:type="spellStart"/>
            <w:r w:rsidRPr="00513B3A">
              <w:rPr>
                <w:rFonts w:ascii="Times New Roman" w:eastAsiaTheme="minorEastAsia" w:hAnsi="Times New Roman" w:cs="Times New Roman"/>
                <w:color w:val="000000" w:themeColor="text1"/>
                <w:szCs w:val="24"/>
                <w:lang w:val="en-US" w:eastAsia="ja-JP"/>
              </w:rPr>
              <w:t>Ukuran</w:t>
            </w:r>
            <w:proofErr w:type="spellEnd"/>
            <w:r w:rsidRPr="00513B3A">
              <w:rPr>
                <w:rFonts w:ascii="Times New Roman" w:eastAsiaTheme="minorEastAsia" w:hAnsi="Times New Roman" w:cs="Times New Roman"/>
                <w:color w:val="000000" w:themeColor="text1"/>
                <w:szCs w:val="24"/>
                <w:lang w:val="en-US" w:eastAsia="ja-JP"/>
              </w:rPr>
              <w:t xml:space="preserve"> Perusahaan, </w:t>
            </w:r>
            <w:proofErr w:type="spellStart"/>
            <w:r w:rsidRPr="00513B3A">
              <w:rPr>
                <w:rFonts w:ascii="Times New Roman" w:eastAsiaTheme="minorEastAsia" w:hAnsi="Times New Roman" w:cs="Times New Roman"/>
                <w:color w:val="000000" w:themeColor="text1"/>
                <w:szCs w:val="24"/>
                <w:lang w:val="en-US" w:eastAsia="ja-JP"/>
              </w:rPr>
              <w:t>Komisaris</w:t>
            </w:r>
            <w:proofErr w:type="spellEnd"/>
            <w:r w:rsidRPr="00513B3A">
              <w:rPr>
                <w:rFonts w:ascii="Times New Roman" w:eastAsiaTheme="minorEastAsia" w:hAnsi="Times New Roman" w:cs="Times New Roman"/>
                <w:color w:val="000000" w:themeColor="text1"/>
                <w:szCs w:val="24"/>
                <w:lang w:val="en-US" w:eastAsia="ja-JP"/>
              </w:rPr>
              <w:t xml:space="preserve"> </w:t>
            </w:r>
            <w:proofErr w:type="spellStart"/>
            <w:r w:rsidRPr="00513B3A">
              <w:rPr>
                <w:rFonts w:ascii="Times New Roman" w:eastAsiaTheme="minorEastAsia" w:hAnsi="Times New Roman" w:cs="Times New Roman"/>
                <w:color w:val="000000" w:themeColor="text1"/>
                <w:szCs w:val="24"/>
                <w:lang w:val="en-US" w:eastAsia="ja-JP"/>
              </w:rPr>
              <w:t>Independen</w:t>
            </w:r>
            <w:proofErr w:type="spellEnd"/>
            <w:r w:rsidRPr="00513B3A">
              <w:rPr>
                <w:rFonts w:ascii="Times New Roman" w:eastAsiaTheme="minorEastAsia" w:hAnsi="Times New Roman" w:cs="Times New Roman"/>
                <w:color w:val="000000" w:themeColor="text1"/>
                <w:szCs w:val="24"/>
                <w:lang w:val="en-US" w:eastAsia="ja-JP"/>
              </w:rPr>
              <w:t xml:space="preserve">, </w:t>
            </w:r>
            <w:proofErr w:type="spellStart"/>
            <w:r w:rsidRPr="00513B3A">
              <w:rPr>
                <w:rFonts w:ascii="Times New Roman" w:eastAsiaTheme="minorEastAsia" w:hAnsi="Times New Roman" w:cs="Times New Roman"/>
                <w:color w:val="000000" w:themeColor="text1"/>
                <w:szCs w:val="24"/>
                <w:lang w:val="en-US" w:eastAsia="ja-JP"/>
              </w:rPr>
              <w:t>Kepemilikan</w:t>
            </w:r>
            <w:proofErr w:type="spellEnd"/>
            <w:r w:rsidRPr="00513B3A">
              <w:rPr>
                <w:rFonts w:ascii="Times New Roman" w:eastAsiaTheme="minorEastAsia" w:hAnsi="Times New Roman" w:cs="Times New Roman"/>
                <w:color w:val="000000" w:themeColor="text1"/>
                <w:szCs w:val="24"/>
                <w:lang w:val="en-US" w:eastAsia="ja-JP"/>
              </w:rPr>
              <w:t xml:space="preserve"> </w:t>
            </w:r>
            <w:proofErr w:type="spellStart"/>
            <w:r w:rsidRPr="00513B3A">
              <w:rPr>
                <w:rFonts w:ascii="Times New Roman" w:eastAsiaTheme="minorEastAsia" w:hAnsi="Times New Roman" w:cs="Times New Roman"/>
                <w:color w:val="000000" w:themeColor="text1"/>
                <w:szCs w:val="24"/>
                <w:lang w:val="en-US" w:eastAsia="ja-JP"/>
              </w:rPr>
              <w:t>Manajerial</w:t>
            </w:r>
            <w:proofErr w:type="spellEnd"/>
          </w:p>
          <w:p w14:paraId="2EB0FAE7" w14:textId="77777777" w:rsidR="004A112A" w:rsidRPr="00513B3A" w:rsidRDefault="004A112A" w:rsidP="00BB4B69">
            <w:pPr>
              <w:spacing w:line="360" w:lineRule="auto"/>
              <w:ind w:left="426"/>
              <w:jc w:val="both"/>
              <w:rPr>
                <w:rFonts w:ascii="Times New Roman" w:eastAsiaTheme="minorEastAsia" w:hAnsi="Times New Roman" w:cs="Times New Roman"/>
                <w:color w:val="000000" w:themeColor="text1"/>
                <w:szCs w:val="24"/>
                <w:lang w:val="en-US" w:eastAsia="ja-JP"/>
              </w:rPr>
            </w:pPr>
            <w:proofErr w:type="spellStart"/>
            <w:proofErr w:type="gramStart"/>
            <w:r w:rsidRPr="00513B3A">
              <w:rPr>
                <w:rFonts w:ascii="Times New Roman" w:eastAsiaTheme="minorEastAsia" w:hAnsi="Times New Roman" w:cs="Times New Roman"/>
                <w:color w:val="000000" w:themeColor="text1"/>
                <w:szCs w:val="24"/>
                <w:lang w:val="en-US" w:eastAsia="ja-JP"/>
              </w:rPr>
              <w:t>Dependen</w:t>
            </w:r>
            <w:proofErr w:type="spellEnd"/>
            <w:r w:rsidRPr="00513B3A">
              <w:rPr>
                <w:rFonts w:ascii="Times New Roman" w:eastAsiaTheme="minorEastAsia" w:hAnsi="Times New Roman" w:cs="Times New Roman"/>
                <w:color w:val="000000" w:themeColor="text1"/>
                <w:szCs w:val="24"/>
                <w:lang w:val="en-US" w:eastAsia="ja-JP"/>
              </w:rPr>
              <w:t xml:space="preserve"> :</w:t>
            </w:r>
            <w:proofErr w:type="gramEnd"/>
            <w:r w:rsidRPr="00513B3A">
              <w:rPr>
                <w:rFonts w:ascii="Times New Roman" w:eastAsiaTheme="minorEastAsia" w:hAnsi="Times New Roman" w:cs="Times New Roman"/>
                <w:color w:val="000000" w:themeColor="text1"/>
                <w:szCs w:val="24"/>
                <w:lang w:val="en-US" w:eastAsia="ja-JP"/>
              </w:rPr>
              <w:t xml:space="preserve"> Nilai Perusahaan</w:t>
            </w:r>
          </w:p>
        </w:tc>
      </w:tr>
      <w:tr w:rsidR="009446D3" w:rsidRPr="00513B3A" w14:paraId="30981EB5"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D05FB4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4984C780"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Ukuran Perusahaan berpengaruh signifikan secara positif terhadap Nilai Perusahaan.</w:t>
            </w:r>
          </w:p>
          <w:p w14:paraId="05E66001"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Komisaris Independen tidak berpengaruh signifikan terhadap Nilai Perusahaan.</w:t>
            </w:r>
          </w:p>
          <w:p w14:paraId="71FDCC6B"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Manajerial berpengaruh signifikan secara  negatif terhadap Nilai Perusahaan.</w:t>
            </w:r>
          </w:p>
        </w:tc>
      </w:tr>
    </w:tbl>
    <w:p w14:paraId="56DEC6B7"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rPr>
      </w:pPr>
    </w:p>
    <w:tbl>
      <w:tblPr>
        <w:tblStyle w:val="TableGrid"/>
        <w:tblW w:w="0" w:type="auto"/>
        <w:tblInd w:w="137" w:type="dxa"/>
        <w:tblLook w:val="04A0" w:firstRow="1" w:lastRow="0" w:firstColumn="1" w:lastColumn="0" w:noHBand="0" w:noVBand="1"/>
      </w:tblPr>
      <w:tblGrid>
        <w:gridCol w:w="2410"/>
        <w:gridCol w:w="6095"/>
      </w:tblGrid>
      <w:tr w:rsidR="009446D3" w:rsidRPr="00513B3A" w14:paraId="4A865640" w14:textId="77777777" w:rsidTr="004A112A">
        <w:tc>
          <w:tcPr>
            <w:tcW w:w="2410" w:type="dxa"/>
            <w:vAlign w:val="center"/>
            <w:hideMark/>
          </w:tcPr>
          <w:p w14:paraId="3B7A46D4"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16. Judul</w:t>
            </w:r>
          </w:p>
        </w:tc>
        <w:tc>
          <w:tcPr>
            <w:tcW w:w="6095" w:type="dxa"/>
            <w:vAlign w:val="center"/>
          </w:tcPr>
          <w:p w14:paraId="5CFBFF84"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Kebijakan Dividen, Kebijakan Hutang dan Profitabilitas terhadap Nilai Perusahaan</w:t>
            </w:r>
          </w:p>
        </w:tc>
      </w:tr>
      <w:tr w:rsidR="009446D3" w:rsidRPr="00513B3A" w14:paraId="68512ACF" w14:textId="77777777" w:rsidTr="004A112A">
        <w:tc>
          <w:tcPr>
            <w:tcW w:w="2410" w:type="dxa"/>
            <w:vAlign w:val="center"/>
            <w:hideMark/>
          </w:tcPr>
          <w:p w14:paraId="1EA7B34A"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4A112A" w:rsidRPr="00513B3A">
              <w:rPr>
                <w:rFonts w:ascii="Times New Roman" w:eastAsia="Times New Roman" w:hAnsi="Times New Roman" w:cs="Times New Roman"/>
                <w:b/>
                <w:color w:val="000000" w:themeColor="text1"/>
                <w:szCs w:val="24"/>
                <w:lang w:val="en-US"/>
              </w:rPr>
              <w:t xml:space="preserve"> / </w:t>
            </w:r>
            <w:proofErr w:type="spellStart"/>
            <w:r w:rsidR="004A112A" w:rsidRPr="00513B3A">
              <w:rPr>
                <w:rFonts w:ascii="Times New Roman" w:eastAsia="Times New Roman" w:hAnsi="Times New Roman" w:cs="Times New Roman"/>
                <w:b/>
                <w:color w:val="000000" w:themeColor="text1"/>
                <w:szCs w:val="24"/>
                <w:lang w:val="en-US"/>
              </w:rPr>
              <w:t>Tahun</w:t>
            </w:r>
            <w:proofErr w:type="spellEnd"/>
          </w:p>
        </w:tc>
        <w:tc>
          <w:tcPr>
            <w:tcW w:w="6095" w:type="dxa"/>
            <w:vAlign w:val="center"/>
          </w:tcPr>
          <w:p w14:paraId="2295CFCA" w14:textId="77777777" w:rsidR="009446D3" w:rsidRPr="00513B3A" w:rsidRDefault="0094619C"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Titin </w:t>
            </w:r>
            <w:r w:rsidR="009446D3" w:rsidRPr="00513B3A">
              <w:rPr>
                <w:rFonts w:ascii="Times New Roman" w:eastAsia="Times New Roman" w:hAnsi="Times New Roman" w:cs="Times New Roman"/>
                <w:color w:val="000000" w:themeColor="text1"/>
                <w:szCs w:val="24"/>
              </w:rPr>
              <w:t>Herawati</w:t>
            </w:r>
            <w:r w:rsidR="004A112A" w:rsidRPr="00513B3A">
              <w:rPr>
                <w:rFonts w:ascii="Times New Roman" w:eastAsia="Times New Roman" w:hAnsi="Times New Roman" w:cs="Times New Roman"/>
                <w:color w:val="000000" w:themeColor="text1"/>
                <w:szCs w:val="24"/>
                <w:lang w:val="en-US"/>
              </w:rPr>
              <w:t xml:space="preserve"> / 2013</w:t>
            </w:r>
          </w:p>
        </w:tc>
      </w:tr>
      <w:tr w:rsidR="009446D3" w:rsidRPr="00513B3A" w14:paraId="1FF2DA25" w14:textId="77777777" w:rsidTr="004A112A">
        <w:tc>
          <w:tcPr>
            <w:tcW w:w="2410" w:type="dxa"/>
            <w:vAlign w:val="center"/>
            <w:hideMark/>
          </w:tcPr>
          <w:p w14:paraId="0CE42A6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95" w:type="dxa"/>
            <w:vAlign w:val="center"/>
          </w:tcPr>
          <w:p w14:paraId="283B9E24" w14:textId="77777777" w:rsidR="009446D3"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Kebijakan Deviden , Kebijakan Hutang, dan Profitabilitas</w:t>
            </w:r>
          </w:p>
          <w:p w14:paraId="122E9410"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1D3A3072" w14:textId="77777777" w:rsidTr="004A112A">
        <w:tc>
          <w:tcPr>
            <w:tcW w:w="2410" w:type="dxa"/>
            <w:vAlign w:val="center"/>
            <w:hideMark/>
          </w:tcPr>
          <w:p w14:paraId="42A776FD"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95" w:type="dxa"/>
            <w:vAlign w:val="center"/>
          </w:tcPr>
          <w:p w14:paraId="2D8C8E92"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Kebijakan Deviden berpengaruh tidak signifikan dan positif terhadap Nilai Perusahaan</w:t>
            </w:r>
          </w:p>
          <w:p w14:paraId="04463589"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Kebijakan Hutang berpengaruh tidak signifikan dan positif terhadap Nilai Perusahaan</w:t>
            </w:r>
          </w:p>
          <w:p w14:paraId="1480689E"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Profitabilitas berpengaruh signifikan dan negatif terhadap Nilai Perusahaan</w:t>
            </w:r>
          </w:p>
        </w:tc>
      </w:tr>
    </w:tbl>
    <w:p w14:paraId="5C613DFC"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rPr>
      </w:pPr>
    </w:p>
    <w:tbl>
      <w:tblPr>
        <w:tblStyle w:val="TableGrid"/>
        <w:tblW w:w="0" w:type="auto"/>
        <w:tblInd w:w="137" w:type="dxa"/>
        <w:tblLook w:val="04A0" w:firstRow="1" w:lastRow="0" w:firstColumn="1" w:lastColumn="0" w:noHBand="0" w:noVBand="1"/>
      </w:tblPr>
      <w:tblGrid>
        <w:gridCol w:w="2410"/>
        <w:gridCol w:w="6095"/>
      </w:tblGrid>
      <w:tr w:rsidR="009446D3" w:rsidRPr="00513B3A" w14:paraId="0CB6C5D8" w14:textId="77777777" w:rsidTr="004A112A">
        <w:tc>
          <w:tcPr>
            <w:tcW w:w="2410" w:type="dxa"/>
            <w:vAlign w:val="center"/>
            <w:hideMark/>
          </w:tcPr>
          <w:p w14:paraId="1993CBB5"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17. Judul</w:t>
            </w:r>
          </w:p>
        </w:tc>
        <w:tc>
          <w:tcPr>
            <w:tcW w:w="6095" w:type="dxa"/>
            <w:vAlign w:val="center"/>
          </w:tcPr>
          <w:p w14:paraId="55FAAC74"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Pengaruh Profitabilitas, Kebijakan Dividen, Kebijakan Utang, dan Kepemilikan Manajerial terhadap Nilai Perusahaan</w:t>
            </w:r>
          </w:p>
        </w:tc>
      </w:tr>
      <w:tr w:rsidR="009446D3" w:rsidRPr="00513B3A" w14:paraId="1F81E104" w14:textId="77777777" w:rsidTr="004A112A">
        <w:tc>
          <w:tcPr>
            <w:tcW w:w="2410" w:type="dxa"/>
            <w:vAlign w:val="center"/>
            <w:hideMark/>
          </w:tcPr>
          <w:p w14:paraId="5AD0B1EE"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4A112A" w:rsidRPr="00513B3A">
              <w:rPr>
                <w:rFonts w:ascii="Times New Roman" w:eastAsia="Times New Roman" w:hAnsi="Times New Roman" w:cs="Times New Roman"/>
                <w:b/>
                <w:color w:val="000000" w:themeColor="text1"/>
                <w:szCs w:val="24"/>
                <w:lang w:val="en-US"/>
              </w:rPr>
              <w:t xml:space="preserve"> / </w:t>
            </w:r>
            <w:proofErr w:type="spellStart"/>
            <w:r w:rsidR="004A112A" w:rsidRPr="00513B3A">
              <w:rPr>
                <w:rFonts w:ascii="Times New Roman" w:eastAsia="Times New Roman" w:hAnsi="Times New Roman" w:cs="Times New Roman"/>
                <w:b/>
                <w:color w:val="000000" w:themeColor="text1"/>
                <w:szCs w:val="24"/>
                <w:lang w:val="en-US"/>
              </w:rPr>
              <w:t>Tahun</w:t>
            </w:r>
            <w:proofErr w:type="spellEnd"/>
          </w:p>
        </w:tc>
        <w:tc>
          <w:tcPr>
            <w:tcW w:w="6095" w:type="dxa"/>
            <w:vAlign w:val="center"/>
          </w:tcPr>
          <w:p w14:paraId="1346D5B9" w14:textId="77777777" w:rsidR="009446D3" w:rsidRPr="00513B3A" w:rsidRDefault="0094619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Shiddiq</w:t>
            </w:r>
            <w:proofErr w:type="spellEnd"/>
            <w:r w:rsidRPr="00513B3A">
              <w:rPr>
                <w:rFonts w:ascii="Times New Roman" w:eastAsia="Times New Roman" w:hAnsi="Times New Roman" w:cs="Times New Roman"/>
                <w:color w:val="000000" w:themeColor="text1"/>
                <w:szCs w:val="24"/>
                <w:lang w:val="en-US"/>
              </w:rPr>
              <w:t xml:space="preserve"> Nur </w:t>
            </w:r>
            <w:proofErr w:type="spellStart"/>
            <w:r w:rsidRPr="00513B3A">
              <w:rPr>
                <w:rFonts w:ascii="Times New Roman" w:eastAsia="Times New Roman" w:hAnsi="Times New Roman" w:cs="Times New Roman"/>
                <w:color w:val="000000" w:themeColor="text1"/>
                <w:szCs w:val="24"/>
                <w:lang w:val="en-US"/>
              </w:rPr>
              <w:t>Rahardjo</w:t>
            </w:r>
            <w:proofErr w:type="spellEnd"/>
            <w:r w:rsidRPr="00513B3A">
              <w:rPr>
                <w:rFonts w:ascii="Times New Roman" w:eastAsia="Times New Roman" w:hAnsi="Times New Roman" w:cs="Times New Roman"/>
                <w:color w:val="000000" w:themeColor="text1"/>
                <w:szCs w:val="24"/>
                <w:lang w:val="en-US"/>
              </w:rPr>
              <w:t xml:space="preserve"> dan </w:t>
            </w:r>
            <w:proofErr w:type="spellStart"/>
            <w:r w:rsidRPr="00513B3A">
              <w:rPr>
                <w:rFonts w:ascii="Times New Roman" w:eastAsia="Times New Roman" w:hAnsi="Times New Roman" w:cs="Times New Roman"/>
                <w:color w:val="000000" w:themeColor="text1"/>
                <w:szCs w:val="24"/>
                <w:lang w:val="en-US"/>
              </w:rPr>
              <w:t>Ika</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Fnindya</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Jusriani</w:t>
            </w:r>
            <w:r w:rsidR="004A112A" w:rsidRPr="00513B3A">
              <w:rPr>
                <w:rFonts w:ascii="Times New Roman" w:eastAsia="Times New Roman" w:hAnsi="Times New Roman" w:cs="Times New Roman"/>
                <w:color w:val="000000" w:themeColor="text1"/>
                <w:szCs w:val="24"/>
                <w:lang w:val="en-US"/>
              </w:rPr>
              <w:t xml:space="preserve"> / 2013</w:t>
            </w:r>
          </w:p>
        </w:tc>
      </w:tr>
      <w:tr w:rsidR="009446D3" w:rsidRPr="00513B3A" w14:paraId="3687B0EC" w14:textId="77777777" w:rsidTr="004A112A">
        <w:tc>
          <w:tcPr>
            <w:tcW w:w="2410" w:type="dxa"/>
            <w:vAlign w:val="center"/>
            <w:hideMark/>
          </w:tcPr>
          <w:p w14:paraId="54A222E1"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Variabel</w:t>
            </w:r>
          </w:p>
        </w:tc>
        <w:tc>
          <w:tcPr>
            <w:tcW w:w="6095" w:type="dxa"/>
            <w:vAlign w:val="center"/>
          </w:tcPr>
          <w:p w14:paraId="6B20F611" w14:textId="77777777" w:rsidR="009446D3"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Profitabilitas, Kebijakan Dividen, Kebijakan Utang, dan Kepemilikan Manajerial</w:t>
            </w:r>
          </w:p>
          <w:p w14:paraId="6A8CCC54"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11F10E10" w14:textId="77777777" w:rsidTr="004A112A">
        <w:tc>
          <w:tcPr>
            <w:tcW w:w="2410" w:type="dxa"/>
            <w:vAlign w:val="center"/>
            <w:hideMark/>
          </w:tcPr>
          <w:p w14:paraId="0E9B119F"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lastRenderedPageBreak/>
              <w:t>Hasil Penelitian</w:t>
            </w:r>
          </w:p>
        </w:tc>
        <w:tc>
          <w:tcPr>
            <w:tcW w:w="6095" w:type="dxa"/>
            <w:vAlign w:val="center"/>
          </w:tcPr>
          <w:p w14:paraId="6DFFC9F7"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Profitabilitas dan Kebijakan Deviden berpengaruh positif dan signifikan terhadap Nilai Perusahaan</w:t>
            </w:r>
          </w:p>
          <w:p w14:paraId="08F3F455"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Manajerial dan Kebijakan Utang tidak berpengaruh secara signifikan terhadap Nilai Perusahaan.</w:t>
            </w:r>
          </w:p>
        </w:tc>
      </w:tr>
    </w:tbl>
    <w:p w14:paraId="67B54397"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rPr>
      </w:pPr>
    </w:p>
    <w:tbl>
      <w:tblPr>
        <w:tblStyle w:val="TableGrid"/>
        <w:tblW w:w="0" w:type="auto"/>
        <w:tblInd w:w="137" w:type="dxa"/>
        <w:tblLook w:val="04A0" w:firstRow="1" w:lastRow="0" w:firstColumn="1" w:lastColumn="0" w:noHBand="0" w:noVBand="1"/>
      </w:tblPr>
      <w:tblGrid>
        <w:gridCol w:w="2410"/>
        <w:gridCol w:w="6095"/>
      </w:tblGrid>
      <w:tr w:rsidR="009446D3" w:rsidRPr="00513B3A" w14:paraId="596FDEFE" w14:textId="77777777" w:rsidTr="004A112A">
        <w:tc>
          <w:tcPr>
            <w:tcW w:w="2410" w:type="dxa"/>
            <w:vAlign w:val="center"/>
            <w:hideMark/>
          </w:tcPr>
          <w:p w14:paraId="2FEEF88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18. Judul</w:t>
            </w:r>
          </w:p>
        </w:tc>
        <w:tc>
          <w:tcPr>
            <w:tcW w:w="6095" w:type="dxa"/>
            <w:vAlign w:val="center"/>
          </w:tcPr>
          <w:p w14:paraId="7DC06857" w14:textId="77777777" w:rsidR="009446D3" w:rsidRPr="00513B3A" w:rsidRDefault="009446D3" w:rsidP="00BB4B69">
            <w:pPr>
              <w:spacing w:line="360" w:lineRule="auto"/>
              <w:ind w:left="426"/>
              <w:contextualSpacing/>
              <w:jc w:val="both"/>
              <w:rPr>
                <w:rFonts w:ascii="Times New Roman" w:eastAsia="Times New Roman" w:hAnsi="Times New Roman" w:cs="Times New Roman"/>
                <w:i/>
                <w:color w:val="000000" w:themeColor="text1"/>
                <w:szCs w:val="24"/>
              </w:rPr>
            </w:pPr>
            <w:r w:rsidRPr="00513B3A">
              <w:rPr>
                <w:rFonts w:ascii="Times New Roman" w:eastAsiaTheme="minorEastAsia" w:hAnsi="Times New Roman" w:cs="Times New Roman"/>
                <w:color w:val="000000" w:themeColor="text1"/>
                <w:szCs w:val="24"/>
                <w:lang w:eastAsia="ja-JP"/>
              </w:rPr>
              <w:t xml:space="preserve">Pengaruh </w:t>
            </w:r>
            <w:r w:rsidRPr="00513B3A">
              <w:rPr>
                <w:rFonts w:ascii="Times New Roman" w:eastAsiaTheme="minorEastAsia" w:hAnsi="Times New Roman" w:cs="Times New Roman"/>
                <w:i/>
                <w:color w:val="000000" w:themeColor="text1"/>
                <w:szCs w:val="24"/>
                <w:lang w:eastAsia="ja-JP"/>
              </w:rPr>
              <w:t xml:space="preserve">Corporate Governance, Investment Opportunity Set </w:t>
            </w:r>
            <w:r w:rsidRPr="00513B3A">
              <w:rPr>
                <w:rFonts w:ascii="Times New Roman" w:eastAsiaTheme="minorEastAsia" w:hAnsi="Times New Roman" w:cs="Times New Roman"/>
                <w:color w:val="000000" w:themeColor="text1"/>
                <w:szCs w:val="24"/>
                <w:lang w:eastAsia="ja-JP"/>
              </w:rPr>
              <w:t>(IOS) terhadap Nilai Perusahaan</w:t>
            </w:r>
          </w:p>
        </w:tc>
      </w:tr>
      <w:tr w:rsidR="009446D3" w:rsidRPr="00513B3A" w14:paraId="45A09A38" w14:textId="77777777" w:rsidTr="004A112A">
        <w:tc>
          <w:tcPr>
            <w:tcW w:w="2410" w:type="dxa"/>
            <w:vAlign w:val="center"/>
            <w:hideMark/>
          </w:tcPr>
          <w:p w14:paraId="33CAAD30"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4A112A" w:rsidRPr="00513B3A">
              <w:rPr>
                <w:rFonts w:ascii="Times New Roman" w:eastAsia="Times New Roman" w:hAnsi="Times New Roman" w:cs="Times New Roman"/>
                <w:b/>
                <w:color w:val="000000" w:themeColor="text1"/>
                <w:szCs w:val="24"/>
                <w:lang w:val="en-US"/>
              </w:rPr>
              <w:t xml:space="preserve"> / </w:t>
            </w:r>
            <w:proofErr w:type="spellStart"/>
            <w:r w:rsidR="004A112A" w:rsidRPr="00513B3A">
              <w:rPr>
                <w:rFonts w:ascii="Times New Roman" w:eastAsia="Times New Roman" w:hAnsi="Times New Roman" w:cs="Times New Roman"/>
                <w:b/>
                <w:color w:val="000000" w:themeColor="text1"/>
                <w:szCs w:val="24"/>
                <w:lang w:val="en-US"/>
              </w:rPr>
              <w:t>Tahun</w:t>
            </w:r>
            <w:proofErr w:type="spellEnd"/>
          </w:p>
        </w:tc>
        <w:tc>
          <w:tcPr>
            <w:tcW w:w="6095" w:type="dxa"/>
            <w:vAlign w:val="center"/>
          </w:tcPr>
          <w:p w14:paraId="0162C808" w14:textId="77777777" w:rsidR="009446D3" w:rsidRPr="00513B3A" w:rsidRDefault="000316F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Eti</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Kartika dan Nikmah</w:t>
            </w:r>
            <w:r w:rsidR="004A112A" w:rsidRPr="00513B3A">
              <w:rPr>
                <w:rFonts w:ascii="Times New Roman" w:eastAsia="Times New Roman" w:hAnsi="Times New Roman" w:cs="Times New Roman"/>
                <w:color w:val="000000" w:themeColor="text1"/>
                <w:szCs w:val="24"/>
                <w:lang w:val="en-US"/>
              </w:rPr>
              <w:t xml:space="preserve"> / 2011</w:t>
            </w:r>
          </w:p>
        </w:tc>
      </w:tr>
      <w:tr w:rsidR="009446D3" w:rsidRPr="00513B3A" w14:paraId="3E4C3047" w14:textId="77777777" w:rsidTr="004A112A">
        <w:tc>
          <w:tcPr>
            <w:tcW w:w="2410" w:type="dxa"/>
            <w:vAlign w:val="center"/>
            <w:hideMark/>
          </w:tcPr>
          <w:p w14:paraId="3D4942D7"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95" w:type="dxa"/>
            <w:vAlign w:val="center"/>
          </w:tcPr>
          <w:p w14:paraId="3E961802" w14:textId="77777777" w:rsidR="009446D3" w:rsidRPr="00513B3A" w:rsidRDefault="004A112A" w:rsidP="00BB4B69">
            <w:pPr>
              <w:spacing w:line="360" w:lineRule="auto"/>
              <w:ind w:left="426"/>
              <w:contextualSpacing/>
              <w:jc w:val="both"/>
              <w:rPr>
                <w:rFonts w:ascii="Times New Roman" w:eastAsiaTheme="minorEastAsia" w:hAnsi="Times New Roman" w:cs="Times New Roman"/>
                <w:color w:val="000000" w:themeColor="text1"/>
                <w:szCs w:val="24"/>
                <w:lang w:eastAsia="ja-JP"/>
              </w:rPr>
            </w:pPr>
            <w:proofErr w:type="spellStart"/>
            <w:proofErr w:type="gramStart"/>
            <w:r w:rsidRPr="00513B3A">
              <w:rPr>
                <w:rFonts w:ascii="Times New Roman" w:eastAsiaTheme="minorEastAsia" w:hAnsi="Times New Roman" w:cs="Times New Roman"/>
                <w:color w:val="000000" w:themeColor="text1"/>
                <w:szCs w:val="24"/>
                <w:lang w:val="en-US" w:eastAsia="ja-JP"/>
              </w:rPr>
              <w:t>Independen</w:t>
            </w:r>
            <w:proofErr w:type="spellEnd"/>
            <w:r w:rsidRPr="00513B3A">
              <w:rPr>
                <w:rFonts w:ascii="Times New Roman" w:eastAsiaTheme="minorEastAsia" w:hAnsi="Times New Roman" w:cs="Times New Roman"/>
                <w:color w:val="000000" w:themeColor="text1"/>
                <w:szCs w:val="24"/>
                <w:lang w:val="en-US" w:eastAsia="ja-JP"/>
              </w:rPr>
              <w:t xml:space="preserve"> :</w:t>
            </w:r>
            <w:proofErr w:type="gramEnd"/>
            <w:r w:rsidRPr="00513B3A">
              <w:rPr>
                <w:rFonts w:ascii="Times New Roman" w:eastAsiaTheme="minorEastAsia" w:hAnsi="Times New Roman" w:cs="Times New Roman"/>
                <w:color w:val="000000" w:themeColor="text1"/>
                <w:szCs w:val="24"/>
                <w:lang w:val="en-US" w:eastAsia="ja-JP"/>
              </w:rPr>
              <w:t xml:space="preserve"> </w:t>
            </w:r>
            <w:r w:rsidR="009446D3" w:rsidRPr="00513B3A">
              <w:rPr>
                <w:rFonts w:ascii="Times New Roman" w:eastAsiaTheme="minorEastAsia" w:hAnsi="Times New Roman" w:cs="Times New Roman"/>
                <w:color w:val="000000" w:themeColor="text1"/>
                <w:szCs w:val="24"/>
                <w:lang w:eastAsia="ja-JP"/>
              </w:rPr>
              <w:t>Komite Audit, Kepemilikan Institusional, Kepemilikan Manajerial, Komisaris Independen, IOS</w:t>
            </w:r>
          </w:p>
          <w:p w14:paraId="1F23DFC4"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w:t>
            </w:r>
            <w:proofErr w:type="spellStart"/>
            <w:r w:rsidRPr="00513B3A">
              <w:rPr>
                <w:rFonts w:ascii="Times New Roman" w:eastAsia="Times New Roman" w:hAnsi="Times New Roman" w:cs="Times New Roman"/>
                <w:color w:val="000000" w:themeColor="text1"/>
                <w:szCs w:val="24"/>
                <w:lang w:val="en-US"/>
              </w:rPr>
              <w:t>Perusahan</w:t>
            </w:r>
            <w:proofErr w:type="spellEnd"/>
          </w:p>
        </w:tc>
      </w:tr>
      <w:tr w:rsidR="009446D3" w:rsidRPr="00513B3A" w14:paraId="26F5ABBF" w14:textId="77777777" w:rsidTr="004A112A">
        <w:tc>
          <w:tcPr>
            <w:tcW w:w="2410" w:type="dxa"/>
            <w:vAlign w:val="center"/>
            <w:hideMark/>
          </w:tcPr>
          <w:p w14:paraId="0BE4F7FA"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95" w:type="dxa"/>
            <w:vAlign w:val="center"/>
          </w:tcPr>
          <w:p w14:paraId="6A09DFAD" w14:textId="77777777" w:rsidR="009446D3" w:rsidRPr="00513B3A" w:rsidRDefault="009446D3" w:rsidP="00BB4B69">
            <w:pPr>
              <w:spacing w:line="360" w:lineRule="auto"/>
              <w:ind w:left="426"/>
              <w:jc w:val="both"/>
              <w:rPr>
                <w:rFonts w:ascii="Times New Roman" w:hAnsi="Times New Roman" w:cs="Times New Roman"/>
                <w:color w:val="000000" w:themeColor="text1"/>
                <w:szCs w:val="24"/>
              </w:rPr>
            </w:pPr>
            <w:r w:rsidRPr="00513B3A">
              <w:rPr>
                <w:rFonts w:ascii="Times New Roman" w:eastAsiaTheme="minorEastAsia" w:hAnsi="Times New Roman" w:cs="Times New Roman"/>
                <w:color w:val="000000" w:themeColor="text1"/>
                <w:szCs w:val="24"/>
                <w:lang w:eastAsia="ja-JP"/>
              </w:rPr>
              <w:t>- IOS dan Kepemilikan Manajerial berpengaruh positif terhadap Nilai Perusahaan</w:t>
            </w:r>
          </w:p>
          <w:p w14:paraId="17D6CFFC"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Institusional, Komposisi Komisaris Independen, dan Komite Audit tidak berpengaruh terhadap Nilai Perusahaan</w:t>
            </w:r>
          </w:p>
        </w:tc>
      </w:tr>
    </w:tbl>
    <w:p w14:paraId="39CA96E1"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tblInd w:w="137" w:type="dxa"/>
        <w:tblLook w:val="04A0" w:firstRow="1" w:lastRow="0" w:firstColumn="1" w:lastColumn="0" w:noHBand="0" w:noVBand="1"/>
      </w:tblPr>
      <w:tblGrid>
        <w:gridCol w:w="2410"/>
        <w:gridCol w:w="6095"/>
      </w:tblGrid>
      <w:tr w:rsidR="009446D3" w:rsidRPr="00513B3A" w14:paraId="327FE116" w14:textId="77777777" w:rsidTr="004A112A">
        <w:tc>
          <w:tcPr>
            <w:tcW w:w="2410" w:type="dxa"/>
            <w:vAlign w:val="center"/>
            <w:hideMark/>
          </w:tcPr>
          <w:p w14:paraId="2C0AFD1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19. Judul</w:t>
            </w:r>
          </w:p>
        </w:tc>
        <w:tc>
          <w:tcPr>
            <w:tcW w:w="6095" w:type="dxa"/>
            <w:vAlign w:val="center"/>
          </w:tcPr>
          <w:p w14:paraId="3C9B7262" w14:textId="77777777" w:rsidR="009446D3" w:rsidRPr="00513B3A" w:rsidRDefault="009446D3" w:rsidP="00BB4B69">
            <w:pPr>
              <w:spacing w:line="360" w:lineRule="auto"/>
              <w:ind w:left="426"/>
              <w:contextualSpacing/>
              <w:jc w:val="both"/>
              <w:rPr>
                <w:rFonts w:ascii="Times New Roman" w:eastAsia="Times New Roman" w:hAnsi="Times New Roman" w:cs="Times New Roman"/>
                <w:i/>
                <w:color w:val="000000" w:themeColor="text1"/>
                <w:szCs w:val="24"/>
              </w:rPr>
            </w:pPr>
            <w:r w:rsidRPr="00513B3A">
              <w:rPr>
                <w:rFonts w:ascii="Times New Roman" w:eastAsia="Times New Roman" w:hAnsi="Times New Roman" w:cs="Times New Roman"/>
                <w:color w:val="000000" w:themeColor="text1"/>
                <w:szCs w:val="24"/>
              </w:rPr>
              <w:t>Pengaruh Struktur Kepemilikan, Kebijakan Deviden, dan Kebijakan Utang terhadap Nilai Perusahaan</w:t>
            </w:r>
          </w:p>
        </w:tc>
      </w:tr>
      <w:tr w:rsidR="009446D3" w:rsidRPr="00513B3A" w14:paraId="12F78322" w14:textId="77777777" w:rsidTr="004A112A">
        <w:tc>
          <w:tcPr>
            <w:tcW w:w="2410" w:type="dxa"/>
            <w:vAlign w:val="center"/>
            <w:hideMark/>
          </w:tcPr>
          <w:p w14:paraId="6EEAC76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4A112A" w:rsidRPr="00513B3A">
              <w:rPr>
                <w:rFonts w:ascii="Times New Roman" w:eastAsia="Times New Roman" w:hAnsi="Times New Roman" w:cs="Times New Roman"/>
                <w:b/>
                <w:color w:val="000000" w:themeColor="text1"/>
                <w:szCs w:val="24"/>
                <w:lang w:val="en-US"/>
              </w:rPr>
              <w:t xml:space="preserve"> / </w:t>
            </w:r>
            <w:proofErr w:type="spellStart"/>
            <w:r w:rsidR="004A112A" w:rsidRPr="00513B3A">
              <w:rPr>
                <w:rFonts w:ascii="Times New Roman" w:eastAsia="Times New Roman" w:hAnsi="Times New Roman" w:cs="Times New Roman"/>
                <w:b/>
                <w:color w:val="000000" w:themeColor="text1"/>
                <w:szCs w:val="24"/>
                <w:lang w:val="en-US"/>
              </w:rPr>
              <w:t>Tahun</w:t>
            </w:r>
            <w:proofErr w:type="spellEnd"/>
          </w:p>
        </w:tc>
        <w:tc>
          <w:tcPr>
            <w:tcW w:w="6095" w:type="dxa"/>
            <w:vAlign w:val="center"/>
          </w:tcPr>
          <w:p w14:paraId="3FF0C662" w14:textId="77777777" w:rsidR="009446D3" w:rsidRPr="00513B3A" w:rsidRDefault="00976BFC"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Sri </w:t>
            </w:r>
            <w:r w:rsidR="009446D3" w:rsidRPr="00513B3A">
              <w:rPr>
                <w:rFonts w:ascii="Times New Roman" w:eastAsia="Times New Roman" w:hAnsi="Times New Roman" w:cs="Times New Roman"/>
                <w:color w:val="000000" w:themeColor="text1"/>
                <w:szCs w:val="24"/>
              </w:rPr>
              <w:t>Sofyaningsih</w:t>
            </w:r>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 xml:space="preserve">dan </w:t>
            </w:r>
            <w:proofErr w:type="spellStart"/>
            <w:r w:rsidRPr="00513B3A">
              <w:rPr>
                <w:rFonts w:ascii="Times New Roman" w:eastAsia="Times New Roman" w:hAnsi="Times New Roman" w:cs="Times New Roman"/>
                <w:color w:val="000000" w:themeColor="text1"/>
                <w:szCs w:val="24"/>
                <w:lang w:val="en-US"/>
              </w:rPr>
              <w:t>Panca</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Hardiningsih</w:t>
            </w:r>
            <w:r w:rsidR="004A112A" w:rsidRPr="00513B3A">
              <w:rPr>
                <w:rFonts w:ascii="Times New Roman" w:eastAsia="Times New Roman" w:hAnsi="Times New Roman" w:cs="Times New Roman"/>
                <w:color w:val="000000" w:themeColor="text1"/>
                <w:szCs w:val="24"/>
                <w:lang w:val="en-US"/>
              </w:rPr>
              <w:t xml:space="preserve"> / 2011</w:t>
            </w:r>
          </w:p>
        </w:tc>
      </w:tr>
      <w:tr w:rsidR="009446D3" w:rsidRPr="00513B3A" w14:paraId="760E8683" w14:textId="77777777" w:rsidTr="004A112A">
        <w:tc>
          <w:tcPr>
            <w:tcW w:w="2410" w:type="dxa"/>
            <w:vAlign w:val="center"/>
            <w:hideMark/>
          </w:tcPr>
          <w:p w14:paraId="3C6E678C"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95" w:type="dxa"/>
            <w:vAlign w:val="center"/>
          </w:tcPr>
          <w:p w14:paraId="7287488A" w14:textId="77777777" w:rsidR="009446D3"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Kepemilikan Manajerial, Kepemilikan Institusional, Kebijakan Deviden, dan Kebijakan Utang</w:t>
            </w:r>
          </w:p>
          <w:p w14:paraId="4AF6B870"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12E616BD" w14:textId="77777777" w:rsidTr="004A112A">
        <w:tc>
          <w:tcPr>
            <w:tcW w:w="2410" w:type="dxa"/>
            <w:vAlign w:val="center"/>
            <w:hideMark/>
          </w:tcPr>
          <w:p w14:paraId="264B4A06"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95" w:type="dxa"/>
            <w:vAlign w:val="center"/>
          </w:tcPr>
          <w:p w14:paraId="31639A87"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Manajerial berpengaruh terhadap Nilai Perusahaan</w:t>
            </w:r>
          </w:p>
          <w:p w14:paraId="552BF86B"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Kepemilikan Institusional, Kebijakan Deviden dan Kebijakan Utang tidak berpengaruh terhadap Nilai Perusahaan.</w:t>
            </w:r>
          </w:p>
        </w:tc>
      </w:tr>
    </w:tbl>
    <w:p w14:paraId="2002F96C" w14:textId="77777777" w:rsidR="009446D3" w:rsidRPr="00513B3A" w:rsidRDefault="009446D3" w:rsidP="002A2ACB">
      <w:pPr>
        <w:spacing w:after="0" w:line="360" w:lineRule="auto"/>
        <w:ind w:left="426"/>
        <w:contextualSpacing/>
        <w:jc w:val="both"/>
        <w:rPr>
          <w:rFonts w:ascii="Times New Roman" w:eastAsia="Times New Roman" w:hAnsi="Times New Roman" w:cs="Times New Roman"/>
          <w:b/>
          <w:color w:val="000000" w:themeColor="text1"/>
          <w:szCs w:val="24"/>
          <w:lang w:val="id-ID"/>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06AFDB4B"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D2776E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20. Judul</w:t>
            </w:r>
          </w:p>
        </w:tc>
        <w:tc>
          <w:tcPr>
            <w:tcW w:w="6060" w:type="dxa"/>
            <w:tcBorders>
              <w:top w:val="single" w:sz="4" w:space="0" w:color="auto"/>
              <w:left w:val="single" w:sz="4" w:space="0" w:color="auto"/>
              <w:bottom w:val="single" w:sz="4" w:space="0" w:color="auto"/>
              <w:right w:val="single" w:sz="4" w:space="0" w:color="auto"/>
            </w:tcBorders>
            <w:vAlign w:val="center"/>
          </w:tcPr>
          <w:p w14:paraId="5E087CFD" w14:textId="77777777" w:rsidR="009446D3" w:rsidRPr="00513B3A" w:rsidRDefault="009446D3" w:rsidP="00BB4B69">
            <w:pPr>
              <w:spacing w:line="360" w:lineRule="auto"/>
              <w:ind w:left="426"/>
              <w:contextualSpacing/>
              <w:jc w:val="both"/>
              <w:rPr>
                <w:rFonts w:ascii="Times New Roman" w:eastAsia="Times New Roman" w:hAnsi="Times New Roman" w:cs="Times New Roman"/>
                <w:i/>
                <w:color w:val="000000" w:themeColor="text1"/>
                <w:szCs w:val="24"/>
              </w:rPr>
            </w:pPr>
            <w:r w:rsidRPr="00513B3A">
              <w:rPr>
                <w:rFonts w:ascii="Times New Roman" w:eastAsiaTheme="minorEastAsia" w:hAnsi="Times New Roman" w:cs="Times New Roman"/>
                <w:color w:val="000000" w:themeColor="text1"/>
                <w:szCs w:val="24"/>
                <w:lang w:eastAsia="ja-JP"/>
              </w:rPr>
              <w:t>Pengaruh Keputusan Investasi, Keputusan Pendanaan, dan Kebijakan Dividen terhadap Nilai Perusahaan</w:t>
            </w:r>
          </w:p>
        </w:tc>
      </w:tr>
      <w:tr w:rsidR="009446D3" w:rsidRPr="00513B3A" w14:paraId="09128994"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37C7682"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D20569" w:rsidRPr="00513B3A">
              <w:rPr>
                <w:rFonts w:ascii="Times New Roman" w:eastAsia="Times New Roman" w:hAnsi="Times New Roman" w:cs="Times New Roman"/>
                <w:b/>
                <w:color w:val="000000" w:themeColor="text1"/>
                <w:szCs w:val="24"/>
                <w:lang w:val="en-US"/>
              </w:rPr>
              <w:t xml:space="preserve"> / </w:t>
            </w:r>
            <w:proofErr w:type="spellStart"/>
            <w:r w:rsidR="00D20569"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78DB1DC8" w14:textId="77777777" w:rsidR="009446D3" w:rsidRPr="00513B3A" w:rsidRDefault="00976BF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Lihan</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Rini</w:t>
            </w:r>
            <w:proofErr w:type="spellEnd"/>
            <w:r w:rsidRPr="00513B3A">
              <w:rPr>
                <w:rFonts w:ascii="Times New Roman" w:eastAsia="Times New Roman" w:hAnsi="Times New Roman" w:cs="Times New Roman"/>
                <w:color w:val="000000" w:themeColor="text1"/>
                <w:szCs w:val="24"/>
                <w:lang w:val="en-US"/>
              </w:rPr>
              <w:t xml:space="preserve"> </w:t>
            </w:r>
            <w:proofErr w:type="spellStart"/>
            <w:r w:rsidRPr="00513B3A">
              <w:rPr>
                <w:rFonts w:ascii="Times New Roman" w:eastAsia="Times New Roman" w:hAnsi="Times New Roman" w:cs="Times New Roman"/>
                <w:color w:val="000000" w:themeColor="text1"/>
                <w:szCs w:val="24"/>
                <w:lang w:val="en-US"/>
              </w:rPr>
              <w:t>Puspo</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 xml:space="preserve">Wijaya dan </w:t>
            </w:r>
            <w:r w:rsidRPr="00513B3A">
              <w:rPr>
                <w:rFonts w:ascii="Times New Roman" w:eastAsia="Times New Roman" w:hAnsi="Times New Roman" w:cs="Times New Roman"/>
                <w:color w:val="000000" w:themeColor="text1"/>
                <w:szCs w:val="24"/>
                <w:lang w:val="en-US"/>
              </w:rPr>
              <w:t xml:space="preserve">Anas </w:t>
            </w:r>
            <w:r w:rsidR="009446D3" w:rsidRPr="00513B3A">
              <w:rPr>
                <w:rFonts w:ascii="Times New Roman" w:eastAsia="Times New Roman" w:hAnsi="Times New Roman" w:cs="Times New Roman"/>
                <w:color w:val="000000" w:themeColor="text1"/>
                <w:szCs w:val="24"/>
              </w:rPr>
              <w:t>Wibawa</w:t>
            </w:r>
            <w:r w:rsidR="004A112A" w:rsidRPr="00513B3A">
              <w:rPr>
                <w:rFonts w:ascii="Times New Roman" w:eastAsia="Times New Roman" w:hAnsi="Times New Roman" w:cs="Times New Roman"/>
                <w:color w:val="000000" w:themeColor="text1"/>
                <w:szCs w:val="24"/>
                <w:lang w:val="en-US"/>
              </w:rPr>
              <w:t xml:space="preserve"> / 2010</w:t>
            </w:r>
          </w:p>
        </w:tc>
      </w:tr>
      <w:tr w:rsidR="009446D3" w:rsidRPr="00513B3A" w14:paraId="757F1EB7"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734B96D"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lastRenderedPageBreak/>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2CBA4917" w14:textId="77777777" w:rsidR="009446D3"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Keputusan Investasi, Keputusan Pendanaan, Kebijakan Deviden</w:t>
            </w:r>
          </w:p>
          <w:p w14:paraId="0192BD91"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23BD57CC"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8CA57C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75965810" w14:textId="77777777" w:rsidR="009446D3" w:rsidRPr="00513B3A" w:rsidRDefault="009446D3" w:rsidP="00BB4B69">
            <w:pPr>
              <w:spacing w:line="360" w:lineRule="auto"/>
              <w:ind w:left="426"/>
              <w:contextualSpacing/>
              <w:jc w:val="both"/>
              <w:rPr>
                <w:rFonts w:ascii="Times New Roman" w:eastAsia="Times New Roman" w:hAnsi="Times New Roman" w:cs="Times New Roman"/>
                <w:b/>
                <w:color w:val="000000" w:themeColor="text1"/>
                <w:szCs w:val="24"/>
              </w:rPr>
            </w:pPr>
            <w:r w:rsidRPr="00513B3A">
              <w:rPr>
                <w:rFonts w:ascii="Times New Roman" w:eastAsiaTheme="minorEastAsia" w:hAnsi="Times New Roman" w:cs="Times New Roman"/>
                <w:color w:val="000000" w:themeColor="text1"/>
                <w:szCs w:val="24"/>
                <w:lang w:eastAsia="ja-JP"/>
              </w:rPr>
              <w:t>- Keputusan Investasi, Keputusan Pendanaan, dan Kebijakan Dividen berpengaruh positif terhadap Nilai Perusahaan</w:t>
            </w:r>
          </w:p>
        </w:tc>
      </w:tr>
    </w:tbl>
    <w:p w14:paraId="31DDFBDC" w14:textId="77777777" w:rsidR="009446D3" w:rsidRPr="00513B3A" w:rsidRDefault="009446D3" w:rsidP="002A2ACB">
      <w:pPr>
        <w:spacing w:after="0" w:line="360" w:lineRule="auto"/>
        <w:ind w:left="426"/>
        <w:jc w:val="both"/>
        <w:rPr>
          <w:rFonts w:ascii="Times New Roman" w:eastAsia="Times New Roman" w:hAnsi="Times New Roman" w:cs="Times New Roman"/>
          <w:b/>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7B1BD855"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2C13FD17"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21. Judul</w:t>
            </w:r>
          </w:p>
        </w:tc>
        <w:tc>
          <w:tcPr>
            <w:tcW w:w="6060" w:type="dxa"/>
            <w:tcBorders>
              <w:top w:val="single" w:sz="4" w:space="0" w:color="auto"/>
              <w:left w:val="single" w:sz="4" w:space="0" w:color="auto"/>
              <w:bottom w:val="single" w:sz="4" w:space="0" w:color="auto"/>
              <w:right w:val="single" w:sz="4" w:space="0" w:color="auto"/>
            </w:tcBorders>
            <w:vAlign w:val="center"/>
          </w:tcPr>
          <w:p w14:paraId="15E130DA" w14:textId="77777777" w:rsidR="009446D3" w:rsidRPr="00513B3A" w:rsidRDefault="009446D3" w:rsidP="00BB4B69">
            <w:pPr>
              <w:spacing w:line="360" w:lineRule="auto"/>
              <w:ind w:left="426"/>
              <w:jc w:val="both"/>
              <w:rPr>
                <w:rFonts w:ascii="Times New Roman" w:eastAsia="Times New Roman" w:hAnsi="Times New Roman" w:cs="Times New Roman"/>
                <w:i/>
                <w:color w:val="000000" w:themeColor="text1"/>
                <w:szCs w:val="24"/>
              </w:rPr>
            </w:pPr>
            <w:r w:rsidRPr="00513B3A">
              <w:rPr>
                <w:rFonts w:ascii="Times New Roman" w:eastAsiaTheme="minorEastAsia" w:hAnsi="Times New Roman" w:cs="Times New Roman"/>
                <w:color w:val="000000" w:themeColor="text1"/>
                <w:szCs w:val="24"/>
                <w:lang w:eastAsia="ja-JP"/>
              </w:rPr>
              <w:t xml:space="preserve">Mekanisme </w:t>
            </w:r>
            <w:r w:rsidRPr="00513B3A">
              <w:rPr>
                <w:rFonts w:ascii="Times New Roman" w:eastAsiaTheme="minorEastAsia" w:hAnsi="Times New Roman" w:cs="Times New Roman"/>
                <w:i/>
                <w:color w:val="000000" w:themeColor="text1"/>
                <w:szCs w:val="24"/>
                <w:lang w:eastAsia="ja-JP"/>
              </w:rPr>
              <w:t>Corporate Governance</w:t>
            </w:r>
            <w:r w:rsidRPr="00513B3A">
              <w:rPr>
                <w:rFonts w:ascii="Times New Roman" w:eastAsiaTheme="minorEastAsia" w:hAnsi="Times New Roman" w:cs="Times New Roman"/>
                <w:color w:val="000000" w:themeColor="text1"/>
                <w:szCs w:val="24"/>
                <w:lang w:eastAsia="ja-JP"/>
              </w:rPr>
              <w:t>, Kualitas Laba, dan Nilai Perusahaan</w:t>
            </w:r>
          </w:p>
        </w:tc>
      </w:tr>
      <w:tr w:rsidR="009446D3" w:rsidRPr="00513B3A" w14:paraId="0869EF11"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6473D7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D20569" w:rsidRPr="00513B3A">
              <w:rPr>
                <w:rFonts w:ascii="Times New Roman" w:eastAsia="Times New Roman" w:hAnsi="Times New Roman" w:cs="Times New Roman"/>
                <w:b/>
                <w:color w:val="000000" w:themeColor="text1"/>
                <w:szCs w:val="24"/>
                <w:lang w:val="en-US"/>
              </w:rPr>
              <w:t xml:space="preserve"> / </w:t>
            </w:r>
            <w:proofErr w:type="spellStart"/>
            <w:r w:rsidR="00D20569"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260E29E5" w14:textId="77777777" w:rsidR="009446D3" w:rsidRPr="00513B3A" w:rsidRDefault="00976BFC"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r w:rsidRPr="00513B3A">
              <w:rPr>
                <w:rFonts w:ascii="Times New Roman" w:eastAsia="Times New Roman" w:hAnsi="Times New Roman" w:cs="Times New Roman"/>
                <w:color w:val="000000" w:themeColor="text1"/>
                <w:szCs w:val="24"/>
                <w:lang w:val="en-US"/>
              </w:rPr>
              <w:t>Hamonangan</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 xml:space="preserve">Siallagan dan </w:t>
            </w:r>
            <w:proofErr w:type="spellStart"/>
            <w:r w:rsidRPr="00513B3A">
              <w:rPr>
                <w:rFonts w:ascii="Times New Roman" w:eastAsia="Times New Roman" w:hAnsi="Times New Roman" w:cs="Times New Roman"/>
                <w:color w:val="000000" w:themeColor="text1"/>
                <w:szCs w:val="24"/>
                <w:lang w:val="en-US"/>
              </w:rPr>
              <w:t>Mas’ud</w:t>
            </w:r>
            <w:proofErr w:type="spell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Machfoedz</w:t>
            </w:r>
            <w:r w:rsidR="004A112A" w:rsidRPr="00513B3A">
              <w:rPr>
                <w:rFonts w:ascii="Times New Roman" w:eastAsia="Times New Roman" w:hAnsi="Times New Roman" w:cs="Times New Roman"/>
                <w:color w:val="000000" w:themeColor="text1"/>
                <w:szCs w:val="24"/>
                <w:lang w:val="en-US"/>
              </w:rPr>
              <w:t xml:space="preserve"> / 2006</w:t>
            </w:r>
          </w:p>
        </w:tc>
      </w:tr>
      <w:tr w:rsidR="009446D3" w:rsidRPr="00513B3A" w14:paraId="0BEC72E0"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63050D7B"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53E30B43" w14:textId="77777777" w:rsidR="009446D3" w:rsidRPr="00513B3A" w:rsidRDefault="004A112A" w:rsidP="00BB4B69">
            <w:pPr>
              <w:spacing w:line="360" w:lineRule="auto"/>
              <w:ind w:left="426"/>
              <w:contextualSpacing/>
              <w:jc w:val="both"/>
              <w:rPr>
                <w:rFonts w:ascii="Times New Roman" w:eastAsiaTheme="minorEastAsia" w:hAnsi="Times New Roman" w:cs="Times New Roman"/>
                <w:color w:val="000000" w:themeColor="text1"/>
                <w:szCs w:val="24"/>
                <w:lang w:eastAsia="ja-JP"/>
              </w:rPr>
            </w:pPr>
            <w:proofErr w:type="spellStart"/>
            <w:proofErr w:type="gramStart"/>
            <w:r w:rsidRPr="00513B3A">
              <w:rPr>
                <w:rFonts w:ascii="Times New Roman" w:eastAsiaTheme="minorEastAsia" w:hAnsi="Times New Roman" w:cs="Times New Roman"/>
                <w:color w:val="000000" w:themeColor="text1"/>
                <w:szCs w:val="24"/>
                <w:lang w:val="en-US" w:eastAsia="ja-JP"/>
              </w:rPr>
              <w:t>Independen</w:t>
            </w:r>
            <w:proofErr w:type="spellEnd"/>
            <w:r w:rsidRPr="00513B3A">
              <w:rPr>
                <w:rFonts w:ascii="Times New Roman" w:eastAsiaTheme="minorEastAsia" w:hAnsi="Times New Roman" w:cs="Times New Roman"/>
                <w:color w:val="000000" w:themeColor="text1"/>
                <w:szCs w:val="24"/>
                <w:lang w:val="en-US" w:eastAsia="ja-JP"/>
              </w:rPr>
              <w:t xml:space="preserve"> :</w:t>
            </w:r>
            <w:proofErr w:type="gramEnd"/>
            <w:r w:rsidRPr="00513B3A">
              <w:rPr>
                <w:rFonts w:ascii="Times New Roman" w:eastAsiaTheme="minorEastAsia" w:hAnsi="Times New Roman" w:cs="Times New Roman"/>
                <w:color w:val="000000" w:themeColor="text1"/>
                <w:szCs w:val="24"/>
                <w:lang w:val="en-US" w:eastAsia="ja-JP"/>
              </w:rPr>
              <w:t xml:space="preserve"> </w:t>
            </w:r>
            <w:r w:rsidR="009446D3" w:rsidRPr="00513B3A">
              <w:rPr>
                <w:rFonts w:ascii="Times New Roman" w:eastAsiaTheme="minorEastAsia" w:hAnsi="Times New Roman" w:cs="Times New Roman"/>
                <w:color w:val="000000" w:themeColor="text1"/>
                <w:szCs w:val="24"/>
                <w:lang w:eastAsia="ja-JP"/>
              </w:rPr>
              <w:t xml:space="preserve">Kepemilikan Manajerial, Dewan Komisaris, Komite Audit, </w:t>
            </w:r>
            <w:r w:rsidR="009446D3" w:rsidRPr="00513B3A">
              <w:rPr>
                <w:rFonts w:ascii="Times New Roman" w:eastAsiaTheme="minorEastAsia" w:hAnsi="Times New Roman" w:cs="Times New Roman"/>
                <w:i/>
                <w:color w:val="000000" w:themeColor="text1"/>
                <w:szCs w:val="24"/>
                <w:lang w:eastAsia="ja-JP"/>
              </w:rPr>
              <w:t>Leverage</w:t>
            </w:r>
            <w:r w:rsidR="009446D3" w:rsidRPr="00513B3A">
              <w:rPr>
                <w:rFonts w:ascii="Times New Roman" w:eastAsiaTheme="minorEastAsia" w:hAnsi="Times New Roman" w:cs="Times New Roman"/>
                <w:color w:val="000000" w:themeColor="text1"/>
                <w:szCs w:val="24"/>
                <w:lang w:eastAsia="ja-JP"/>
              </w:rPr>
              <w:t>, Ukuran Perusahaan</w:t>
            </w:r>
          </w:p>
          <w:p w14:paraId="4833F28A"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6162A269"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08FFAD95"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53B2D511" w14:textId="77777777" w:rsidR="009446D3" w:rsidRPr="00513B3A" w:rsidRDefault="009446D3" w:rsidP="00BB4B69">
            <w:pPr>
              <w:spacing w:line="360" w:lineRule="auto"/>
              <w:ind w:left="426"/>
              <w:jc w:val="both"/>
              <w:rPr>
                <w:rFonts w:ascii="Times New Roman" w:hAnsi="Times New Roman" w:cs="Times New Roman"/>
                <w:color w:val="000000" w:themeColor="text1"/>
                <w:szCs w:val="24"/>
              </w:rPr>
            </w:pPr>
            <w:r w:rsidRPr="00513B3A">
              <w:rPr>
                <w:rFonts w:ascii="Times New Roman" w:eastAsiaTheme="minorEastAsia" w:hAnsi="Times New Roman" w:cs="Times New Roman"/>
                <w:color w:val="000000" w:themeColor="text1"/>
                <w:szCs w:val="24"/>
                <w:lang w:eastAsia="ja-JP"/>
              </w:rPr>
              <w:t>- Kepemilikan Manajerial dan Ukuran Perusahaan secara negatif berpengaruh terhadap Nilai Perusahaan</w:t>
            </w:r>
          </w:p>
          <w:p w14:paraId="0EA4BFE6" w14:textId="77777777" w:rsidR="009446D3" w:rsidRPr="00513B3A" w:rsidRDefault="009446D3" w:rsidP="00BB4B69">
            <w:pPr>
              <w:spacing w:line="36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heme="minorEastAsia" w:hAnsi="Times New Roman" w:cs="Times New Roman"/>
                <w:color w:val="000000" w:themeColor="text1"/>
                <w:szCs w:val="24"/>
                <w:lang w:eastAsia="ja-JP"/>
              </w:rPr>
              <w:t xml:space="preserve">- Dewan Komisaris, Komite Audit, dan </w:t>
            </w:r>
            <w:r w:rsidRPr="00513B3A">
              <w:rPr>
                <w:rFonts w:ascii="Times New Roman" w:eastAsiaTheme="minorEastAsia" w:hAnsi="Times New Roman" w:cs="Times New Roman"/>
                <w:i/>
                <w:color w:val="000000" w:themeColor="text1"/>
                <w:szCs w:val="24"/>
                <w:lang w:eastAsia="ja-JP"/>
              </w:rPr>
              <w:t>Leverage</w:t>
            </w:r>
            <w:r w:rsidRPr="00513B3A">
              <w:rPr>
                <w:rFonts w:ascii="Times New Roman" w:eastAsiaTheme="minorEastAsia" w:hAnsi="Times New Roman" w:cs="Times New Roman"/>
                <w:color w:val="000000" w:themeColor="text1"/>
                <w:szCs w:val="24"/>
                <w:lang w:eastAsia="ja-JP"/>
              </w:rPr>
              <w:t xml:space="preserve"> secara positif berpengaruh terhadap Nilai Perusahaan</w:t>
            </w:r>
          </w:p>
        </w:tc>
      </w:tr>
    </w:tbl>
    <w:p w14:paraId="1FFD7767" w14:textId="77777777" w:rsidR="009446D3" w:rsidRPr="00513B3A" w:rsidRDefault="009446D3" w:rsidP="002A2ACB">
      <w:pPr>
        <w:spacing w:after="0" w:line="360" w:lineRule="auto"/>
        <w:ind w:left="426"/>
        <w:jc w:val="both"/>
        <w:rPr>
          <w:rFonts w:ascii="Times New Roman" w:eastAsia="Times New Roman" w:hAnsi="Times New Roman" w:cs="Times New Roman"/>
          <w:b/>
          <w:color w:val="000000" w:themeColor="text1"/>
          <w:szCs w:val="24"/>
          <w:lang w:eastAsia="ja-JP"/>
        </w:rPr>
      </w:pPr>
    </w:p>
    <w:tbl>
      <w:tblPr>
        <w:tblStyle w:val="TableGrid"/>
        <w:tblW w:w="0" w:type="auto"/>
        <w:jc w:val="center"/>
        <w:tblInd w:w="0" w:type="dxa"/>
        <w:tblLook w:val="04A0" w:firstRow="1" w:lastRow="0" w:firstColumn="1" w:lastColumn="0" w:noHBand="0" w:noVBand="1"/>
      </w:tblPr>
      <w:tblGrid>
        <w:gridCol w:w="2409"/>
        <w:gridCol w:w="6060"/>
      </w:tblGrid>
      <w:tr w:rsidR="009446D3" w:rsidRPr="00513B3A" w14:paraId="58D44F98"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9DA7B6A"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22. Judul</w:t>
            </w:r>
          </w:p>
        </w:tc>
        <w:tc>
          <w:tcPr>
            <w:tcW w:w="6060" w:type="dxa"/>
            <w:tcBorders>
              <w:top w:val="single" w:sz="4" w:space="0" w:color="auto"/>
              <w:left w:val="single" w:sz="4" w:space="0" w:color="auto"/>
              <w:bottom w:val="single" w:sz="4" w:space="0" w:color="auto"/>
              <w:right w:val="single" w:sz="4" w:space="0" w:color="auto"/>
            </w:tcBorders>
            <w:vAlign w:val="center"/>
          </w:tcPr>
          <w:p w14:paraId="2DBD78E9" w14:textId="77777777" w:rsidR="009446D3" w:rsidRPr="00513B3A" w:rsidRDefault="009446D3" w:rsidP="00BB4B69">
            <w:pPr>
              <w:spacing w:line="360" w:lineRule="auto"/>
              <w:ind w:left="426"/>
              <w:jc w:val="both"/>
              <w:rPr>
                <w:rFonts w:ascii="Times New Roman" w:eastAsia="Times New Roman" w:hAnsi="Times New Roman" w:cs="Times New Roman"/>
                <w:color w:val="000000" w:themeColor="text1"/>
                <w:szCs w:val="24"/>
              </w:rPr>
            </w:pPr>
            <w:r w:rsidRPr="00513B3A">
              <w:rPr>
                <w:rFonts w:ascii="Times New Roman" w:eastAsia="Times New Roman" w:hAnsi="Times New Roman" w:cs="Times New Roman"/>
                <w:color w:val="000000" w:themeColor="text1"/>
                <w:szCs w:val="24"/>
              </w:rPr>
              <w:t>Dampak Set Peluang Investasi terhadap Nilai Perusahaan Publik di Bursa Efek Jakarta</w:t>
            </w:r>
          </w:p>
        </w:tc>
      </w:tr>
      <w:tr w:rsidR="009446D3" w:rsidRPr="00513B3A" w14:paraId="4D820725"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63FE68F6"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lang w:val="en-US"/>
              </w:rPr>
            </w:pPr>
            <w:r w:rsidRPr="00513B3A">
              <w:rPr>
                <w:rFonts w:ascii="Times New Roman" w:eastAsia="Times New Roman" w:hAnsi="Times New Roman" w:cs="Times New Roman"/>
                <w:b/>
                <w:color w:val="000000" w:themeColor="text1"/>
                <w:szCs w:val="24"/>
              </w:rPr>
              <w:t>Nama Peneliti</w:t>
            </w:r>
            <w:r w:rsidR="004A112A" w:rsidRPr="00513B3A">
              <w:rPr>
                <w:rFonts w:ascii="Times New Roman" w:eastAsia="Times New Roman" w:hAnsi="Times New Roman" w:cs="Times New Roman"/>
                <w:b/>
                <w:color w:val="000000" w:themeColor="text1"/>
                <w:szCs w:val="24"/>
                <w:lang w:val="en-US"/>
              </w:rPr>
              <w:t xml:space="preserve"> / </w:t>
            </w:r>
            <w:proofErr w:type="spellStart"/>
            <w:r w:rsidR="004A112A" w:rsidRPr="00513B3A">
              <w:rPr>
                <w:rFonts w:ascii="Times New Roman" w:eastAsia="Times New Roman" w:hAnsi="Times New Roman" w:cs="Times New Roman"/>
                <w:b/>
                <w:color w:val="000000" w:themeColor="text1"/>
                <w:szCs w:val="24"/>
                <w:lang w:val="en-US"/>
              </w:rPr>
              <w:t>Tahun</w:t>
            </w:r>
            <w:proofErr w:type="spellEnd"/>
          </w:p>
        </w:tc>
        <w:tc>
          <w:tcPr>
            <w:tcW w:w="6060" w:type="dxa"/>
            <w:tcBorders>
              <w:top w:val="single" w:sz="4" w:space="0" w:color="auto"/>
              <w:left w:val="single" w:sz="4" w:space="0" w:color="auto"/>
              <w:bottom w:val="single" w:sz="4" w:space="0" w:color="auto"/>
              <w:right w:val="single" w:sz="4" w:space="0" w:color="auto"/>
            </w:tcBorders>
            <w:vAlign w:val="center"/>
          </w:tcPr>
          <w:p w14:paraId="320D910A" w14:textId="77777777" w:rsidR="009446D3" w:rsidRPr="00513B3A" w:rsidRDefault="00976BFC" w:rsidP="00BB4B69">
            <w:pPr>
              <w:spacing w:line="360" w:lineRule="auto"/>
              <w:ind w:left="426"/>
              <w:contextualSpacing/>
              <w:jc w:val="both"/>
              <w:rPr>
                <w:rFonts w:ascii="Times New Roman" w:eastAsia="Times New Roman" w:hAnsi="Times New Roman" w:cs="Times New Roman"/>
                <w:color w:val="000000" w:themeColor="text1"/>
                <w:szCs w:val="24"/>
                <w:lang w:val="en-US"/>
              </w:rPr>
            </w:pPr>
            <w:r w:rsidRPr="00513B3A">
              <w:rPr>
                <w:rFonts w:ascii="Times New Roman" w:eastAsia="Times New Roman" w:hAnsi="Times New Roman" w:cs="Times New Roman"/>
                <w:color w:val="000000" w:themeColor="text1"/>
                <w:szCs w:val="24"/>
                <w:lang w:val="en-US"/>
              </w:rPr>
              <w:t xml:space="preserve">Sri </w:t>
            </w:r>
            <w:r w:rsidR="009446D3" w:rsidRPr="00513B3A">
              <w:rPr>
                <w:rFonts w:ascii="Times New Roman" w:eastAsia="Times New Roman" w:hAnsi="Times New Roman" w:cs="Times New Roman"/>
                <w:color w:val="000000" w:themeColor="text1"/>
                <w:szCs w:val="24"/>
              </w:rPr>
              <w:t>Hasnawati</w:t>
            </w:r>
            <w:r w:rsidR="004A112A" w:rsidRPr="00513B3A">
              <w:rPr>
                <w:rFonts w:ascii="Times New Roman" w:eastAsia="Times New Roman" w:hAnsi="Times New Roman" w:cs="Times New Roman"/>
                <w:color w:val="000000" w:themeColor="text1"/>
                <w:szCs w:val="24"/>
                <w:lang w:val="en-US"/>
              </w:rPr>
              <w:t xml:space="preserve"> / 2005</w:t>
            </w:r>
          </w:p>
        </w:tc>
      </w:tr>
      <w:tr w:rsidR="009446D3" w:rsidRPr="00513B3A" w14:paraId="575DD8CE"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0590078" w14:textId="77777777" w:rsidR="009446D3" w:rsidRPr="00513B3A" w:rsidRDefault="009446D3" w:rsidP="002A2ACB">
            <w:pPr>
              <w:spacing w:line="36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4173AFE5" w14:textId="77777777" w:rsidR="009446D3"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rPr>
            </w:pPr>
            <w:proofErr w:type="spellStart"/>
            <w:proofErr w:type="gramStart"/>
            <w:r w:rsidRPr="00513B3A">
              <w:rPr>
                <w:rFonts w:ascii="Times New Roman" w:eastAsia="Times New Roman" w:hAnsi="Times New Roman" w:cs="Times New Roman"/>
                <w:color w:val="000000" w:themeColor="text1"/>
                <w:szCs w:val="24"/>
                <w:lang w:val="en-US"/>
              </w:rPr>
              <w:t>Independen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w:t>
            </w:r>
            <w:r w:rsidR="009446D3" w:rsidRPr="00513B3A">
              <w:rPr>
                <w:rFonts w:ascii="Times New Roman" w:eastAsia="Times New Roman" w:hAnsi="Times New Roman" w:cs="Times New Roman"/>
                <w:color w:val="000000" w:themeColor="text1"/>
                <w:szCs w:val="24"/>
              </w:rPr>
              <w:t xml:space="preserve">Keputusan Investasi </w:t>
            </w:r>
          </w:p>
          <w:p w14:paraId="0E2FB5CB" w14:textId="77777777" w:rsidR="004A112A" w:rsidRPr="00513B3A" w:rsidRDefault="004A112A" w:rsidP="00BB4B69">
            <w:pPr>
              <w:spacing w:line="360" w:lineRule="auto"/>
              <w:ind w:left="426"/>
              <w:contextualSpacing/>
              <w:jc w:val="both"/>
              <w:rPr>
                <w:rFonts w:ascii="Times New Roman" w:eastAsia="Times New Roman" w:hAnsi="Times New Roman" w:cs="Times New Roman"/>
                <w:color w:val="000000" w:themeColor="text1"/>
                <w:szCs w:val="24"/>
                <w:lang w:val="en-US"/>
              </w:rPr>
            </w:pPr>
            <w:proofErr w:type="spellStart"/>
            <w:proofErr w:type="gramStart"/>
            <w:r w:rsidRPr="00513B3A">
              <w:rPr>
                <w:rFonts w:ascii="Times New Roman" w:eastAsia="Times New Roman" w:hAnsi="Times New Roman" w:cs="Times New Roman"/>
                <w:color w:val="000000" w:themeColor="text1"/>
                <w:szCs w:val="24"/>
                <w:lang w:val="en-US"/>
              </w:rPr>
              <w:t>Dependen</w:t>
            </w:r>
            <w:proofErr w:type="spellEnd"/>
            <w:r w:rsidRPr="00513B3A">
              <w:rPr>
                <w:rFonts w:ascii="Times New Roman" w:eastAsia="Times New Roman" w:hAnsi="Times New Roman" w:cs="Times New Roman"/>
                <w:color w:val="000000" w:themeColor="text1"/>
                <w:szCs w:val="24"/>
                <w:lang w:val="en-US"/>
              </w:rPr>
              <w:t xml:space="preserve"> :</w:t>
            </w:r>
            <w:proofErr w:type="gramEnd"/>
            <w:r w:rsidRPr="00513B3A">
              <w:rPr>
                <w:rFonts w:ascii="Times New Roman" w:eastAsia="Times New Roman" w:hAnsi="Times New Roman" w:cs="Times New Roman"/>
                <w:color w:val="000000" w:themeColor="text1"/>
                <w:szCs w:val="24"/>
                <w:lang w:val="en-US"/>
              </w:rPr>
              <w:t xml:space="preserve"> Nilai Perusahaan</w:t>
            </w:r>
          </w:p>
        </w:tc>
      </w:tr>
      <w:tr w:rsidR="009446D3" w:rsidRPr="00513B3A" w14:paraId="16A720A4" w14:textId="77777777" w:rsidTr="00C9632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4653292F" w14:textId="77777777" w:rsidR="009446D3" w:rsidRPr="00513B3A" w:rsidRDefault="009446D3" w:rsidP="00D266F2">
            <w:pPr>
              <w:spacing w:line="480" w:lineRule="auto"/>
              <w:ind w:left="426"/>
              <w:contextualSpacing/>
              <w:rPr>
                <w:rFonts w:ascii="Times New Roman" w:eastAsia="Times New Roman" w:hAnsi="Times New Roman" w:cs="Times New Roman"/>
                <w:b/>
                <w:color w:val="000000" w:themeColor="text1"/>
                <w:szCs w:val="24"/>
              </w:rPr>
            </w:pPr>
            <w:r w:rsidRPr="00513B3A">
              <w:rPr>
                <w:rFonts w:ascii="Times New Roman" w:eastAsia="Times New Roman" w:hAnsi="Times New Roman" w:cs="Times New Roman"/>
                <w:b/>
                <w:color w:val="000000" w:themeColor="text1"/>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7F5FBB73" w14:textId="77777777" w:rsidR="009446D3" w:rsidRPr="00513B3A" w:rsidRDefault="009446D3" w:rsidP="00BB4B69">
            <w:pPr>
              <w:spacing w:line="480" w:lineRule="auto"/>
              <w:ind w:left="426"/>
              <w:jc w:val="both"/>
              <w:rPr>
                <w:rFonts w:ascii="Times New Roman" w:eastAsiaTheme="minorEastAsia" w:hAnsi="Times New Roman" w:cs="Times New Roman"/>
                <w:color w:val="000000" w:themeColor="text1"/>
                <w:szCs w:val="24"/>
                <w:lang w:eastAsia="ja-JP"/>
              </w:rPr>
            </w:pPr>
            <w:r w:rsidRPr="00513B3A">
              <w:rPr>
                <w:rFonts w:ascii="Times New Roman" w:eastAsia="Times New Roman" w:hAnsi="Times New Roman" w:cs="Times New Roman"/>
                <w:color w:val="000000" w:themeColor="text1"/>
                <w:szCs w:val="24"/>
              </w:rPr>
              <w:t>Keputusan Investasi berpengaruh positif terhadap Nilai Perusahaan</w:t>
            </w:r>
          </w:p>
        </w:tc>
      </w:tr>
    </w:tbl>
    <w:p w14:paraId="249C02C8" w14:textId="77777777" w:rsidR="00D266F2" w:rsidRPr="00513B3A" w:rsidRDefault="00D266F2" w:rsidP="00D266F2">
      <w:pPr>
        <w:rPr>
          <w:lang w:val="en-ID" w:eastAsia="ja-JP"/>
        </w:rPr>
      </w:pPr>
      <w:bookmarkStart w:id="37" w:name="_Toc532489814"/>
    </w:p>
    <w:p w14:paraId="102365E9" w14:textId="77777777" w:rsidR="009446D3" w:rsidRPr="00513B3A" w:rsidRDefault="009446D3" w:rsidP="00D266F2">
      <w:pPr>
        <w:keepNext/>
        <w:keepLines/>
        <w:numPr>
          <w:ilvl w:val="0"/>
          <w:numId w:val="7"/>
        </w:numPr>
        <w:spacing w:after="0" w:line="480" w:lineRule="auto"/>
        <w:ind w:left="425" w:hanging="425"/>
        <w:jc w:val="both"/>
        <w:outlineLvl w:val="1"/>
        <w:rPr>
          <w:rFonts w:ascii="Times New Roman" w:eastAsia="MS Gothic" w:hAnsi="Times New Roman" w:cs="Times New Roman"/>
          <w:b/>
          <w:color w:val="000000" w:themeColor="text1"/>
          <w:sz w:val="24"/>
          <w:szCs w:val="24"/>
          <w:lang w:val="en-ID" w:eastAsia="ja-JP"/>
        </w:rPr>
      </w:pPr>
      <w:bookmarkStart w:id="38" w:name="_Toc535965352"/>
      <w:proofErr w:type="spellStart"/>
      <w:r w:rsidRPr="00513B3A">
        <w:rPr>
          <w:rFonts w:ascii="Times New Roman" w:eastAsia="MS Gothic" w:hAnsi="Times New Roman" w:cs="Times New Roman"/>
          <w:b/>
          <w:color w:val="000000" w:themeColor="text1"/>
          <w:sz w:val="24"/>
          <w:szCs w:val="24"/>
          <w:lang w:val="en-ID" w:eastAsia="ja-JP"/>
        </w:rPr>
        <w:t>Kerangka</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Pemikiran</w:t>
      </w:r>
      <w:bookmarkEnd w:id="37"/>
      <w:bookmarkEnd w:id="38"/>
      <w:proofErr w:type="spellEnd"/>
    </w:p>
    <w:p w14:paraId="3909586A" w14:textId="77777777" w:rsidR="00942D61" w:rsidRPr="00513B3A" w:rsidRDefault="001620D6" w:rsidP="00D266F2">
      <w:pPr>
        <w:spacing w:after="0" w:line="480" w:lineRule="auto"/>
        <w:ind w:left="426" w:firstLine="720"/>
        <w:jc w:val="both"/>
        <w:rPr>
          <w:rFonts w:ascii="Times New Roman" w:hAnsi="Times New Roman" w:cs="Times New Roman"/>
          <w:sz w:val="24"/>
          <w:szCs w:val="24"/>
          <w:lang w:val="en-ID" w:eastAsia="ja-JP"/>
        </w:rPr>
      </w:pPr>
      <w:proofErr w:type="spellStart"/>
      <w:r w:rsidRPr="00513B3A">
        <w:rPr>
          <w:rFonts w:ascii="Times New Roman" w:hAnsi="Times New Roman" w:cs="Times New Roman"/>
          <w:sz w:val="24"/>
          <w:szCs w:val="24"/>
          <w:lang w:val="en-ID" w:eastAsia="ja-JP"/>
        </w:rPr>
        <w:t>Penelitian</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ini</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dilakukan</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untuk</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meneliti</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berbagai</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fa</w:t>
      </w:r>
      <w:r w:rsidR="006B0873" w:rsidRPr="00513B3A">
        <w:rPr>
          <w:rFonts w:ascii="Times New Roman" w:hAnsi="Times New Roman" w:cs="Times New Roman"/>
          <w:sz w:val="24"/>
          <w:szCs w:val="24"/>
          <w:lang w:val="en-ID" w:eastAsia="ja-JP"/>
        </w:rPr>
        <w:t>k</w:t>
      </w:r>
      <w:r w:rsidRPr="00513B3A">
        <w:rPr>
          <w:rFonts w:ascii="Times New Roman" w:hAnsi="Times New Roman" w:cs="Times New Roman"/>
          <w:sz w:val="24"/>
          <w:szCs w:val="24"/>
          <w:lang w:val="en-ID" w:eastAsia="ja-JP"/>
        </w:rPr>
        <w:t>tor</w:t>
      </w:r>
      <w:proofErr w:type="spellEnd"/>
      <w:r w:rsidRPr="00513B3A">
        <w:rPr>
          <w:rFonts w:ascii="Times New Roman" w:hAnsi="Times New Roman" w:cs="Times New Roman"/>
          <w:sz w:val="24"/>
          <w:szCs w:val="24"/>
          <w:lang w:val="en-ID" w:eastAsia="ja-JP"/>
        </w:rPr>
        <w:t xml:space="preserve"> yang </w:t>
      </w:r>
      <w:proofErr w:type="spellStart"/>
      <w:r w:rsidRPr="00513B3A">
        <w:rPr>
          <w:rFonts w:ascii="Times New Roman" w:hAnsi="Times New Roman" w:cs="Times New Roman"/>
          <w:sz w:val="24"/>
          <w:szCs w:val="24"/>
          <w:lang w:val="en-ID" w:eastAsia="ja-JP"/>
        </w:rPr>
        <w:t>diduga</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memiliki</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pengaruh</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terhadap</w:t>
      </w:r>
      <w:proofErr w:type="spellEnd"/>
      <w:r w:rsidRPr="00513B3A">
        <w:rPr>
          <w:rFonts w:ascii="Times New Roman" w:hAnsi="Times New Roman" w:cs="Times New Roman"/>
          <w:sz w:val="24"/>
          <w:szCs w:val="24"/>
          <w:lang w:val="en-ID" w:eastAsia="ja-JP"/>
        </w:rPr>
        <w:t xml:space="preserve"> </w:t>
      </w:r>
      <w:proofErr w:type="spellStart"/>
      <w:r w:rsidR="000C53B7" w:rsidRPr="00513B3A">
        <w:rPr>
          <w:rFonts w:ascii="Times New Roman" w:hAnsi="Times New Roman" w:cs="Times New Roman"/>
          <w:sz w:val="24"/>
          <w:szCs w:val="24"/>
          <w:lang w:val="en-ID" w:eastAsia="ja-JP"/>
        </w:rPr>
        <w:t>n</w:t>
      </w:r>
      <w:r w:rsidRPr="00513B3A">
        <w:rPr>
          <w:rFonts w:ascii="Times New Roman" w:hAnsi="Times New Roman" w:cs="Times New Roman"/>
          <w:sz w:val="24"/>
          <w:szCs w:val="24"/>
          <w:lang w:val="en-ID" w:eastAsia="ja-JP"/>
        </w:rPr>
        <w:t>ilai</w:t>
      </w:r>
      <w:proofErr w:type="spellEnd"/>
      <w:r w:rsidRPr="00513B3A">
        <w:rPr>
          <w:rFonts w:ascii="Times New Roman" w:hAnsi="Times New Roman" w:cs="Times New Roman"/>
          <w:sz w:val="24"/>
          <w:szCs w:val="24"/>
          <w:lang w:val="en-ID" w:eastAsia="ja-JP"/>
        </w:rPr>
        <w:t xml:space="preserve"> </w:t>
      </w:r>
      <w:proofErr w:type="spellStart"/>
      <w:r w:rsidR="000C53B7" w:rsidRPr="00513B3A">
        <w:rPr>
          <w:rFonts w:ascii="Times New Roman" w:hAnsi="Times New Roman" w:cs="Times New Roman"/>
          <w:sz w:val="24"/>
          <w:szCs w:val="24"/>
          <w:lang w:val="en-ID" w:eastAsia="ja-JP"/>
        </w:rPr>
        <w:t>p</w:t>
      </w:r>
      <w:r w:rsidRPr="00513B3A">
        <w:rPr>
          <w:rFonts w:ascii="Times New Roman" w:hAnsi="Times New Roman" w:cs="Times New Roman"/>
          <w:sz w:val="24"/>
          <w:szCs w:val="24"/>
          <w:lang w:val="en-ID" w:eastAsia="ja-JP"/>
        </w:rPr>
        <w:t>erusahaan</w:t>
      </w:r>
      <w:proofErr w:type="spellEnd"/>
      <w:r w:rsidRPr="00513B3A">
        <w:rPr>
          <w:rFonts w:ascii="Times New Roman" w:hAnsi="Times New Roman" w:cs="Times New Roman"/>
          <w:sz w:val="24"/>
          <w:szCs w:val="24"/>
          <w:lang w:val="en-ID" w:eastAsia="ja-JP"/>
        </w:rPr>
        <w:t xml:space="preserve"> pada </w:t>
      </w:r>
      <w:proofErr w:type="spellStart"/>
      <w:r w:rsidRPr="00513B3A">
        <w:rPr>
          <w:rFonts w:ascii="Times New Roman" w:hAnsi="Times New Roman" w:cs="Times New Roman"/>
          <w:sz w:val="24"/>
          <w:szCs w:val="24"/>
          <w:lang w:val="en-ID" w:eastAsia="ja-JP"/>
        </w:rPr>
        <w:t>perusahaan</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manufaktur</w:t>
      </w:r>
      <w:proofErr w:type="spellEnd"/>
      <w:r w:rsidRPr="00513B3A">
        <w:rPr>
          <w:rFonts w:ascii="Times New Roman" w:hAnsi="Times New Roman" w:cs="Times New Roman"/>
          <w:sz w:val="24"/>
          <w:szCs w:val="24"/>
          <w:lang w:val="en-ID" w:eastAsia="ja-JP"/>
        </w:rPr>
        <w:t xml:space="preserve"> yang </w:t>
      </w:r>
      <w:proofErr w:type="spellStart"/>
      <w:r w:rsidRPr="00513B3A">
        <w:rPr>
          <w:rFonts w:ascii="Times New Roman" w:hAnsi="Times New Roman" w:cs="Times New Roman"/>
          <w:sz w:val="24"/>
          <w:szCs w:val="24"/>
          <w:lang w:val="en-ID" w:eastAsia="ja-JP"/>
        </w:rPr>
        <w:t>terdaftar</w:t>
      </w:r>
      <w:proofErr w:type="spellEnd"/>
      <w:r w:rsidRPr="00513B3A">
        <w:rPr>
          <w:rFonts w:ascii="Times New Roman" w:hAnsi="Times New Roman" w:cs="Times New Roman"/>
          <w:sz w:val="24"/>
          <w:szCs w:val="24"/>
          <w:lang w:val="en-ID" w:eastAsia="ja-JP"/>
        </w:rPr>
        <w:t xml:space="preserve"> di Bursa </w:t>
      </w:r>
      <w:proofErr w:type="spellStart"/>
      <w:r w:rsidRPr="00513B3A">
        <w:rPr>
          <w:rFonts w:ascii="Times New Roman" w:hAnsi="Times New Roman" w:cs="Times New Roman"/>
          <w:sz w:val="24"/>
          <w:szCs w:val="24"/>
          <w:lang w:val="en-ID" w:eastAsia="ja-JP"/>
        </w:rPr>
        <w:t>Efek</w:t>
      </w:r>
      <w:proofErr w:type="spellEnd"/>
      <w:r w:rsidRPr="00513B3A">
        <w:rPr>
          <w:rFonts w:ascii="Times New Roman" w:hAnsi="Times New Roman" w:cs="Times New Roman"/>
          <w:sz w:val="24"/>
          <w:szCs w:val="24"/>
          <w:lang w:val="en-ID" w:eastAsia="ja-JP"/>
        </w:rPr>
        <w:t xml:space="preserve"> Indonesia </w:t>
      </w:r>
      <w:proofErr w:type="spellStart"/>
      <w:r w:rsidRPr="00513B3A">
        <w:rPr>
          <w:rFonts w:ascii="Times New Roman" w:hAnsi="Times New Roman" w:cs="Times New Roman"/>
          <w:sz w:val="24"/>
          <w:szCs w:val="24"/>
          <w:lang w:val="en-ID" w:eastAsia="ja-JP"/>
        </w:rPr>
        <w:t>Periode</w:t>
      </w:r>
      <w:proofErr w:type="spellEnd"/>
      <w:r w:rsidRPr="00513B3A">
        <w:rPr>
          <w:rFonts w:ascii="Times New Roman" w:hAnsi="Times New Roman" w:cs="Times New Roman"/>
          <w:sz w:val="24"/>
          <w:szCs w:val="24"/>
          <w:lang w:val="en-ID" w:eastAsia="ja-JP"/>
        </w:rPr>
        <w:t xml:space="preserve"> 2015-</w:t>
      </w:r>
      <w:proofErr w:type="gramStart"/>
      <w:r w:rsidRPr="00513B3A">
        <w:rPr>
          <w:rFonts w:ascii="Times New Roman" w:hAnsi="Times New Roman" w:cs="Times New Roman"/>
          <w:sz w:val="24"/>
          <w:szCs w:val="24"/>
          <w:lang w:val="en-ID" w:eastAsia="ja-JP"/>
        </w:rPr>
        <w:t>2017 ,</w:t>
      </w:r>
      <w:proofErr w:type="gram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yakni</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profit</w:t>
      </w:r>
      <w:r w:rsidR="00C37985" w:rsidRPr="00513B3A">
        <w:rPr>
          <w:rFonts w:ascii="Times New Roman" w:hAnsi="Times New Roman" w:cs="Times New Roman"/>
          <w:sz w:val="24"/>
          <w:szCs w:val="24"/>
          <w:lang w:val="en-ID" w:eastAsia="ja-JP"/>
        </w:rPr>
        <w:t>a</w:t>
      </w:r>
      <w:r w:rsidRPr="00513B3A">
        <w:rPr>
          <w:rFonts w:ascii="Times New Roman" w:hAnsi="Times New Roman" w:cs="Times New Roman"/>
          <w:sz w:val="24"/>
          <w:szCs w:val="24"/>
          <w:lang w:val="en-ID" w:eastAsia="ja-JP"/>
        </w:rPr>
        <w:t>bilitas</w:t>
      </w:r>
      <w:proofErr w:type="spellEnd"/>
      <w:r w:rsidRPr="00513B3A">
        <w:rPr>
          <w:rFonts w:ascii="Times New Roman" w:hAnsi="Times New Roman" w:cs="Times New Roman"/>
          <w:sz w:val="24"/>
          <w:szCs w:val="24"/>
          <w:lang w:val="en-ID" w:eastAsia="ja-JP"/>
        </w:rPr>
        <w:t xml:space="preserve">, </w:t>
      </w:r>
      <w:r w:rsidRPr="00513B3A">
        <w:rPr>
          <w:rFonts w:ascii="Times New Roman" w:hAnsi="Times New Roman" w:cs="Times New Roman"/>
          <w:i/>
          <w:sz w:val="24"/>
          <w:szCs w:val="24"/>
          <w:lang w:val="en-ID" w:eastAsia="ja-JP"/>
        </w:rPr>
        <w:t>investment opportunity set</w:t>
      </w:r>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komponen</w:t>
      </w:r>
      <w:proofErr w:type="spellEnd"/>
      <w:r w:rsidRPr="00513B3A">
        <w:rPr>
          <w:rFonts w:ascii="Times New Roman" w:hAnsi="Times New Roman" w:cs="Times New Roman"/>
          <w:sz w:val="24"/>
          <w:szCs w:val="24"/>
          <w:lang w:val="en-ID" w:eastAsia="ja-JP"/>
        </w:rPr>
        <w:t xml:space="preserve"> </w:t>
      </w:r>
      <w:r w:rsidRPr="00513B3A">
        <w:rPr>
          <w:rFonts w:ascii="Times New Roman" w:hAnsi="Times New Roman" w:cs="Times New Roman"/>
          <w:i/>
          <w:sz w:val="24"/>
          <w:szCs w:val="24"/>
          <w:lang w:val="en-ID" w:eastAsia="ja-JP"/>
        </w:rPr>
        <w:t>corporate governance,</w:t>
      </w:r>
      <w:r w:rsidRPr="00513B3A">
        <w:rPr>
          <w:rFonts w:ascii="Times New Roman" w:hAnsi="Times New Roman" w:cs="Times New Roman"/>
          <w:sz w:val="24"/>
          <w:szCs w:val="24"/>
          <w:lang w:val="en-ID" w:eastAsia="ja-JP"/>
        </w:rPr>
        <w:t xml:space="preserve"> dan </w:t>
      </w:r>
      <w:proofErr w:type="spellStart"/>
      <w:r w:rsidRPr="00513B3A">
        <w:rPr>
          <w:rFonts w:ascii="Times New Roman" w:hAnsi="Times New Roman" w:cs="Times New Roman"/>
          <w:sz w:val="24"/>
          <w:szCs w:val="24"/>
          <w:lang w:val="en-ID" w:eastAsia="ja-JP"/>
        </w:rPr>
        <w:t>ukuran</w:t>
      </w:r>
      <w:proofErr w:type="spellEnd"/>
      <w:r w:rsidRPr="00513B3A">
        <w:rPr>
          <w:rFonts w:ascii="Times New Roman" w:hAnsi="Times New Roman" w:cs="Times New Roman"/>
          <w:sz w:val="24"/>
          <w:szCs w:val="24"/>
          <w:lang w:val="en-ID" w:eastAsia="ja-JP"/>
        </w:rPr>
        <w:t xml:space="preserve"> </w:t>
      </w:r>
      <w:proofErr w:type="spellStart"/>
      <w:r w:rsidRPr="00513B3A">
        <w:rPr>
          <w:rFonts w:ascii="Times New Roman" w:hAnsi="Times New Roman" w:cs="Times New Roman"/>
          <w:sz w:val="24"/>
          <w:szCs w:val="24"/>
          <w:lang w:val="en-ID" w:eastAsia="ja-JP"/>
        </w:rPr>
        <w:t>perusahaan</w:t>
      </w:r>
      <w:proofErr w:type="spellEnd"/>
      <w:r w:rsidRPr="00513B3A">
        <w:rPr>
          <w:rFonts w:ascii="Times New Roman" w:hAnsi="Times New Roman" w:cs="Times New Roman"/>
          <w:sz w:val="24"/>
          <w:szCs w:val="24"/>
          <w:lang w:val="en-ID" w:eastAsia="ja-JP"/>
        </w:rPr>
        <w:t>.</w:t>
      </w:r>
    </w:p>
    <w:p w14:paraId="369199E6" w14:textId="77777777" w:rsidR="009446D3" w:rsidRPr="00513B3A" w:rsidRDefault="009446D3" w:rsidP="009446D3">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39" w:name="_Toc532489815"/>
      <w:bookmarkStart w:id="40" w:name="_Toc535965353"/>
      <w:proofErr w:type="spellStart"/>
      <w:r w:rsidRPr="00513B3A">
        <w:rPr>
          <w:rFonts w:ascii="Times New Roman" w:eastAsia="MS Gothic" w:hAnsi="Times New Roman" w:cs="Times New Roman"/>
          <w:b/>
          <w:color w:val="000000" w:themeColor="text1"/>
          <w:sz w:val="24"/>
          <w:szCs w:val="24"/>
          <w:lang w:val="en-ID" w:eastAsia="ja-JP"/>
        </w:rPr>
        <w:lastRenderedPageBreak/>
        <w:t>Pengaruh</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eastAsia="ja-JP"/>
        </w:rPr>
        <w:t>Profitabilitas</w:t>
      </w:r>
      <w:proofErr w:type="spellEnd"/>
      <w:r w:rsidRPr="00513B3A">
        <w:rPr>
          <w:rFonts w:ascii="Times New Roman" w:eastAsia="MS Gothic" w:hAnsi="Times New Roman" w:cs="Times New Roman"/>
          <w:b/>
          <w:color w:val="000000" w:themeColor="text1"/>
          <w:sz w:val="24"/>
          <w:szCs w:val="24"/>
          <w:lang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terhadap</w:t>
      </w:r>
      <w:proofErr w:type="spellEnd"/>
      <w:r w:rsidRPr="00513B3A">
        <w:rPr>
          <w:rFonts w:ascii="Times New Roman" w:eastAsia="MS Gothic" w:hAnsi="Times New Roman" w:cs="Times New Roman"/>
          <w:b/>
          <w:color w:val="000000" w:themeColor="text1"/>
          <w:sz w:val="24"/>
          <w:szCs w:val="24"/>
          <w:lang w:val="en-ID" w:eastAsia="ja-JP"/>
        </w:rPr>
        <w:t xml:space="preserve"> Nilai Perusahaan</w:t>
      </w:r>
      <w:bookmarkEnd w:id="39"/>
      <w:bookmarkEnd w:id="40"/>
    </w:p>
    <w:p w14:paraId="0AC9D9A9" w14:textId="77777777" w:rsidR="009446D3" w:rsidRPr="00513B3A" w:rsidRDefault="009446D3" w:rsidP="009446D3">
      <w:pPr>
        <w:spacing w:after="0" w:line="477" w:lineRule="auto"/>
        <w:ind w:left="721" w:right="74" w:firstLine="719"/>
        <w:jc w:val="both"/>
        <w:rPr>
          <w:rFonts w:ascii="Times New Roman" w:eastAsia="Calibri" w:hAnsi="Times New Roman" w:cs="Times New Roman"/>
          <w:color w:val="000000" w:themeColor="text1"/>
          <w:sz w:val="24"/>
          <w:szCs w:val="24"/>
          <w:lang w:eastAsia="ja-JP"/>
        </w:rPr>
      </w:pPr>
      <w:proofErr w:type="spellStart"/>
      <w:r w:rsidRPr="00513B3A">
        <w:rPr>
          <w:rFonts w:ascii="Times New Roman" w:eastAsiaTheme="minorEastAsia" w:hAnsi="Times New Roman" w:cs="Times New Roman"/>
          <w:sz w:val="24"/>
          <w:szCs w:val="24"/>
          <w:lang w:eastAsia="ja-JP"/>
        </w:rPr>
        <w:t>Profitabilitas</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tinggi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mencerminkan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kinerja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baik</w:t>
      </w:r>
      <w:proofErr w:type="spellEnd"/>
      <w:r w:rsidRPr="00513B3A">
        <w:rPr>
          <w:rFonts w:ascii="Times New Roman" w:eastAsiaTheme="minorEastAsia" w:hAnsi="Times New Roman" w:cs="Times New Roman"/>
          <w:sz w:val="24"/>
          <w:szCs w:val="24"/>
          <w:lang w:eastAsia="ja-JP"/>
        </w:rPr>
        <w:t xml:space="preserve">. Perusahaan </w:t>
      </w:r>
      <w:proofErr w:type="spellStart"/>
      <w:r w:rsidRPr="00513B3A">
        <w:rPr>
          <w:rFonts w:ascii="Times New Roman" w:eastAsiaTheme="minorEastAsia" w:hAnsi="Times New Roman" w:cs="Times New Roman"/>
          <w:sz w:val="24"/>
          <w:szCs w:val="24"/>
          <w:lang w:eastAsia="ja-JP"/>
        </w:rPr>
        <w:t>dengan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profitabilitas</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tinggi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merupakan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diminati</w:t>
      </w:r>
      <w:proofErr w:type="spellEnd"/>
      <w:r w:rsidRPr="00513B3A">
        <w:rPr>
          <w:rFonts w:ascii="Times New Roman" w:eastAsiaTheme="minorEastAsia" w:hAnsi="Times New Roman" w:cs="Times New Roman"/>
          <w:sz w:val="24"/>
          <w:szCs w:val="24"/>
          <w:lang w:eastAsia="ja-JP"/>
        </w:rPr>
        <w:t xml:space="preserve"> oleh investor. Hal </w:t>
      </w:r>
      <w:proofErr w:type="spellStart"/>
      <w:r w:rsidRPr="00513B3A">
        <w:rPr>
          <w:rFonts w:ascii="Times New Roman" w:eastAsiaTheme="minorEastAsia" w:hAnsi="Times New Roman" w:cs="Times New Roman"/>
          <w:sz w:val="24"/>
          <w:szCs w:val="24"/>
          <w:lang w:eastAsia="ja-JP"/>
        </w:rPr>
        <w:t>ini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dikarenakan</w:t>
      </w:r>
      <w:proofErr w:type="spellEnd"/>
      <w:r w:rsidRPr="00513B3A">
        <w:rPr>
          <w:rFonts w:ascii="Times New Roman" w:eastAsiaTheme="minorEastAsia" w:hAnsi="Times New Roman" w:cs="Times New Roman"/>
          <w:sz w:val="24"/>
          <w:szCs w:val="24"/>
          <w:lang w:eastAsia="ja-JP"/>
        </w:rPr>
        <w:t xml:space="preserve"> investor </w:t>
      </w:r>
      <w:proofErr w:type="spellStart"/>
      <w:r w:rsidRPr="00513B3A">
        <w:rPr>
          <w:rFonts w:ascii="Times New Roman" w:eastAsiaTheme="minorEastAsia" w:hAnsi="Times New Roman" w:cs="Times New Roman"/>
          <w:sz w:val="24"/>
          <w:szCs w:val="24"/>
          <w:lang w:eastAsia="ja-JP"/>
        </w:rPr>
        <w:t>selalu</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berupaya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untuk</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mendapatkan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keuntungan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dari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investasi</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mereka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tanamkan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sehingga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dengan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tingkat</w:t>
      </w:r>
      <w:proofErr w:type="spellEnd"/>
      <w:r w:rsidRPr="00513B3A">
        <w:rPr>
          <w:rFonts w:ascii="Times New Roman" w:eastAsiaTheme="minorEastAsia" w:hAnsi="Times New Roman" w:cs="Times New Roman"/>
          <w:sz w:val="24"/>
          <w:szCs w:val="24"/>
          <w:lang w:eastAsia="ja-JP"/>
        </w:rPr>
        <w:t xml:space="preserve"> </w:t>
      </w:r>
      <w:r w:rsidRPr="00513B3A">
        <w:rPr>
          <w:rFonts w:ascii="Times New Roman" w:eastAsiaTheme="minorEastAsia" w:hAnsi="Times New Roman" w:cs="Times New Roman"/>
          <w:i/>
          <w:sz w:val="24"/>
          <w:szCs w:val="24"/>
          <w:lang w:eastAsia="ja-JP"/>
        </w:rPr>
        <w:t xml:space="preserve">profit </w:t>
      </w:r>
      <w:r w:rsidRPr="00513B3A">
        <w:rPr>
          <w:rFonts w:ascii="Times New Roman" w:eastAsiaTheme="minorEastAsia" w:hAnsi="Times New Roman" w:cs="Times New Roman"/>
          <w:sz w:val="24"/>
          <w:szCs w:val="24"/>
          <w:lang w:eastAsia="ja-JP"/>
        </w:rPr>
        <w:t xml:space="preserve">yang </w:t>
      </w:r>
      <w:proofErr w:type="spellStart"/>
      <w:r w:rsidRPr="00513B3A">
        <w:rPr>
          <w:rFonts w:ascii="Times New Roman" w:eastAsiaTheme="minorEastAsia" w:hAnsi="Times New Roman" w:cs="Times New Roman"/>
          <w:sz w:val="24"/>
          <w:szCs w:val="24"/>
          <w:lang w:eastAsia="ja-JP"/>
        </w:rPr>
        <w:t>tinggi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semakin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bernilai</w:t>
      </w:r>
      <w:proofErr w:type="spellEnd"/>
      <w:r w:rsidRPr="00513B3A">
        <w:rPr>
          <w:rFonts w:ascii="Times New Roman" w:eastAsiaTheme="minorEastAsia" w:hAnsi="Times New Roman" w:cs="Times New Roman"/>
          <w:sz w:val="24"/>
          <w:szCs w:val="24"/>
          <w:lang w:eastAsia="ja-JP"/>
        </w:rPr>
        <w:t xml:space="preserve"> di </w:t>
      </w:r>
      <w:proofErr w:type="spellStart"/>
      <w:r w:rsidRPr="00513B3A">
        <w:rPr>
          <w:rFonts w:ascii="Times New Roman" w:eastAsiaTheme="minorEastAsia" w:hAnsi="Times New Roman" w:cs="Times New Roman"/>
          <w:sz w:val="24"/>
          <w:szCs w:val="24"/>
          <w:lang w:eastAsia="ja-JP"/>
        </w:rPr>
        <w:t>mata</w:t>
      </w:r>
      <w:proofErr w:type="spellEnd"/>
      <w:r w:rsidRPr="00513B3A">
        <w:rPr>
          <w:rFonts w:ascii="Times New Roman" w:eastAsiaTheme="minorEastAsia" w:hAnsi="Times New Roman" w:cs="Times New Roman"/>
          <w:sz w:val="24"/>
          <w:szCs w:val="24"/>
          <w:lang w:eastAsia="ja-JP"/>
        </w:rPr>
        <w:t xml:space="preserve"> investor. </w:t>
      </w:r>
      <w:proofErr w:type="spellStart"/>
      <w:r w:rsidRPr="00513B3A">
        <w:rPr>
          <w:rFonts w:ascii="Times New Roman" w:eastAsia="Calibri" w:hAnsi="Times New Roman" w:cs="Times New Roman"/>
          <w:color w:val="000000" w:themeColor="text1"/>
          <w:sz w:val="24"/>
          <w:szCs w:val="24"/>
          <w:lang w:eastAsia="ja-JP"/>
        </w:rPr>
        <w:t>Profitabilitas</w:t>
      </w:r>
      <w:proofErr w:type="spellEnd"/>
      <w:r w:rsidRPr="00513B3A">
        <w:rPr>
          <w:rFonts w:ascii="Times New Roman" w:eastAsia="Calibri" w:hAnsi="Times New Roman" w:cs="Times New Roman"/>
          <w:color w:val="000000" w:themeColor="text1"/>
          <w:sz w:val="24"/>
          <w:szCs w:val="24"/>
          <w:lang w:val="id-ID" w:eastAsia="ja-JP"/>
        </w:rPr>
        <w:t xml:space="preserve"> dalam suatu perusahaan merupakan komponen penting karena</w:t>
      </w:r>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semakin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baik</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profitabilitas</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maka</w:t>
      </w:r>
      <w:proofErr w:type="spellEnd"/>
      <w:r w:rsidRPr="00513B3A">
        <w:rPr>
          <w:rFonts w:ascii="Times New Roman" w:eastAsia="Calibri" w:hAnsi="Times New Roman" w:cs="Times New Roman"/>
          <w:color w:val="000000" w:themeColor="text1"/>
          <w:sz w:val="24"/>
          <w:szCs w:val="24"/>
          <w:lang w:eastAsia="ja-JP"/>
        </w:rPr>
        <w:t xml:space="preserve"> para </w:t>
      </w:r>
      <w:proofErr w:type="gramStart"/>
      <w:r w:rsidRPr="00513B3A">
        <w:rPr>
          <w:rFonts w:ascii="Times New Roman" w:eastAsia="Calibri" w:hAnsi="Times New Roman" w:cs="Times New Roman"/>
          <w:i/>
          <w:color w:val="000000" w:themeColor="text1"/>
          <w:sz w:val="24"/>
          <w:szCs w:val="24"/>
          <w:lang w:eastAsia="ja-JP"/>
        </w:rPr>
        <w:t>stakeholder</w:t>
      </w:r>
      <w:r w:rsidR="00AC6867" w:rsidRPr="00513B3A">
        <w:rPr>
          <w:rFonts w:ascii="Times New Roman" w:eastAsia="Calibri" w:hAnsi="Times New Roman" w:cs="Times New Roman"/>
          <w:i/>
          <w:color w:val="000000" w:themeColor="text1"/>
          <w:sz w:val="24"/>
          <w:szCs w:val="24"/>
          <w:lang w:eastAsia="ja-JP"/>
        </w:rPr>
        <w:t>s</w:t>
      </w:r>
      <w:proofErr w:type="gramEnd"/>
      <w:r w:rsidRPr="00513B3A">
        <w:rPr>
          <w:rFonts w:ascii="Times New Roman" w:eastAsia="Calibri" w:hAnsi="Times New Roman" w:cs="Times New Roman"/>
          <w:i/>
          <w:color w:val="000000" w:themeColor="text1"/>
          <w:sz w:val="24"/>
          <w:szCs w:val="24"/>
          <w:lang w:eastAsia="ja-JP"/>
        </w:rPr>
        <w:t xml:space="preserve"> </w:t>
      </w:r>
      <w:r w:rsidRPr="00513B3A">
        <w:rPr>
          <w:rFonts w:ascii="Times New Roman" w:eastAsia="Calibri" w:hAnsi="Times New Roman" w:cs="Times New Roman"/>
          <w:color w:val="000000" w:themeColor="text1"/>
          <w:sz w:val="24"/>
          <w:szCs w:val="24"/>
          <w:lang w:eastAsia="ja-JP"/>
        </w:rPr>
        <w:t xml:space="preserve">yang </w:t>
      </w:r>
      <w:proofErr w:type="spellStart"/>
      <w:r w:rsidRPr="00513B3A">
        <w:rPr>
          <w:rFonts w:ascii="Times New Roman" w:eastAsia="Calibri" w:hAnsi="Times New Roman" w:cs="Times New Roman"/>
          <w:color w:val="000000" w:themeColor="text1"/>
          <w:sz w:val="24"/>
          <w:szCs w:val="24"/>
          <w:lang w:eastAsia="ja-JP"/>
        </w:rPr>
        <w:t>terdiri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dari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kreditur</w:t>
      </w:r>
      <w:proofErr w:type="spellEnd"/>
      <w:r w:rsidRPr="00513B3A">
        <w:rPr>
          <w:rFonts w:ascii="Times New Roman" w:eastAsia="Calibri" w:hAnsi="Times New Roman" w:cs="Times New Roman"/>
          <w:color w:val="000000" w:themeColor="text1"/>
          <w:sz w:val="24"/>
          <w:szCs w:val="24"/>
          <w:lang w:eastAsia="ja-JP"/>
        </w:rPr>
        <w:t xml:space="preserve">, supplier, dan investor </w:t>
      </w:r>
      <w:proofErr w:type="spellStart"/>
      <w:r w:rsidRPr="00513B3A">
        <w:rPr>
          <w:rFonts w:ascii="Times New Roman" w:eastAsia="Calibri" w:hAnsi="Times New Roman" w:cs="Times New Roman"/>
          <w:color w:val="000000" w:themeColor="text1"/>
          <w:sz w:val="24"/>
          <w:szCs w:val="24"/>
          <w:lang w:eastAsia="ja-JP"/>
        </w:rPr>
        <w:t>akan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melihat</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sejauh</w:t>
      </w:r>
      <w:proofErr w:type="spellEnd"/>
      <w:r w:rsidRPr="00513B3A">
        <w:rPr>
          <w:rFonts w:ascii="Times New Roman" w:eastAsia="Calibri" w:hAnsi="Times New Roman" w:cs="Times New Roman"/>
          <w:color w:val="000000" w:themeColor="text1"/>
          <w:sz w:val="24"/>
          <w:szCs w:val="24"/>
          <w:lang w:eastAsia="ja-JP"/>
        </w:rPr>
        <w:t xml:space="preserve"> mana </w:t>
      </w:r>
      <w:proofErr w:type="spellStart"/>
      <w:r w:rsidRPr="00513B3A">
        <w:rPr>
          <w:rFonts w:ascii="Times New Roman" w:eastAsia="Calibri" w:hAnsi="Times New Roman" w:cs="Times New Roman"/>
          <w:color w:val="000000" w:themeColor="text1"/>
          <w:sz w:val="24"/>
          <w:szCs w:val="24"/>
          <w:lang w:eastAsia="ja-JP"/>
        </w:rPr>
        <w:t>perusahaan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menghasilkan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laba</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dari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penjualan</w:t>
      </w:r>
      <w:proofErr w:type="spellEnd"/>
      <w:r w:rsidRPr="00513B3A">
        <w:rPr>
          <w:rFonts w:ascii="Times New Roman" w:eastAsia="Calibri" w:hAnsi="Times New Roman" w:cs="Times New Roman"/>
          <w:color w:val="000000" w:themeColor="text1"/>
          <w:sz w:val="24"/>
          <w:szCs w:val="24"/>
          <w:lang w:eastAsia="ja-JP"/>
        </w:rPr>
        <w:t xml:space="preserve"> dan </w:t>
      </w:r>
      <w:proofErr w:type="spellStart"/>
      <w:r w:rsidRPr="00513B3A">
        <w:rPr>
          <w:rFonts w:ascii="Times New Roman" w:eastAsia="Calibri" w:hAnsi="Times New Roman" w:cs="Times New Roman"/>
          <w:color w:val="000000" w:themeColor="text1"/>
          <w:sz w:val="24"/>
          <w:szCs w:val="24"/>
          <w:lang w:eastAsia="ja-JP"/>
        </w:rPr>
        <w:t>investasi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perusahaan</w:t>
      </w:r>
      <w:proofErr w:type="spellEnd"/>
      <w:r w:rsidRPr="00513B3A">
        <w:rPr>
          <w:rFonts w:ascii="Times New Roman" w:eastAsia="Calibri" w:hAnsi="Times New Roman" w:cs="Times New Roman"/>
          <w:color w:val="000000" w:themeColor="text1"/>
          <w:sz w:val="24"/>
          <w:szCs w:val="24"/>
          <w:lang w:val="id-ID" w:eastAsia="ja-JP"/>
        </w:rPr>
        <w:t xml:space="preserve">. </w:t>
      </w:r>
      <w:proofErr w:type="spellStart"/>
      <w:r w:rsidRPr="00513B3A">
        <w:rPr>
          <w:rFonts w:ascii="Times New Roman" w:eastAsia="Calibri" w:hAnsi="Times New Roman" w:cs="Times New Roman"/>
          <w:color w:val="000000" w:themeColor="text1"/>
          <w:sz w:val="24"/>
          <w:szCs w:val="24"/>
          <w:lang w:eastAsia="ja-JP"/>
        </w:rPr>
        <w:t>Semakin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tinggi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profitabilitas</w:t>
      </w:r>
      <w:proofErr w:type="spellEnd"/>
      <w:r w:rsidRPr="00513B3A">
        <w:rPr>
          <w:rFonts w:ascii="Times New Roman" w:eastAsia="Calibri" w:hAnsi="Times New Roman" w:cs="Times New Roman"/>
          <w:color w:val="000000" w:themeColor="text1"/>
          <w:sz w:val="24"/>
          <w:szCs w:val="24"/>
          <w:lang w:eastAsia="ja-JP"/>
        </w:rPr>
        <w:t xml:space="preserve"> yang </w:t>
      </w:r>
      <w:proofErr w:type="spellStart"/>
      <w:r w:rsidRPr="00513B3A">
        <w:rPr>
          <w:rFonts w:ascii="Times New Roman" w:eastAsia="Calibri" w:hAnsi="Times New Roman" w:cs="Times New Roman"/>
          <w:color w:val="000000" w:themeColor="text1"/>
          <w:sz w:val="24"/>
          <w:szCs w:val="24"/>
          <w:lang w:eastAsia="ja-JP"/>
        </w:rPr>
        <w:t>didapat</w:t>
      </w:r>
      <w:proofErr w:type="spellEnd"/>
      <w:r w:rsidRPr="00513B3A">
        <w:rPr>
          <w:rFonts w:ascii="Times New Roman" w:eastAsia="Calibri" w:hAnsi="Times New Roman" w:cs="Times New Roman"/>
          <w:color w:val="000000" w:themeColor="text1"/>
          <w:sz w:val="24"/>
          <w:szCs w:val="24"/>
          <w:lang w:eastAsia="ja-JP"/>
        </w:rPr>
        <w:t xml:space="preserve"> oleh </w:t>
      </w:r>
      <w:proofErr w:type="spellStart"/>
      <w:r w:rsidRPr="00513B3A">
        <w:rPr>
          <w:rFonts w:ascii="Times New Roman" w:eastAsia="Calibri" w:hAnsi="Times New Roman" w:cs="Times New Roman"/>
          <w:color w:val="000000" w:themeColor="text1"/>
          <w:sz w:val="24"/>
          <w:szCs w:val="24"/>
          <w:lang w:eastAsia="ja-JP"/>
        </w:rPr>
        <w:t>perusahaan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maka</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semakin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tinggi</w:t>
      </w:r>
      <w:proofErr w:type="spellEnd"/>
      <w:r w:rsidRPr="00513B3A">
        <w:rPr>
          <w:rFonts w:ascii="Times New Roman" w:eastAsia="Calibri" w:hAnsi="Times New Roman" w:cs="Times New Roman"/>
          <w:color w:val="000000" w:themeColor="text1"/>
          <w:sz w:val="24"/>
          <w:szCs w:val="24"/>
          <w:lang w:eastAsia="ja-JP"/>
        </w:rPr>
        <w:t xml:space="preserve"> pula </w:t>
      </w:r>
      <w:proofErr w:type="spellStart"/>
      <w:r w:rsidRPr="00513B3A">
        <w:rPr>
          <w:rFonts w:ascii="Times New Roman" w:eastAsia="Calibri" w:hAnsi="Times New Roman" w:cs="Times New Roman"/>
          <w:color w:val="000000" w:themeColor="text1"/>
          <w:sz w:val="24"/>
          <w:szCs w:val="24"/>
          <w:lang w:eastAsia="ja-JP"/>
        </w:rPr>
        <w:t>nilai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perusahaan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tersebut</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karena</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profitabilitas</w:t>
      </w:r>
      <w:proofErr w:type="spellEnd"/>
      <w:r w:rsidRPr="00513B3A">
        <w:rPr>
          <w:rFonts w:ascii="Times New Roman" w:eastAsia="Calibri" w:hAnsi="Times New Roman" w:cs="Times New Roman"/>
          <w:color w:val="000000" w:themeColor="text1"/>
          <w:sz w:val="24"/>
          <w:szCs w:val="24"/>
          <w:lang w:eastAsia="ja-JP"/>
        </w:rPr>
        <w:t xml:space="preserve"> yang </w:t>
      </w:r>
      <w:proofErr w:type="spellStart"/>
      <w:r w:rsidRPr="00513B3A">
        <w:rPr>
          <w:rFonts w:ascii="Times New Roman" w:eastAsia="Calibri" w:hAnsi="Times New Roman" w:cs="Times New Roman"/>
          <w:color w:val="000000" w:themeColor="text1"/>
          <w:sz w:val="24"/>
          <w:szCs w:val="24"/>
          <w:lang w:eastAsia="ja-JP"/>
        </w:rPr>
        <w:t>semakin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tinggi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akan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menggambarkan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kinerja</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perusahaan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tersebut</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semakin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baik</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Theme="minorEastAsia" w:hAnsi="Times New Roman" w:cs="Times New Roman"/>
          <w:sz w:val="24"/>
          <w:szCs w:val="24"/>
          <w:lang w:eastAsia="ja-JP"/>
        </w:rPr>
        <w:t>Sesuai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dengan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teori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sinyal</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manajemen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menyampaikan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informasi</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mengungkapkan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kesuksesan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w:t>
      </w:r>
      <w:r w:rsidRPr="00513B3A">
        <w:rPr>
          <w:rFonts w:eastAsiaTheme="minorEastAsia"/>
          <w:lang w:eastAsia="ja-JP"/>
        </w:rPr>
        <w:t xml:space="preserve"> </w:t>
      </w:r>
      <w:proofErr w:type="spellStart"/>
      <w:r w:rsidRPr="00513B3A">
        <w:rPr>
          <w:rFonts w:ascii="Times New Roman" w:eastAsiaTheme="minorEastAsia" w:hAnsi="Times New Roman" w:cs="Times New Roman"/>
          <w:sz w:val="24"/>
          <w:szCs w:val="24"/>
          <w:lang w:eastAsia="ja-JP"/>
        </w:rPr>
        <w:t>Sehingga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profitabilitas</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tinggi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ditangkap</w:t>
      </w:r>
      <w:proofErr w:type="spellEnd"/>
      <w:r w:rsidRPr="00513B3A">
        <w:rPr>
          <w:rFonts w:ascii="Times New Roman" w:eastAsiaTheme="minorEastAsia" w:hAnsi="Times New Roman" w:cs="Times New Roman"/>
          <w:sz w:val="24"/>
          <w:szCs w:val="24"/>
          <w:lang w:eastAsia="ja-JP"/>
        </w:rPr>
        <w:t xml:space="preserve"> oleh investor </w:t>
      </w:r>
      <w:proofErr w:type="spellStart"/>
      <w:r w:rsidRPr="00513B3A">
        <w:rPr>
          <w:rFonts w:ascii="Times New Roman" w:eastAsiaTheme="minorEastAsia" w:hAnsi="Times New Roman" w:cs="Times New Roman"/>
          <w:sz w:val="24"/>
          <w:szCs w:val="24"/>
          <w:lang w:eastAsia="ja-JP"/>
        </w:rPr>
        <w:t>sebagai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sinyal</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positif</w:t>
      </w:r>
      <w:proofErr w:type="spellEnd"/>
      <w:r w:rsidRPr="00513B3A">
        <w:rPr>
          <w:rFonts w:ascii="Times New Roman" w:eastAsiaTheme="minorEastAsia" w:hAnsi="Times New Roman" w:cs="Times New Roman"/>
          <w:sz w:val="24"/>
          <w:szCs w:val="24"/>
          <w:lang w:eastAsia="ja-JP"/>
        </w:rPr>
        <w:t xml:space="preserve"> dan </w:t>
      </w:r>
      <w:proofErr w:type="spellStart"/>
      <w:r w:rsidRPr="00513B3A">
        <w:rPr>
          <w:rFonts w:ascii="Times New Roman" w:eastAsiaTheme="minorEastAsia" w:hAnsi="Times New Roman" w:cs="Times New Roman"/>
          <w:sz w:val="24"/>
          <w:szCs w:val="24"/>
          <w:lang w:eastAsia="ja-JP"/>
        </w:rPr>
        <w:t>mendorong</w:t>
      </w:r>
      <w:proofErr w:type="spellEnd"/>
      <w:r w:rsidRPr="00513B3A">
        <w:rPr>
          <w:rFonts w:ascii="Times New Roman" w:eastAsiaTheme="minorEastAsia" w:hAnsi="Times New Roman" w:cs="Times New Roman"/>
          <w:sz w:val="24"/>
          <w:szCs w:val="24"/>
          <w:lang w:eastAsia="ja-JP"/>
        </w:rPr>
        <w:t xml:space="preserve"> para investor </w:t>
      </w:r>
      <w:proofErr w:type="spellStart"/>
      <w:r w:rsidRPr="00513B3A">
        <w:rPr>
          <w:rFonts w:ascii="Times New Roman" w:eastAsiaTheme="minorEastAsia" w:hAnsi="Times New Roman" w:cs="Times New Roman"/>
          <w:sz w:val="24"/>
          <w:szCs w:val="24"/>
          <w:lang w:eastAsia="ja-JP"/>
        </w:rPr>
        <w:t>untuk</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menanamkan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modalnya</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secara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langsung</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mempengaruhi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nilai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tercermin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dari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tingkat</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harga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saham</w:t>
      </w:r>
      <w:proofErr w:type="spellEnd"/>
      <w:r w:rsidRPr="00513B3A">
        <w:rPr>
          <w:rFonts w:ascii="Times New Roman" w:eastAsiaTheme="minorEastAsia" w:hAnsi="Times New Roman" w:cs="Times New Roman"/>
          <w:sz w:val="24"/>
          <w:szCs w:val="24"/>
          <w:lang w:eastAsia="ja-JP"/>
        </w:rPr>
        <w:t xml:space="preserve"> di </w:t>
      </w:r>
      <w:proofErr w:type="spellStart"/>
      <w:r w:rsidRPr="00513B3A">
        <w:rPr>
          <w:rFonts w:ascii="Times New Roman" w:eastAsiaTheme="minorEastAsia" w:hAnsi="Times New Roman" w:cs="Times New Roman"/>
          <w:sz w:val="24"/>
          <w:szCs w:val="24"/>
          <w:lang w:eastAsia="ja-JP"/>
        </w:rPr>
        <w:t>pasaran</w:t>
      </w:r>
      <w:proofErr w:type="spellEnd"/>
      <w:r w:rsidRPr="00513B3A">
        <w:rPr>
          <w:rFonts w:ascii="Times New Roman" w:eastAsiaTheme="minorEastAsia" w:hAnsi="Times New Roman" w:cs="Times New Roman"/>
          <w:sz w:val="24"/>
          <w:szCs w:val="24"/>
          <w:lang w:eastAsia="ja-JP"/>
        </w:rPr>
        <w:t xml:space="preserve">. </w:t>
      </w:r>
      <w:r w:rsidRPr="00513B3A">
        <w:rPr>
          <w:rFonts w:ascii="Times New Roman" w:eastAsia="Calibri" w:hAnsi="Times New Roman" w:cs="Times New Roman"/>
          <w:color w:val="000000" w:themeColor="text1"/>
          <w:sz w:val="24"/>
          <w:szCs w:val="24"/>
          <w:lang w:val="id-ID" w:eastAsia="ja-JP"/>
        </w:rPr>
        <w:t xml:space="preserve">Hasil penelitian yang dilakukan oleh </w:t>
      </w:r>
      <w:r w:rsidRPr="00513B3A">
        <w:rPr>
          <w:rFonts w:ascii="Times New Roman" w:eastAsiaTheme="minorEastAsia" w:hAnsi="Times New Roman" w:cs="Times New Roman"/>
          <w:color w:val="000000" w:themeColor="text1"/>
          <w:sz w:val="24"/>
          <w:szCs w:val="24"/>
          <w:lang w:val="en-ID" w:eastAsia="ja-JP"/>
        </w:rPr>
        <w:fldChar w:fldCharType="begin" w:fldLock="1"/>
      </w:r>
      <w:r w:rsidRPr="00513B3A">
        <w:rPr>
          <w:rFonts w:ascii="Times New Roman" w:eastAsiaTheme="minorEastAsia" w:hAnsi="Times New Roman" w:cs="Times New Roman"/>
          <w:color w:val="000000" w:themeColor="text1"/>
          <w:sz w:val="24"/>
          <w:szCs w:val="24"/>
          <w:lang w:val="en-ID" w:eastAsia="ja-JP"/>
        </w:rPr>
        <w:instrText>ADDIN CSL_CITATION { "citationItems" : [ { "id" : "ITEM-1", "itemData" : { "author" : [ { "dropping-particle" : "", "family" : "Dewi;Wirajaya", "given" : "", "non-dropping-particle" : "", "parse-names" : false, "suffix" : "" } ], "id" : "ITEM-1", "issued" : { "date-parts" : [ [ "2013" ] ] }, "page" : "358-372", "title" : "Pengaruh Struktur Modal, Profitabilitas dan Ukuran Perusahaan pada Nilai Perusahaan", "type" : "article-journal", "volume" : "2" }, "uris" : [ "http://www.mendeley.com/documents/?uuid=42462e1f-6f09-475b-b3b3-a501a754b266" ] } ], "mendeley" : { "formattedCitation" : "(Dewi;Wirajaya, 2013)", "manualFormatting" : "Dewi dan Wirajaya (2013)", "plainTextFormattedCitation" : "(Dewi;Wirajaya, 2013)", "previouslyFormattedCitation" : "(Dewi;Wirajaya, 2013)"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lang w:val="en-ID" w:eastAsia="ja-JP"/>
        </w:rPr>
        <w:fldChar w:fldCharType="separate"/>
      </w:r>
      <w:r w:rsidRPr="00513B3A">
        <w:rPr>
          <w:rFonts w:ascii="Times New Roman" w:eastAsiaTheme="minorEastAsia" w:hAnsi="Times New Roman" w:cs="Times New Roman"/>
          <w:noProof/>
          <w:color w:val="000000" w:themeColor="text1"/>
          <w:sz w:val="24"/>
          <w:szCs w:val="24"/>
          <w:lang w:val="en-ID" w:eastAsia="ja-JP"/>
        </w:rPr>
        <w:t>Dewi dan Wirajaya (2013)</w:t>
      </w:r>
      <w:r w:rsidRPr="00513B3A">
        <w:rPr>
          <w:rFonts w:ascii="Times New Roman" w:eastAsiaTheme="minorEastAsia" w:hAnsi="Times New Roman" w:cs="Times New Roman"/>
          <w:color w:val="000000" w:themeColor="text1"/>
          <w:sz w:val="24"/>
          <w:szCs w:val="24"/>
          <w:lang w:val="en-ID" w:eastAsia="ja-JP"/>
        </w:rPr>
        <w:fldChar w:fldCharType="end"/>
      </w:r>
      <w:r w:rsidRPr="00513B3A">
        <w:rPr>
          <w:rFonts w:ascii="Times New Roman" w:eastAsiaTheme="minorEastAsia" w:hAnsi="Times New Roman" w:cs="Times New Roman"/>
          <w:color w:val="000000" w:themeColor="text1"/>
          <w:sz w:val="24"/>
          <w:szCs w:val="24"/>
          <w:lang w:val="en-ID" w:eastAsia="ja-JP"/>
        </w:rPr>
        <w:t xml:space="preserve">, </w:t>
      </w:r>
      <w:r w:rsidRPr="00513B3A">
        <w:rPr>
          <w:rFonts w:ascii="Times New Roman" w:eastAsiaTheme="minorEastAsia" w:hAnsi="Times New Roman" w:cs="Times New Roman"/>
          <w:color w:val="000000" w:themeColor="text1"/>
          <w:sz w:val="24"/>
          <w:szCs w:val="24"/>
          <w:lang w:val="en-ID" w:eastAsia="ja-JP"/>
        </w:rPr>
        <w:fldChar w:fldCharType="begin" w:fldLock="1"/>
      </w:r>
      <w:r w:rsidRPr="00513B3A">
        <w:rPr>
          <w:rFonts w:ascii="Times New Roman" w:eastAsiaTheme="minorEastAsia" w:hAnsi="Times New Roman" w:cs="Times New Roman"/>
          <w:color w:val="000000" w:themeColor="text1"/>
          <w:sz w:val="24"/>
          <w:szCs w:val="24"/>
          <w:lang w:val="en-ID" w:eastAsia="ja-JP"/>
        </w:rPr>
        <w:instrText>ADDIN CSL_CITATION { "citationItems" : [ { "id" : "ITEM-1", "itemData" : { "author" : [ { "dropping-particle" : "", "family" : "Hermuningsih", "given" : "Sri", "non-dropping-particle" : "", "parse-names" : false, "suffix" : "" } ], "id" : "ITEM-1", "issued" : { "date-parts" : [ [ "2013" ] ] }, "title" : "Pengaruh Profitabilitas , Growth Opportunity , Sruktur Modal terhadap Nilai Perusahaan pada Perusahaan Publik di Indonesia", "type" : "article-journal" }, "uris" : [ "http://www.mendeley.com/documents/?uuid=fc0a0be8-6ba5-4be1-beec-46cf09a5a340" ] } ], "mendeley" : { "formattedCitation" : "(Hermuningsih, 2013)", "manualFormatting" : "Hermuningsih (2013)", "plainTextFormattedCitation" : "(Hermuningsih, 2013)", "previouslyFormattedCitation" : "(Hermuningsih, 2013)"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lang w:val="en-ID" w:eastAsia="ja-JP"/>
        </w:rPr>
        <w:fldChar w:fldCharType="separate"/>
      </w:r>
      <w:r w:rsidRPr="00513B3A">
        <w:rPr>
          <w:rFonts w:ascii="Times New Roman" w:eastAsiaTheme="minorEastAsia" w:hAnsi="Times New Roman" w:cs="Times New Roman"/>
          <w:noProof/>
          <w:color w:val="000000" w:themeColor="text1"/>
          <w:sz w:val="24"/>
          <w:szCs w:val="24"/>
          <w:lang w:val="en-ID" w:eastAsia="ja-JP"/>
        </w:rPr>
        <w:t>Hermuningsih (2013)</w:t>
      </w:r>
      <w:r w:rsidRPr="00513B3A">
        <w:rPr>
          <w:rFonts w:ascii="Times New Roman" w:eastAsiaTheme="minorEastAsia" w:hAnsi="Times New Roman" w:cs="Times New Roman"/>
          <w:color w:val="000000" w:themeColor="text1"/>
          <w:sz w:val="24"/>
          <w:szCs w:val="24"/>
          <w:lang w:val="en-ID" w:eastAsia="ja-JP"/>
        </w:rPr>
        <w:fldChar w:fldCharType="end"/>
      </w:r>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Calibri" w:hAnsi="Times New Roman" w:cs="Times New Roman"/>
          <w:color w:val="000000" w:themeColor="text1"/>
          <w:sz w:val="24"/>
          <w:szCs w:val="24"/>
          <w:lang w:val="id-ID" w:eastAsia="ja-JP"/>
        </w:rPr>
        <w:t xml:space="preserve">menemukan bahwa </w:t>
      </w:r>
      <w:proofErr w:type="spellStart"/>
      <w:r w:rsidRPr="00513B3A">
        <w:rPr>
          <w:rFonts w:ascii="Times New Roman" w:eastAsia="Calibri" w:hAnsi="Times New Roman" w:cs="Times New Roman"/>
          <w:color w:val="000000" w:themeColor="text1"/>
          <w:sz w:val="24"/>
          <w:szCs w:val="24"/>
          <w:lang w:eastAsia="ja-JP"/>
        </w:rPr>
        <w:t>profitabilitas</w:t>
      </w:r>
      <w:proofErr w:type="spellEnd"/>
      <w:r w:rsidRPr="00513B3A">
        <w:rPr>
          <w:rFonts w:ascii="Times New Roman" w:eastAsia="Calibri" w:hAnsi="Times New Roman" w:cs="Times New Roman"/>
          <w:color w:val="000000" w:themeColor="text1"/>
          <w:sz w:val="24"/>
          <w:szCs w:val="24"/>
          <w:lang w:val="id-ID" w:eastAsia="ja-JP"/>
        </w:rPr>
        <w:t xml:space="preserve"> berpengaruh positif dan signifikan terhadap nilai perusahaan</w:t>
      </w:r>
      <w:r w:rsidRPr="00513B3A">
        <w:rPr>
          <w:rFonts w:ascii="Times New Roman" w:eastAsia="Calibri" w:hAnsi="Times New Roman" w:cs="Times New Roman"/>
          <w:color w:val="000000" w:themeColor="text1"/>
          <w:sz w:val="24"/>
          <w:szCs w:val="24"/>
          <w:lang w:eastAsia="ja-JP"/>
        </w:rPr>
        <w:t>.</w:t>
      </w:r>
    </w:p>
    <w:p w14:paraId="7CAFD858" w14:textId="77777777" w:rsidR="009446D3" w:rsidRPr="00513B3A" w:rsidRDefault="009446D3" w:rsidP="009446D3">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41" w:name="_Toc509259891"/>
      <w:bookmarkStart w:id="42" w:name="_Toc524724454"/>
      <w:bookmarkStart w:id="43" w:name="_Toc532489816"/>
      <w:bookmarkStart w:id="44" w:name="_Toc535965354"/>
      <w:proofErr w:type="spellStart"/>
      <w:r w:rsidRPr="00513B3A">
        <w:rPr>
          <w:rFonts w:ascii="Times New Roman" w:eastAsia="MS Gothic" w:hAnsi="Times New Roman" w:cs="Times New Roman"/>
          <w:b/>
          <w:color w:val="000000" w:themeColor="text1"/>
          <w:sz w:val="24"/>
          <w:szCs w:val="24"/>
          <w:lang w:val="en-ID" w:eastAsia="ja-JP"/>
        </w:rPr>
        <w:t>Pengaruh</w:t>
      </w:r>
      <w:proofErr w:type="spellEnd"/>
      <w:r w:rsidRPr="00513B3A">
        <w:rPr>
          <w:rFonts w:ascii="Times New Roman" w:eastAsia="MS Gothic" w:hAnsi="Times New Roman" w:cs="Times New Roman"/>
          <w:b/>
          <w:color w:val="000000" w:themeColor="text1"/>
          <w:sz w:val="24"/>
          <w:szCs w:val="24"/>
          <w:lang w:val="en-ID" w:eastAsia="ja-JP"/>
        </w:rPr>
        <w:t xml:space="preserve"> </w:t>
      </w:r>
      <w:bookmarkEnd w:id="41"/>
      <w:r w:rsidRPr="00513B3A">
        <w:rPr>
          <w:rFonts w:ascii="Times New Roman" w:eastAsia="MS Gothic" w:hAnsi="Times New Roman" w:cs="Times New Roman"/>
          <w:b/>
          <w:i/>
          <w:color w:val="000000" w:themeColor="text1"/>
          <w:sz w:val="24"/>
          <w:szCs w:val="24"/>
          <w:lang w:eastAsia="ja-JP"/>
        </w:rPr>
        <w:t xml:space="preserve">Investment Opportunity Set </w:t>
      </w:r>
      <w:proofErr w:type="spellStart"/>
      <w:r w:rsidRPr="00513B3A">
        <w:rPr>
          <w:rFonts w:ascii="Times New Roman" w:eastAsia="MS Gothic" w:hAnsi="Times New Roman" w:cs="Times New Roman"/>
          <w:b/>
          <w:color w:val="000000" w:themeColor="text1"/>
          <w:sz w:val="24"/>
          <w:szCs w:val="24"/>
          <w:lang w:val="en-ID" w:eastAsia="ja-JP"/>
        </w:rPr>
        <w:t>terhadap</w:t>
      </w:r>
      <w:proofErr w:type="spellEnd"/>
      <w:r w:rsidRPr="00513B3A">
        <w:rPr>
          <w:rFonts w:ascii="Times New Roman" w:eastAsia="MS Gothic" w:hAnsi="Times New Roman" w:cs="Times New Roman"/>
          <w:b/>
          <w:color w:val="000000" w:themeColor="text1"/>
          <w:sz w:val="24"/>
          <w:szCs w:val="24"/>
          <w:lang w:val="en-ID" w:eastAsia="ja-JP"/>
        </w:rPr>
        <w:t xml:space="preserve"> Nilai Perusahaan</w:t>
      </w:r>
      <w:bookmarkEnd w:id="42"/>
      <w:bookmarkEnd w:id="43"/>
      <w:bookmarkEnd w:id="44"/>
    </w:p>
    <w:p w14:paraId="010BB1C4" w14:textId="77777777" w:rsidR="009446D3" w:rsidRPr="00513B3A" w:rsidRDefault="009446D3" w:rsidP="009446D3">
      <w:pPr>
        <w:spacing w:after="0" w:line="477" w:lineRule="auto"/>
        <w:ind w:left="721" w:right="74" w:firstLine="719"/>
        <w:jc w:val="both"/>
        <w:rPr>
          <w:rFonts w:ascii="Times New Roman" w:eastAsia="Calibri" w:hAnsi="Times New Roman" w:cs="Times New Roman"/>
          <w:color w:val="000000" w:themeColor="text1"/>
          <w:sz w:val="24"/>
          <w:szCs w:val="24"/>
          <w:lang w:eastAsia="ja-JP"/>
        </w:rPr>
      </w:pPr>
      <w:r w:rsidRPr="00513B3A">
        <w:rPr>
          <w:rFonts w:ascii="Times New Roman" w:eastAsiaTheme="minorEastAsia" w:hAnsi="Times New Roman" w:cs="Times New Roman"/>
          <w:i/>
          <w:color w:val="000000" w:themeColor="text1"/>
          <w:sz w:val="24"/>
          <w:szCs w:val="24"/>
          <w:lang w:val="id-ID" w:eastAsia="ja-JP"/>
        </w:rPr>
        <w:t>Investment Opportunity Set</w:t>
      </w:r>
      <w:r w:rsidRPr="00513B3A">
        <w:rPr>
          <w:rFonts w:ascii="Times New Roman" w:eastAsiaTheme="minorEastAsia" w:hAnsi="Times New Roman" w:cs="Times New Roman"/>
          <w:color w:val="000000" w:themeColor="text1"/>
          <w:sz w:val="24"/>
          <w:szCs w:val="24"/>
          <w:lang w:val="id-ID" w:eastAsia="ja-JP"/>
        </w:rPr>
        <w:t xml:space="preserve"> (IOS) merupakan suatu bentuk investasi yang dilakukan perusahaan di masa yang akan datang untuk menghasilkan nilai bagi</w:t>
      </w:r>
      <w:r w:rsidRPr="00513B3A">
        <w:rPr>
          <w:rFonts w:ascii="Times New Roman" w:eastAsia="Calibri" w:hAnsi="Times New Roman" w:cs="Times New Roman"/>
          <w:color w:val="000000" w:themeColor="text1"/>
          <w:sz w:val="24"/>
          <w:szCs w:val="24"/>
          <w:lang w:eastAsia="ja-JP"/>
        </w:rPr>
        <w:t xml:space="preserve"> </w:t>
      </w:r>
      <w:r w:rsidRPr="00513B3A">
        <w:rPr>
          <w:rFonts w:ascii="Times New Roman" w:hAnsi="Times New Roman" w:cs="Times New Roman"/>
          <w:color w:val="000000" w:themeColor="text1"/>
          <w:sz w:val="24"/>
          <w:szCs w:val="24"/>
          <w:lang w:val="id-ID"/>
        </w:rPr>
        <w:t xml:space="preserve">perusahaan. </w:t>
      </w:r>
      <w:r w:rsidRPr="00513B3A">
        <w:rPr>
          <w:rFonts w:ascii="Times New Roman" w:hAnsi="Times New Roman" w:cs="Times New Roman"/>
          <w:color w:val="000000" w:themeColor="text1"/>
          <w:sz w:val="24"/>
          <w:szCs w:val="24"/>
        </w:rPr>
        <w:t xml:space="preserve">Keputusan </w:t>
      </w:r>
      <w:proofErr w:type="spellStart"/>
      <w:r w:rsidRPr="00513B3A">
        <w:rPr>
          <w:rFonts w:ascii="Times New Roman" w:hAnsi="Times New Roman" w:cs="Times New Roman"/>
          <w:color w:val="000000" w:themeColor="text1"/>
          <w:sz w:val="24"/>
          <w:szCs w:val="24"/>
        </w:rPr>
        <w:t>investasi</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diharapkan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adalah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keputusan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investasi</w:t>
      </w:r>
      <w:proofErr w:type="spellEnd"/>
      <w:r w:rsidRPr="00513B3A">
        <w:rPr>
          <w:rFonts w:ascii="Times New Roman" w:hAnsi="Times New Roman" w:cs="Times New Roman"/>
          <w:color w:val="000000" w:themeColor="text1"/>
          <w:sz w:val="24"/>
          <w:szCs w:val="24"/>
        </w:rPr>
        <w:t xml:space="preserve"> yang paling </w:t>
      </w:r>
      <w:proofErr w:type="spellStart"/>
      <w:r w:rsidRPr="00513B3A">
        <w:rPr>
          <w:rFonts w:ascii="Times New Roman" w:hAnsi="Times New Roman" w:cs="Times New Roman"/>
          <w:color w:val="000000" w:themeColor="text1"/>
          <w:sz w:val="24"/>
          <w:szCs w:val="24"/>
        </w:rPr>
        <w:t>menguntungkan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yaitu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keputusan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memberikan</w:t>
      </w:r>
      <w:proofErr w:type="spellEnd"/>
      <w:r w:rsidRPr="00513B3A">
        <w:rPr>
          <w:rFonts w:ascii="Times New Roman" w:hAnsi="Times New Roman" w:cs="Times New Roman"/>
          <w:color w:val="000000" w:themeColor="text1"/>
          <w:sz w:val="24"/>
          <w:szCs w:val="24"/>
        </w:rPr>
        <w:t xml:space="preserve"> return yang </w:t>
      </w:r>
      <w:proofErr w:type="spellStart"/>
      <w:r w:rsidRPr="00513B3A">
        <w:rPr>
          <w:rFonts w:ascii="Times New Roman" w:hAnsi="Times New Roman" w:cs="Times New Roman"/>
          <w:color w:val="000000" w:themeColor="text1"/>
          <w:sz w:val="24"/>
          <w:szCs w:val="24"/>
        </w:rPr>
        <w:t>lebih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dari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pengorbanan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dilakukan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IOS mendukung </w:t>
      </w:r>
      <w:r w:rsidRPr="00513B3A">
        <w:rPr>
          <w:rFonts w:ascii="Times New Roman" w:hAnsi="Times New Roman" w:cs="Times New Roman"/>
          <w:i/>
          <w:color w:val="000000" w:themeColor="text1"/>
          <w:sz w:val="24"/>
          <w:szCs w:val="24"/>
          <w:lang w:val="id-ID"/>
        </w:rPr>
        <w:t xml:space="preserve">signalling </w:t>
      </w:r>
      <w:r w:rsidRPr="00513B3A">
        <w:rPr>
          <w:rFonts w:ascii="Times New Roman" w:hAnsi="Times New Roman" w:cs="Times New Roman"/>
          <w:i/>
          <w:color w:val="000000" w:themeColor="text1"/>
          <w:sz w:val="24"/>
          <w:szCs w:val="24"/>
          <w:lang w:val="id-ID"/>
        </w:rPr>
        <w:lastRenderedPageBreak/>
        <w:t>theory</w:t>
      </w:r>
      <w:r w:rsidRPr="00513B3A">
        <w:rPr>
          <w:rFonts w:ascii="Times New Roman" w:hAnsi="Times New Roman" w:cs="Times New Roman"/>
          <w:color w:val="000000" w:themeColor="text1"/>
          <w:sz w:val="24"/>
          <w:szCs w:val="24"/>
          <w:lang w:val="id-ID"/>
        </w:rPr>
        <w:t xml:space="preserve">, yaitu mengemukakan bahwa peluang investasi memberikan sinyal positif terhadap pertumbuhan perusahaan di masa yang akan datang. </w:t>
      </w:r>
      <w:proofErr w:type="spellStart"/>
      <w:r w:rsidRPr="00513B3A">
        <w:rPr>
          <w:rFonts w:ascii="Times New Roman" w:hAnsi="Times New Roman" w:cs="Times New Roman"/>
          <w:color w:val="000000" w:themeColor="text1"/>
          <w:sz w:val="24"/>
          <w:szCs w:val="24"/>
        </w:rPr>
        <w:t>Manajer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w:t>
      </w:r>
      <w:r w:rsidR="00A0174C" w:rsidRPr="00513B3A">
        <w:rPr>
          <w:rFonts w:ascii="Times New Roman" w:hAnsi="Times New Roman" w:cs="Times New Roman"/>
          <w:color w:val="000000" w:themeColor="text1"/>
          <w:sz w:val="24"/>
          <w:szCs w:val="24"/>
        </w:rPr>
        <w:t>a</w:t>
      </w:r>
      <w:r w:rsidRPr="00513B3A">
        <w:rPr>
          <w:rFonts w:ascii="Times New Roman" w:hAnsi="Times New Roman" w:cs="Times New Roman"/>
          <w:color w:val="000000" w:themeColor="text1"/>
          <w:sz w:val="24"/>
          <w:szCs w:val="24"/>
        </w:rPr>
        <w:t>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melakukan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keputusan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investasi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pastinya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memperhitungkan</w:t>
      </w:r>
      <w:proofErr w:type="spellEnd"/>
      <w:r w:rsidRPr="00513B3A">
        <w:rPr>
          <w:rFonts w:ascii="Times New Roman" w:hAnsi="Times New Roman" w:cs="Times New Roman"/>
          <w:color w:val="000000" w:themeColor="text1"/>
          <w:sz w:val="24"/>
          <w:szCs w:val="24"/>
        </w:rPr>
        <w:t xml:space="preserve"> return yang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diterima</w:t>
      </w:r>
      <w:proofErr w:type="spellEnd"/>
      <w:r w:rsidRPr="00513B3A">
        <w:rPr>
          <w:rFonts w:ascii="Times New Roman" w:hAnsi="Times New Roman" w:cs="Times New Roman"/>
          <w:color w:val="000000" w:themeColor="text1"/>
          <w:sz w:val="24"/>
          <w:szCs w:val="24"/>
        </w:rPr>
        <w:t xml:space="preserve">, </w:t>
      </w:r>
      <w:proofErr w:type="spellStart"/>
      <w:r w:rsidR="00A0174C" w:rsidRPr="00513B3A">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rPr>
        <w:t>anajer</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berhasil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menciptakan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keputusan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investasi</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tepat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menghasilkan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kinerja</w:t>
      </w:r>
      <w:proofErr w:type="spellEnd"/>
      <w:r w:rsidRPr="00513B3A">
        <w:rPr>
          <w:rFonts w:ascii="Times New Roman" w:hAnsi="Times New Roman" w:cs="Times New Roman"/>
          <w:color w:val="000000" w:themeColor="text1"/>
          <w:sz w:val="24"/>
          <w:szCs w:val="24"/>
        </w:rPr>
        <w:t xml:space="preserve"> yang optimal </w:t>
      </w:r>
      <w:proofErr w:type="spellStart"/>
      <w:r w:rsidRPr="00513B3A">
        <w:rPr>
          <w:rFonts w:ascii="Times New Roman" w:hAnsi="Times New Roman" w:cs="Times New Roman"/>
          <w:color w:val="000000" w:themeColor="text1"/>
          <w:sz w:val="24"/>
          <w:szCs w:val="24"/>
        </w:rPr>
        <w:t>atas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aset</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diinvestasikannya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sehingga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memberikan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sinyal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positif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kepada</w:t>
      </w:r>
      <w:proofErr w:type="spellEnd"/>
      <w:r w:rsidRPr="00513B3A">
        <w:rPr>
          <w:rFonts w:ascii="Times New Roman" w:hAnsi="Times New Roman" w:cs="Times New Roman"/>
          <w:color w:val="000000" w:themeColor="text1"/>
          <w:sz w:val="24"/>
          <w:szCs w:val="24"/>
        </w:rPr>
        <w:t xml:space="preserve"> investor yang </w:t>
      </w:r>
      <w:proofErr w:type="spellStart"/>
      <w:r w:rsidRPr="00513B3A">
        <w:rPr>
          <w:rFonts w:ascii="Times New Roman" w:hAnsi="Times New Roman" w:cs="Times New Roman"/>
          <w:color w:val="000000" w:themeColor="text1"/>
          <w:sz w:val="24"/>
          <w:szCs w:val="24"/>
        </w:rPr>
        <w:t>nantinya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meningkatkan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tercemin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dari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harga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saham</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meningkat</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Kesempatan investasi dalam suatu perusahaan merupakan komponen penting dari nilai pasar karena mempengaruhi penilaian manajer, pemilik, investor, dan kreditor terhadap perusahaan. Hasil penelitian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"Kartika;Nikmah", "given" : "", "non-dropping-particle" : "", "parse-names" : false, "suffix" : "" } ], "id" : "ITEM-1", "issued" : { "date-parts" : [ [ "2011" ] ] }, "title" : "Pengaruh Corporate Governance dan Investment Opportunity Set terhadap Kualitas Laba dan Nilai Perusahaan", "type" : "article-journal", "volume" : "1" }, "uris" : [ "http://www.mendeley.com/documents/?uuid=cdb784f3-4f14-4868-b761-94164c53deef" ] } ], "mendeley" : { "formattedCitation" : "(Kartika;Nikmah, 2011)", "manualFormatting" : "Kartika dan Nikmah (2011)", "plainTextFormattedCitation" : "(Kartika;Nikmah, 2011)", "previouslyFormattedCitation" : "(Kartika;Nikmah, 2011)"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Kartika</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Nikmah</w:t>
      </w:r>
      <w:r w:rsidRPr="00513B3A">
        <w:rPr>
          <w:rFonts w:ascii="Times New Roman" w:hAnsi="Times New Roman" w:cs="Times New Roman"/>
          <w:noProof/>
          <w:color w:val="000000" w:themeColor="text1"/>
          <w:sz w:val="24"/>
          <w:szCs w:val="24"/>
        </w:rPr>
        <w:t xml:space="preserve"> (</w:t>
      </w:r>
      <w:r w:rsidRPr="00513B3A">
        <w:rPr>
          <w:rFonts w:ascii="Times New Roman" w:hAnsi="Times New Roman" w:cs="Times New Roman"/>
          <w:noProof/>
          <w:color w:val="000000" w:themeColor="text1"/>
          <w:sz w:val="24"/>
          <w:szCs w:val="24"/>
          <w:lang w:val="id-ID"/>
        </w:rPr>
        <w:t>2011)</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"Wijaya;Wibawa", "given" : "", "non-dropping-particle" : "", "parse-names" : false, "suffix" : "" } ], "id" : "ITEM-1", "issued" : { "date-parts" : [ [ "2010" ] ] }, "page" : "1-68", "title" : "Implikasi Keputusan Investasi, Keputusan Pendanaan,dan Kebijakan Deviden terhadap Nilai Perusahaan", "type" : "article-journal" }, "uris" : [ "http://www.mendeley.com/documents/?uuid=2310bdc3-dc7a-4f05-95bc-dd84f049da33" ] } ], "mendeley" : { "formattedCitation" : "(Wijaya;Wibawa, 2010)", "manualFormatting" : "Wijaya dan Wibawa (2010)", "plainTextFormattedCitation" : "(Wijaya;Wibawa, 2010)", "previouslyFormattedCitation" : "(Wijaya;Wibawa, 2010)"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Wijaya dan Wibawa (2010)</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"Hasnawati", "given" : "Sri", "non-dropping-particle" : "", "parse-names" : false, "suffix" : "" } ], "id" : "ITEM-1", "issued" : { "date-parts" : [ [ "2005" ] ] }, "page" : "117-126", "title" : "Dampak Set Peluang Investasi terhadap Nilai Perusahaan Publik di Bursa Efek Jakarta", "type" : "article-journal" }, "uris" : [ "http://www.mendeley.com/documents/?uuid=04c3311c-ac33-48fa-b95c-7ffda61e4de9" ] } ], "mendeley" : { "formattedCitation" : "(Hasnawati, 2005)", "manualFormatting" : "Hasnawati (2005)", "plainTextFormattedCitation" : "(Hasnawati, 2005)", "previouslyFormattedCitation" : "(Hasnawati, 2005)"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 xml:space="preserve">Hasnawati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2005)</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me</w:t>
      </w:r>
      <w:r w:rsidRPr="00513B3A">
        <w:rPr>
          <w:rFonts w:ascii="Times New Roman" w:hAnsi="Times New Roman" w:cs="Times New Roman"/>
          <w:color w:val="000000" w:themeColor="text1"/>
          <w:sz w:val="24"/>
          <w:szCs w:val="24"/>
          <w:lang w:val="id-ID"/>
        </w:rPr>
        <w:t xml:space="preserve">nemukan bahwa </w:t>
      </w:r>
      <w:proofErr w:type="spellStart"/>
      <w:r w:rsidRPr="00513B3A">
        <w:rPr>
          <w:rFonts w:ascii="Times New Roman" w:hAnsi="Times New Roman" w:cs="Times New Roman"/>
          <w:i/>
          <w:color w:val="000000" w:themeColor="text1"/>
          <w:sz w:val="24"/>
          <w:szCs w:val="24"/>
        </w:rPr>
        <w:t>i</w:t>
      </w:r>
      <w:proofErr w:type="spellEnd"/>
      <w:r w:rsidRPr="00513B3A">
        <w:rPr>
          <w:rFonts w:ascii="Times New Roman" w:hAnsi="Times New Roman" w:cs="Times New Roman"/>
          <w:i/>
          <w:color w:val="000000" w:themeColor="text1"/>
          <w:sz w:val="24"/>
          <w:szCs w:val="24"/>
          <w:lang w:val="id-ID"/>
        </w:rPr>
        <w:t xml:space="preserve">nvestment </w:t>
      </w:r>
      <w:r w:rsidRPr="00513B3A">
        <w:rPr>
          <w:rFonts w:ascii="Times New Roman" w:hAnsi="Times New Roman" w:cs="Times New Roman"/>
          <w:i/>
          <w:color w:val="000000" w:themeColor="text1"/>
          <w:sz w:val="24"/>
          <w:szCs w:val="24"/>
        </w:rPr>
        <w:t>o</w:t>
      </w:r>
      <w:r w:rsidRPr="00513B3A">
        <w:rPr>
          <w:rFonts w:ascii="Times New Roman" w:hAnsi="Times New Roman" w:cs="Times New Roman"/>
          <w:i/>
          <w:color w:val="000000" w:themeColor="text1"/>
          <w:sz w:val="24"/>
          <w:szCs w:val="24"/>
          <w:lang w:val="id-ID"/>
        </w:rPr>
        <w:t xml:space="preserve">pportunity </w:t>
      </w:r>
      <w:r w:rsidRPr="00513B3A">
        <w:rPr>
          <w:rFonts w:ascii="Times New Roman" w:hAnsi="Times New Roman" w:cs="Times New Roman"/>
          <w:i/>
          <w:color w:val="000000" w:themeColor="text1"/>
          <w:sz w:val="24"/>
          <w:szCs w:val="24"/>
        </w:rPr>
        <w:t>s</w:t>
      </w:r>
      <w:r w:rsidRPr="00513B3A">
        <w:rPr>
          <w:rFonts w:ascii="Times New Roman" w:hAnsi="Times New Roman" w:cs="Times New Roman"/>
          <w:i/>
          <w:color w:val="000000" w:themeColor="text1"/>
          <w:sz w:val="24"/>
          <w:szCs w:val="24"/>
          <w:lang w:val="id-ID"/>
        </w:rPr>
        <w:t>et</w:t>
      </w:r>
      <w:r w:rsidRPr="00513B3A">
        <w:rPr>
          <w:rFonts w:ascii="Times New Roman" w:hAnsi="Times New Roman" w:cs="Times New Roman"/>
          <w:color w:val="000000" w:themeColor="text1"/>
          <w:sz w:val="24"/>
          <w:szCs w:val="24"/>
          <w:lang w:val="id-ID"/>
        </w:rPr>
        <w:t xml:space="preserve"> (IOS) berpengaruh positif dan signifikan terhadap nilai perusahaan. </w:t>
      </w:r>
    </w:p>
    <w:p w14:paraId="38AF612E" w14:textId="77777777" w:rsidR="00F71109" w:rsidRPr="00513B3A" w:rsidRDefault="00F71109" w:rsidP="00D86767">
      <w:pPr>
        <w:pStyle w:val="Heading3"/>
        <w:numPr>
          <w:ilvl w:val="3"/>
          <w:numId w:val="7"/>
        </w:numPr>
        <w:ind w:left="709" w:hanging="283"/>
        <w:rPr>
          <w:rFonts w:ascii="Times New Roman" w:eastAsia="MS Gothic" w:hAnsi="Times New Roman" w:cs="Times New Roman"/>
          <w:b/>
          <w:color w:val="000000" w:themeColor="text1"/>
          <w:lang w:val="en-ID"/>
        </w:rPr>
      </w:pPr>
      <w:bookmarkStart w:id="45" w:name="_Toc532489817"/>
      <w:bookmarkStart w:id="46" w:name="_Toc535965355"/>
      <w:proofErr w:type="spellStart"/>
      <w:r w:rsidRPr="00513B3A">
        <w:rPr>
          <w:rFonts w:ascii="Times New Roman" w:eastAsia="MS Gothic" w:hAnsi="Times New Roman" w:cs="Times New Roman"/>
          <w:b/>
          <w:color w:val="000000" w:themeColor="text1"/>
          <w:lang w:val="en-ID"/>
        </w:rPr>
        <w:t>Pengaruh</w:t>
      </w:r>
      <w:proofErr w:type="spellEnd"/>
      <w:r w:rsidRPr="00513B3A">
        <w:rPr>
          <w:rFonts w:ascii="Times New Roman" w:eastAsia="MS Gothic" w:hAnsi="Times New Roman" w:cs="Times New Roman"/>
          <w:b/>
          <w:color w:val="000000" w:themeColor="text1"/>
          <w:lang w:val="en-ID"/>
        </w:rPr>
        <w:t xml:space="preserve"> </w:t>
      </w:r>
      <w:proofErr w:type="spellStart"/>
      <w:r w:rsidRPr="00513B3A">
        <w:rPr>
          <w:rFonts w:ascii="Times New Roman" w:eastAsia="MS Gothic" w:hAnsi="Times New Roman" w:cs="Times New Roman"/>
          <w:b/>
          <w:color w:val="000000" w:themeColor="text1"/>
        </w:rPr>
        <w:t>Jumlah</w:t>
      </w:r>
      <w:proofErr w:type="spellEnd"/>
      <w:r w:rsidRPr="00513B3A">
        <w:rPr>
          <w:rFonts w:ascii="Times New Roman" w:eastAsia="MS Gothic" w:hAnsi="Times New Roman" w:cs="Times New Roman"/>
          <w:b/>
          <w:color w:val="000000" w:themeColor="text1"/>
        </w:rPr>
        <w:t xml:space="preserve"> </w:t>
      </w:r>
      <w:proofErr w:type="spellStart"/>
      <w:r w:rsidRPr="00513B3A">
        <w:rPr>
          <w:rFonts w:ascii="Times New Roman" w:eastAsia="MS Gothic" w:hAnsi="Times New Roman" w:cs="Times New Roman"/>
          <w:b/>
          <w:color w:val="000000" w:themeColor="text1"/>
        </w:rPr>
        <w:t>Komite</w:t>
      </w:r>
      <w:proofErr w:type="spellEnd"/>
      <w:r w:rsidRPr="00513B3A">
        <w:rPr>
          <w:rFonts w:ascii="Times New Roman" w:eastAsia="MS Gothic" w:hAnsi="Times New Roman" w:cs="Times New Roman"/>
          <w:b/>
          <w:color w:val="000000" w:themeColor="text1"/>
        </w:rPr>
        <w:t xml:space="preserve"> </w:t>
      </w:r>
      <w:proofErr w:type="gramStart"/>
      <w:r w:rsidRPr="00513B3A">
        <w:rPr>
          <w:rFonts w:ascii="Times New Roman" w:eastAsia="MS Gothic" w:hAnsi="Times New Roman" w:cs="Times New Roman"/>
          <w:b/>
          <w:color w:val="000000" w:themeColor="text1"/>
        </w:rPr>
        <w:t>Audit</w:t>
      </w:r>
      <w:r w:rsidRPr="00513B3A">
        <w:rPr>
          <w:rFonts w:ascii="Times New Roman" w:eastAsia="MS Gothic" w:hAnsi="Times New Roman" w:cs="Times New Roman"/>
          <w:b/>
          <w:i/>
          <w:color w:val="000000" w:themeColor="text1"/>
        </w:rPr>
        <w:t xml:space="preserve">  </w:t>
      </w:r>
      <w:proofErr w:type="spellStart"/>
      <w:r w:rsidRPr="00513B3A">
        <w:rPr>
          <w:rFonts w:ascii="Times New Roman" w:eastAsia="MS Gothic" w:hAnsi="Times New Roman" w:cs="Times New Roman"/>
          <w:b/>
          <w:color w:val="000000" w:themeColor="text1"/>
          <w:lang w:val="en-ID"/>
        </w:rPr>
        <w:t>terhadap</w:t>
      </w:r>
      <w:proofErr w:type="spellEnd"/>
      <w:proofErr w:type="gramEnd"/>
      <w:r w:rsidRPr="00513B3A">
        <w:rPr>
          <w:rFonts w:ascii="Times New Roman" w:eastAsia="MS Gothic" w:hAnsi="Times New Roman" w:cs="Times New Roman"/>
          <w:b/>
          <w:color w:val="000000" w:themeColor="text1"/>
          <w:lang w:val="en-ID"/>
        </w:rPr>
        <w:t xml:space="preserve"> Nilai Perusahaan</w:t>
      </w:r>
      <w:bookmarkEnd w:id="45"/>
      <w:bookmarkEnd w:id="46"/>
    </w:p>
    <w:p w14:paraId="3B2FE54C" w14:textId="77777777" w:rsidR="00F71109" w:rsidRPr="00513B3A" w:rsidRDefault="00F71109" w:rsidP="00F71109">
      <w:pPr>
        <w:spacing w:after="0" w:line="480" w:lineRule="auto"/>
        <w:ind w:left="720" w:firstLine="720"/>
        <w:contextualSpacing/>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eastAsia="ja-JP"/>
        </w:rPr>
        <w:t xml:space="preserve">Komite audit mampu melindungi kepentingan pemegang saham dari tindakan manajemen laba yang dilakukan oleh pihak manajemen. Semakin banyak jumlah anggota komite audit dalam sebuah perusahaan, cakupan dalam aspek </w:t>
      </w:r>
      <w:r w:rsidRPr="00513B3A">
        <w:rPr>
          <w:rFonts w:ascii="Times New Roman" w:eastAsia="Calibri" w:hAnsi="Times New Roman" w:cs="Times New Roman"/>
          <w:i/>
          <w:color w:val="000000" w:themeColor="text1"/>
          <w:sz w:val="24"/>
          <w:szCs w:val="24"/>
          <w:lang w:val="id-ID" w:eastAsia="ja-JP"/>
        </w:rPr>
        <w:t xml:space="preserve">monitoring </w:t>
      </w:r>
      <w:r w:rsidRPr="00513B3A">
        <w:rPr>
          <w:rFonts w:ascii="Times New Roman" w:eastAsia="Calibri" w:hAnsi="Times New Roman" w:cs="Times New Roman"/>
          <w:color w:val="000000" w:themeColor="text1"/>
          <w:sz w:val="24"/>
          <w:szCs w:val="24"/>
          <w:lang w:val="id-ID" w:eastAsia="ja-JP"/>
        </w:rPr>
        <w:t>terhadap risiko-risiko yang dihadapi perusahaan menjadi lebih baik. Hal ini tentu akan meningkatkan kualitas laporan keuangan dan memastikan pencapaian kinerja perusahaan. Dengan adanya komite audit yang melakukan pengawasan terhadap perusahaan akan meningkatkan apresiasi pelaku pasar</w:t>
      </w:r>
      <w:r w:rsidR="00971180" w:rsidRPr="00513B3A">
        <w:rPr>
          <w:rFonts w:ascii="Times New Roman" w:eastAsia="Calibri" w:hAnsi="Times New Roman" w:cs="Times New Roman"/>
          <w:color w:val="000000" w:themeColor="text1"/>
          <w:sz w:val="24"/>
          <w:szCs w:val="24"/>
          <w:lang w:eastAsia="ja-JP"/>
        </w:rPr>
        <w:t xml:space="preserve">, </w:t>
      </w:r>
      <w:r w:rsidRPr="00513B3A">
        <w:rPr>
          <w:rFonts w:ascii="Times New Roman" w:eastAsia="Calibri" w:hAnsi="Times New Roman" w:cs="Times New Roman"/>
          <w:color w:val="000000" w:themeColor="text1"/>
          <w:sz w:val="24"/>
          <w:szCs w:val="24"/>
          <w:lang w:val="id-ID" w:eastAsia="ja-JP"/>
        </w:rPr>
        <w:t>sehingga meningkatkan respon pasar terhadap saham perusahaan dan meningkatkan harga pasar saham sekaligus meningkatkan nilai perusahaan. Hasil penelitian yang dilakukan oleh</w:t>
      </w:r>
      <w:r w:rsidRPr="00513B3A">
        <w:rPr>
          <w:rFonts w:ascii="Times New Roman" w:eastAsia="Calibri" w:hAnsi="Times New Roman" w:cs="Times New Roman"/>
          <w:color w:val="000000" w:themeColor="text1"/>
          <w:sz w:val="24"/>
          <w:szCs w:val="24"/>
          <w:lang w:eastAsia="ja-JP"/>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"ISBN" : "0812642570", "author" : [ { "dropping-particle" : "", "family" : "Siallagan;Macfoedz", "given" : "", "non-dropping-particle" : "", "parse-names" : false, "suffix" : "" } ], "id" : "ITEM-1", "issue" : "061", "issued" : { "date-parts" : [ [ "2006" ] ] }, "page" : "23-26", "title" : "Mekanisme Corporate Governance,Kualitas Laba dan Nilai Perusahaan", "type" : "article-journal" }, "uris" : [ "http://www.mendeley.com/documents/?uuid=cdabb79c-6cff-4bfe-acaa-e73438d7256b" ] } ], "mendeley" : { "formattedCitation" : "(Siallagan;Macfoedz, 2006)", "manualFormatting" : "Siallagan dan Macfoedz (2006)", "plainTextFormattedCitation" : "(Siallagan;Macfoedz, 2006)", "previouslyFormattedCitation" : "(Siallagan;Macfoedz, 2006)"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Siallagan</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Macfoed</w:t>
      </w:r>
      <w:r w:rsidRPr="00513B3A">
        <w:rPr>
          <w:rFonts w:ascii="Times New Roman" w:hAnsi="Times New Roman" w:cs="Times New Roman"/>
          <w:noProof/>
          <w:color w:val="000000" w:themeColor="text1"/>
          <w:sz w:val="24"/>
          <w:szCs w:val="24"/>
        </w:rPr>
        <w:t>z</w:t>
      </w:r>
      <w:r w:rsidRPr="00513B3A">
        <w:rPr>
          <w:rFonts w:ascii="Times New Roman" w:hAnsi="Times New Roman" w:cs="Times New Roman"/>
          <w:noProof/>
          <w:color w:val="000000" w:themeColor="text1"/>
          <w:sz w:val="24"/>
          <w:szCs w:val="24"/>
          <w:lang w:val="id-ID"/>
        </w:rPr>
        <w:t xml:space="preserve">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2006)</w:t>
      </w:r>
      <w:r w:rsidRPr="00513B3A">
        <w:rPr>
          <w:rFonts w:ascii="Times New Roman" w:hAnsi="Times New Roman" w:cs="Times New Roman"/>
          <w:color w:val="000000" w:themeColor="text1"/>
          <w:sz w:val="24"/>
          <w:szCs w:val="24"/>
          <w:lang w:val="id-ID"/>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menu</w:t>
      </w:r>
      <w:proofErr w:type="spellStart"/>
      <w:r w:rsidRPr="00513B3A">
        <w:rPr>
          <w:rFonts w:ascii="Times New Roman" w:eastAsia="Calibri" w:hAnsi="Times New Roman" w:cs="Times New Roman"/>
          <w:color w:val="000000" w:themeColor="text1"/>
          <w:sz w:val="24"/>
          <w:szCs w:val="24"/>
        </w:rPr>
        <w:t>njuk</w:t>
      </w:r>
      <w:proofErr w:type="spellEnd"/>
      <w:r w:rsidRPr="00513B3A">
        <w:rPr>
          <w:rFonts w:ascii="Times New Roman" w:eastAsia="Calibri" w:hAnsi="Times New Roman" w:cs="Times New Roman"/>
          <w:color w:val="000000" w:themeColor="text1"/>
          <w:sz w:val="24"/>
          <w:szCs w:val="24"/>
          <w:lang w:val="id-ID"/>
        </w:rPr>
        <w:t xml:space="preserve">kan bahwa jumlah komite audit berpengaruh positif dan signifikan terhadap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w:t>
      </w:r>
    </w:p>
    <w:p w14:paraId="377C73C5" w14:textId="77777777" w:rsidR="00D86767" w:rsidRPr="00513B3A" w:rsidRDefault="00D86767" w:rsidP="00D86767">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47" w:name="_Toc524724456"/>
      <w:bookmarkStart w:id="48" w:name="_Toc532489818"/>
      <w:bookmarkStart w:id="49" w:name="_Toc535965356"/>
      <w:proofErr w:type="spellStart"/>
      <w:r w:rsidRPr="00513B3A">
        <w:rPr>
          <w:rFonts w:ascii="Times New Roman" w:eastAsia="MS Gothic" w:hAnsi="Times New Roman" w:cs="Times New Roman"/>
          <w:b/>
          <w:color w:val="000000" w:themeColor="text1"/>
          <w:sz w:val="24"/>
          <w:szCs w:val="24"/>
          <w:lang w:val="en-ID" w:eastAsia="ja-JP"/>
        </w:rPr>
        <w:lastRenderedPageBreak/>
        <w:t>Pengaruh</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Proporsi</w:t>
      </w:r>
      <w:proofErr w:type="spellEnd"/>
      <w:r w:rsidRPr="00513B3A">
        <w:rPr>
          <w:rFonts w:ascii="Times New Roman" w:eastAsia="MS Gothic" w:hAnsi="Times New Roman" w:cs="Times New Roman"/>
          <w:b/>
          <w:color w:val="000000" w:themeColor="text1"/>
          <w:sz w:val="24"/>
          <w:szCs w:val="24"/>
          <w:lang w:val="en-ID" w:eastAsia="ja-JP"/>
        </w:rPr>
        <w:t xml:space="preserve"> Dewan </w:t>
      </w:r>
      <w:proofErr w:type="spellStart"/>
      <w:r w:rsidRPr="00513B3A">
        <w:rPr>
          <w:rFonts w:ascii="Times New Roman" w:eastAsia="MS Gothic" w:hAnsi="Times New Roman" w:cs="Times New Roman"/>
          <w:b/>
          <w:color w:val="000000" w:themeColor="text1"/>
          <w:sz w:val="24"/>
          <w:szCs w:val="24"/>
          <w:lang w:val="en-ID" w:eastAsia="ja-JP"/>
        </w:rPr>
        <w:t>Komisaris</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proofErr w:type="gramStart"/>
      <w:r w:rsidRPr="00513B3A">
        <w:rPr>
          <w:rFonts w:ascii="Times New Roman" w:eastAsia="MS Gothic" w:hAnsi="Times New Roman" w:cs="Times New Roman"/>
          <w:b/>
          <w:color w:val="000000" w:themeColor="text1"/>
          <w:sz w:val="24"/>
          <w:szCs w:val="24"/>
          <w:lang w:val="en-ID" w:eastAsia="ja-JP"/>
        </w:rPr>
        <w:t>Independen</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terhadap</w:t>
      </w:r>
      <w:proofErr w:type="spellEnd"/>
      <w:proofErr w:type="gramEnd"/>
      <w:r w:rsidRPr="00513B3A">
        <w:rPr>
          <w:rFonts w:ascii="Times New Roman" w:eastAsia="MS Gothic" w:hAnsi="Times New Roman" w:cs="Times New Roman"/>
          <w:b/>
          <w:color w:val="000000" w:themeColor="text1"/>
          <w:sz w:val="24"/>
          <w:szCs w:val="24"/>
          <w:lang w:val="en-ID" w:eastAsia="ja-JP"/>
        </w:rPr>
        <w:t xml:space="preserve"> Nilai Perusahaan</w:t>
      </w:r>
      <w:bookmarkEnd w:id="47"/>
      <w:bookmarkEnd w:id="48"/>
      <w:bookmarkEnd w:id="49"/>
    </w:p>
    <w:p w14:paraId="3C721A45" w14:textId="77777777" w:rsidR="00D86767" w:rsidRPr="00513B3A" w:rsidRDefault="00D86767" w:rsidP="00D86767">
      <w:pPr>
        <w:spacing w:after="0" w:line="480" w:lineRule="auto"/>
        <w:ind w:left="644" w:firstLine="720"/>
        <w:jc w:val="both"/>
        <w:rPr>
          <w:rFonts w:eastAsia="MS Gothic"/>
          <w:b/>
          <w:bCs/>
          <w:lang w:val="en-ID" w:eastAsia="ja-JP"/>
        </w:rPr>
      </w:pPr>
      <w:proofErr w:type="spellStart"/>
      <w:r w:rsidRPr="00513B3A">
        <w:rPr>
          <w:rFonts w:ascii="Times New Roman" w:eastAsia="Calibri" w:hAnsi="Times New Roman" w:cs="Times New Roman"/>
          <w:sz w:val="24"/>
          <w:lang w:eastAsia="ja-JP"/>
        </w:rPr>
        <w:t>Komisaris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Independen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adalah</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komisaris</w:t>
      </w:r>
      <w:proofErr w:type="spellEnd"/>
      <w:r w:rsidRPr="00513B3A">
        <w:rPr>
          <w:rFonts w:ascii="Times New Roman" w:eastAsia="Calibri" w:hAnsi="Times New Roman" w:cs="Times New Roman"/>
          <w:sz w:val="24"/>
          <w:lang w:eastAsia="ja-JP"/>
        </w:rPr>
        <w:t xml:space="preserve"> yang </w:t>
      </w:r>
      <w:proofErr w:type="spellStart"/>
      <w:r w:rsidRPr="00513B3A">
        <w:rPr>
          <w:rFonts w:ascii="Times New Roman" w:eastAsia="Calibri" w:hAnsi="Times New Roman" w:cs="Times New Roman"/>
          <w:sz w:val="24"/>
          <w:lang w:eastAsia="ja-JP"/>
        </w:rPr>
        <w:t>tidak</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berasal</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dari</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perusahaan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Jumlah</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Anggota</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Komisaris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Independen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berbeda</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menurut</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kebutuhan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masing-masing</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perusahaan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Komisaris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Independen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merupakan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posisi</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terbaik</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untuk</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melaksanakan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fungsi</w:t>
      </w:r>
      <w:proofErr w:type="spellEnd"/>
      <w:r w:rsidRPr="00513B3A">
        <w:rPr>
          <w:rFonts w:ascii="Times New Roman" w:eastAsia="Calibri" w:hAnsi="Times New Roman" w:cs="Times New Roman"/>
          <w:sz w:val="24"/>
          <w:lang w:eastAsia="ja-JP"/>
        </w:rPr>
        <w:t xml:space="preserve"> </w:t>
      </w:r>
      <w:r w:rsidRPr="00513B3A">
        <w:rPr>
          <w:rFonts w:ascii="Times New Roman" w:eastAsia="Calibri" w:hAnsi="Times New Roman" w:cs="Times New Roman"/>
          <w:i/>
          <w:sz w:val="24"/>
          <w:lang w:eastAsia="ja-JP"/>
        </w:rPr>
        <w:t xml:space="preserve">monitoring </w:t>
      </w:r>
      <w:r w:rsidRPr="00513B3A">
        <w:rPr>
          <w:rFonts w:ascii="Times New Roman" w:eastAsia="Calibri" w:hAnsi="Times New Roman" w:cs="Times New Roman"/>
          <w:sz w:val="24"/>
          <w:lang w:eastAsia="ja-JP"/>
        </w:rPr>
        <w:t xml:space="preserve">agar </w:t>
      </w:r>
      <w:proofErr w:type="spellStart"/>
      <w:r w:rsidRPr="00513B3A">
        <w:rPr>
          <w:rFonts w:ascii="Times New Roman" w:eastAsia="Calibri" w:hAnsi="Times New Roman" w:cs="Times New Roman"/>
          <w:sz w:val="24"/>
          <w:lang w:eastAsia="ja-JP"/>
        </w:rPr>
        <w:t>tercipta</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perusahaan</w:t>
      </w:r>
      <w:proofErr w:type="spellEnd"/>
      <w:r w:rsidRPr="00513B3A">
        <w:rPr>
          <w:rFonts w:ascii="Times New Roman" w:eastAsia="Calibri" w:hAnsi="Times New Roman" w:cs="Times New Roman"/>
          <w:sz w:val="24"/>
          <w:lang w:eastAsia="ja-JP"/>
        </w:rPr>
        <w:t xml:space="preserve"> yang </w:t>
      </w:r>
      <w:r w:rsidRPr="00513B3A">
        <w:rPr>
          <w:rFonts w:ascii="Times New Roman" w:eastAsia="Calibri" w:hAnsi="Times New Roman" w:cs="Times New Roman"/>
          <w:i/>
          <w:sz w:val="24"/>
          <w:lang w:eastAsia="ja-JP"/>
        </w:rPr>
        <w:t>Good Corporate Governance</w:t>
      </w:r>
      <w:r w:rsidRPr="00513B3A">
        <w:rPr>
          <w:rFonts w:ascii="Times New Roman" w:eastAsia="Calibri" w:hAnsi="Times New Roman" w:cs="Times New Roman"/>
          <w:sz w:val="24"/>
          <w:lang w:eastAsia="ja-JP"/>
        </w:rPr>
        <w:t xml:space="preserve"> dan </w:t>
      </w:r>
      <w:proofErr w:type="spellStart"/>
      <w:r w:rsidRPr="00513B3A">
        <w:rPr>
          <w:rFonts w:ascii="Times New Roman" w:eastAsia="Calibri" w:hAnsi="Times New Roman" w:cs="Times New Roman"/>
          <w:sz w:val="24"/>
          <w:lang w:eastAsia="ja-JP"/>
        </w:rPr>
        <w:t>diberi</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tanggung</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jawab</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atas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pengawasan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kualitas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informasi</w:t>
      </w:r>
      <w:proofErr w:type="spellEnd"/>
      <w:r w:rsidRPr="00513B3A">
        <w:rPr>
          <w:rFonts w:ascii="Times New Roman" w:eastAsia="Calibri" w:hAnsi="Times New Roman" w:cs="Times New Roman"/>
          <w:sz w:val="24"/>
          <w:lang w:eastAsia="ja-JP"/>
        </w:rPr>
        <w:t xml:space="preserve"> yang </w:t>
      </w:r>
      <w:proofErr w:type="spellStart"/>
      <w:r w:rsidRPr="00513B3A">
        <w:rPr>
          <w:rFonts w:ascii="Times New Roman" w:eastAsia="Calibri" w:hAnsi="Times New Roman" w:cs="Times New Roman"/>
          <w:sz w:val="24"/>
          <w:lang w:eastAsia="ja-JP"/>
        </w:rPr>
        <w:t>terkandung</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atas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pengawasan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kualitas</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informasi</w:t>
      </w:r>
      <w:proofErr w:type="spellEnd"/>
      <w:r w:rsidRPr="00513B3A">
        <w:rPr>
          <w:rFonts w:ascii="Times New Roman" w:eastAsia="Calibri" w:hAnsi="Times New Roman" w:cs="Times New Roman"/>
          <w:sz w:val="24"/>
          <w:lang w:eastAsia="ja-JP"/>
        </w:rPr>
        <w:t xml:space="preserve"> yang </w:t>
      </w:r>
      <w:proofErr w:type="spellStart"/>
      <w:r w:rsidRPr="00513B3A">
        <w:rPr>
          <w:rFonts w:ascii="Times New Roman" w:eastAsia="Calibri" w:hAnsi="Times New Roman" w:cs="Times New Roman"/>
          <w:sz w:val="24"/>
          <w:lang w:eastAsia="ja-JP"/>
        </w:rPr>
        <w:t>terkandung</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dalam</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laporan</w:t>
      </w:r>
      <w:proofErr w:type="spellEnd"/>
      <w:r w:rsidRPr="00513B3A">
        <w:rPr>
          <w:rFonts w:ascii="Times New Roman" w:eastAsia="Calibri" w:hAnsi="Times New Roman" w:cs="Times New Roman"/>
          <w:sz w:val="24"/>
          <w:lang w:eastAsia="ja-JP"/>
        </w:rPr>
        <w:t xml:space="preserve"> </w:t>
      </w:r>
      <w:proofErr w:type="spellStart"/>
      <w:r w:rsidRPr="00513B3A">
        <w:rPr>
          <w:rFonts w:ascii="Times New Roman" w:eastAsia="Calibri" w:hAnsi="Times New Roman" w:cs="Times New Roman"/>
          <w:sz w:val="24"/>
          <w:lang w:eastAsia="ja-JP"/>
        </w:rPr>
        <w:t>keuangan</w:t>
      </w:r>
      <w:proofErr w:type="spellEnd"/>
      <w:r w:rsidRPr="00513B3A">
        <w:rPr>
          <w:rFonts w:ascii="Times New Roman" w:eastAsia="Calibri" w:hAnsi="Times New Roman" w:cs="Times New Roman"/>
          <w:sz w:val="24"/>
          <w:lang w:eastAsia="ja-JP"/>
        </w:rPr>
        <w:t>.</w:t>
      </w:r>
    </w:p>
    <w:p w14:paraId="00668A68" w14:textId="77777777" w:rsidR="00D86767" w:rsidRPr="00513B3A" w:rsidRDefault="00D86767" w:rsidP="00D86767">
      <w:pPr>
        <w:spacing w:after="0" w:line="480" w:lineRule="auto"/>
        <w:ind w:left="714" w:firstLine="720"/>
        <w:contextualSpacing/>
        <w:jc w:val="both"/>
        <w:rPr>
          <w:rFonts w:ascii="Times New Roman" w:eastAsia="Calibri" w:hAnsi="Times New Roman" w:cs="Times New Roman"/>
          <w:color w:val="000000" w:themeColor="text1"/>
          <w:sz w:val="24"/>
          <w:szCs w:val="24"/>
        </w:rPr>
      </w:pPr>
      <w:proofErr w:type="spellStart"/>
      <w:r w:rsidRPr="00513B3A">
        <w:rPr>
          <w:rFonts w:ascii="Times New Roman" w:eastAsia="Calibri" w:hAnsi="Times New Roman" w:cs="Times New Roman"/>
          <w:color w:val="000000" w:themeColor="text1"/>
          <w:sz w:val="24"/>
          <w:szCs w:val="24"/>
        </w:rPr>
        <w:t>Komposisi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Komisaris</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Independen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dapat</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menjadi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suatu</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mekanisme</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menentukan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tindakan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suatu</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Melalui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peranan</w:t>
      </w:r>
      <w:proofErr w:type="spellEnd"/>
      <w:r w:rsidRPr="00513B3A">
        <w:rPr>
          <w:rFonts w:ascii="Times New Roman" w:eastAsia="Calibri" w:hAnsi="Times New Roman" w:cs="Times New Roman"/>
          <w:color w:val="000000" w:themeColor="text1"/>
          <w:sz w:val="24"/>
          <w:szCs w:val="24"/>
        </w:rPr>
        <w:t xml:space="preserve"> dewan </w:t>
      </w:r>
      <w:proofErr w:type="spellStart"/>
      <w:r w:rsidRPr="00513B3A">
        <w:rPr>
          <w:rFonts w:ascii="Times New Roman" w:eastAsia="Calibri" w:hAnsi="Times New Roman" w:cs="Times New Roman"/>
          <w:color w:val="000000" w:themeColor="text1"/>
          <w:sz w:val="24"/>
          <w:szCs w:val="24"/>
        </w:rPr>
        <w:t>komisaris</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Independen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dalam</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melakukan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fungsi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pengawasan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pihak</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manajemen</w:t>
      </w:r>
      <w:proofErr w:type="spellEnd"/>
      <w:r w:rsidRPr="00513B3A">
        <w:rPr>
          <w:rFonts w:ascii="Times New Roman" w:eastAsia="Calibri" w:hAnsi="Times New Roman" w:cs="Times New Roman"/>
          <w:color w:val="000000" w:themeColor="text1"/>
          <w:sz w:val="24"/>
          <w:szCs w:val="24"/>
        </w:rPr>
        <w:t xml:space="preserve"> dan </w:t>
      </w:r>
      <w:proofErr w:type="spellStart"/>
      <w:r w:rsidRPr="00513B3A">
        <w:rPr>
          <w:rFonts w:ascii="Times New Roman" w:eastAsia="Calibri" w:hAnsi="Times New Roman" w:cs="Times New Roman"/>
          <w:color w:val="000000" w:themeColor="text1"/>
          <w:sz w:val="24"/>
          <w:szCs w:val="24"/>
        </w:rPr>
        <w:t>komposisi</w:t>
      </w:r>
      <w:proofErr w:type="spellEnd"/>
      <w:r w:rsidRPr="00513B3A">
        <w:rPr>
          <w:rFonts w:ascii="Times New Roman" w:eastAsia="Calibri" w:hAnsi="Times New Roman" w:cs="Times New Roman"/>
          <w:color w:val="000000" w:themeColor="text1"/>
          <w:sz w:val="24"/>
          <w:szCs w:val="24"/>
        </w:rPr>
        <w:t xml:space="preserve"> dewan </w:t>
      </w:r>
      <w:proofErr w:type="spellStart"/>
      <w:r w:rsidRPr="00513B3A">
        <w:rPr>
          <w:rFonts w:ascii="Times New Roman" w:eastAsia="Calibri" w:hAnsi="Times New Roman" w:cs="Times New Roman"/>
          <w:color w:val="000000" w:themeColor="text1"/>
          <w:sz w:val="24"/>
          <w:szCs w:val="24"/>
        </w:rPr>
        <w:t>komisaris</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dapat</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memberikan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kontribusi</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efektif</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hasil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dari</w:t>
      </w:r>
      <w:proofErr w:type="spellEnd"/>
      <w:r w:rsidRPr="00513B3A">
        <w:rPr>
          <w:rFonts w:ascii="Times New Roman" w:eastAsia="Calibri" w:hAnsi="Times New Roman" w:cs="Times New Roman"/>
          <w:color w:val="000000" w:themeColor="text1"/>
          <w:sz w:val="24"/>
          <w:szCs w:val="24"/>
        </w:rPr>
        <w:t xml:space="preserve"> proses </w:t>
      </w:r>
      <w:proofErr w:type="spellStart"/>
      <w:r w:rsidRPr="00513B3A">
        <w:rPr>
          <w:rFonts w:ascii="Times New Roman" w:eastAsia="Calibri" w:hAnsi="Times New Roman" w:cs="Times New Roman"/>
          <w:color w:val="000000" w:themeColor="text1"/>
          <w:sz w:val="24"/>
          <w:szCs w:val="24"/>
        </w:rPr>
        <w:t>penyusunan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laporan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keuangan</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berkualitas</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atau</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kemungkinan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terhindar</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dari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kecurangan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laporan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keuangan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Komposisi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komisaris</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independen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terdiri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dari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anggota</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berasal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dari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luar</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mempunyai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kecenderungan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mengurangi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kecurangan</w:t>
      </w:r>
      <w:proofErr w:type="spellEnd"/>
      <w:r w:rsidRPr="00513B3A">
        <w:rPr>
          <w:rFonts w:ascii="Times New Roman" w:eastAsia="Calibri" w:hAnsi="Times New Roman" w:cs="Times New Roman"/>
          <w:color w:val="000000" w:themeColor="text1"/>
          <w:sz w:val="24"/>
          <w:szCs w:val="24"/>
        </w:rPr>
        <w:t>.</w:t>
      </w:r>
      <w:r w:rsidR="00A0174C"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Dengan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adanya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komisaris</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independen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dalam</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suatu</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maka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akan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meningkatkan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Pada </w:t>
      </w:r>
      <w:proofErr w:type="spellStart"/>
      <w:r w:rsidRPr="00513B3A">
        <w:rPr>
          <w:rFonts w:ascii="Times New Roman" w:eastAsia="Calibri" w:hAnsi="Times New Roman" w:cs="Times New Roman"/>
          <w:color w:val="000000" w:themeColor="text1"/>
          <w:sz w:val="24"/>
          <w:szCs w:val="24"/>
        </w:rPr>
        <w:t>penelitian</w:t>
      </w:r>
      <w:proofErr w:type="spellEnd"/>
      <w:r w:rsidRPr="00513B3A">
        <w:rPr>
          <w:rFonts w:ascii="Times New Roman" w:eastAsia="Calibri" w:hAnsi="Times New Roman" w:cs="Times New Roman"/>
          <w:color w:val="000000" w:themeColor="text1"/>
          <w:sz w:val="24"/>
          <w:szCs w:val="24"/>
        </w:rPr>
        <w:t xml:space="preserve"> </w:t>
      </w:r>
      <w:r w:rsidRPr="00513B3A">
        <w:rPr>
          <w:rFonts w:ascii="Times New Roman" w:eastAsiaTheme="minorEastAsia" w:hAnsi="Times New Roman" w:cs="Times New Roman"/>
          <w:color w:val="000000" w:themeColor="text1"/>
          <w:sz w:val="24"/>
          <w:szCs w:val="24"/>
          <w:lang w:eastAsia="ja-JP"/>
        </w:rPr>
        <w:fldChar w:fldCharType="begin" w:fldLock="1"/>
      </w:r>
      <w:r w:rsidRPr="00513B3A">
        <w:rPr>
          <w:rFonts w:ascii="Times New Roman" w:eastAsiaTheme="minorEastAsia" w:hAnsi="Times New Roman" w:cs="Times New Roman"/>
          <w:color w:val="000000" w:themeColor="text1"/>
          <w:sz w:val="24"/>
          <w:szCs w:val="24"/>
          <w:lang w:eastAsia="ja-JP"/>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lang w:eastAsia="ja-JP"/>
        </w:rPr>
        <w:fldChar w:fldCharType="separate"/>
      </w:r>
      <w:r w:rsidRPr="00513B3A">
        <w:rPr>
          <w:rFonts w:ascii="Times New Roman" w:eastAsiaTheme="minorEastAsia" w:hAnsi="Times New Roman" w:cs="Times New Roman"/>
          <w:noProof/>
          <w:color w:val="000000" w:themeColor="text1"/>
          <w:sz w:val="24"/>
          <w:szCs w:val="24"/>
          <w:lang w:eastAsia="ja-JP"/>
        </w:rPr>
        <w:t>Perdana dan Raharja (2014)</w:t>
      </w:r>
      <w:r w:rsidRPr="00513B3A">
        <w:rPr>
          <w:rFonts w:ascii="Times New Roman" w:eastAsiaTheme="minorEastAsia" w:hAnsi="Times New Roman" w:cs="Times New Roman"/>
          <w:color w:val="000000" w:themeColor="text1"/>
          <w:sz w:val="24"/>
          <w:szCs w:val="24"/>
          <w:lang w:eastAsia="ja-JP"/>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eastAsiaTheme="minorEastAsia" w:hAnsi="Times New Roman" w:cs="Times New Roman"/>
          <w:color w:val="000000" w:themeColor="text1"/>
          <w:sz w:val="24"/>
          <w:szCs w:val="24"/>
          <w:lang w:val="id-ID" w:eastAsia="ja-JP"/>
        </w:rPr>
        <w:fldChar w:fldCharType="begin" w:fldLock="1"/>
      </w:r>
      <w:r w:rsidRPr="00513B3A">
        <w:rPr>
          <w:rFonts w:ascii="Times New Roman" w:eastAsiaTheme="minorEastAsia" w:hAnsi="Times New Roman" w:cs="Times New Roman"/>
          <w:color w:val="000000" w:themeColor="text1"/>
          <w:sz w:val="24"/>
          <w:szCs w:val="24"/>
          <w:lang w:val="id-ID" w:eastAsia="ja-JP"/>
        </w:rPr>
        <w:instrText>ADDIN CSL_CITATION { "citationItems" : [ { "id" : "ITEM-1", "itemData" : { "author" : [ { "dropping-particle" : "", "family" : "Purbopangestu", "given" : "", "non-dropping-particle" : "", "parse-names" : false, "suffix" : "" } ], "id" : "ITEM-1", "issue" : "3", "issued" : { "date-parts" : [ [ "2014" ] ] }, "page" : "321-333", "title" : "Pengaruh Good Corporate Governance terhadap Nilai Perusahaan dengan Corporate Social Responsibility Sebagai Variabel Intervening", "type" : "article-journal", "volume" : "3" }, "uris" : [ "http://www.mendeley.com/documents/?uuid=af689c92-7d64-4350-b294-2913facfa826" ] } ], "mendeley" : { "formattedCitation" : "(Purbopangestu, 2014)", "manualFormatting" : "Purbopangestu (2014)", "plainTextFormattedCitation" : "(Purbopangestu, 2014)", "previouslyFormattedCitation" : "(Purbopangestu, 2014)"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lang w:val="id-ID" w:eastAsia="ja-JP"/>
        </w:rPr>
        <w:fldChar w:fldCharType="separate"/>
      </w:r>
      <w:r w:rsidRPr="00513B3A">
        <w:rPr>
          <w:rFonts w:ascii="Times New Roman" w:eastAsiaTheme="minorEastAsia" w:hAnsi="Times New Roman" w:cs="Times New Roman"/>
          <w:noProof/>
          <w:color w:val="000000" w:themeColor="text1"/>
          <w:sz w:val="24"/>
          <w:szCs w:val="24"/>
          <w:lang w:val="id-ID" w:eastAsia="ja-JP"/>
        </w:rPr>
        <w:t>Purbopangestu</w:t>
      </w:r>
      <w:r w:rsidRPr="00513B3A">
        <w:rPr>
          <w:rFonts w:ascii="Times New Roman" w:eastAsiaTheme="minorEastAsia" w:hAnsi="Times New Roman" w:cs="Times New Roman"/>
          <w:noProof/>
          <w:color w:val="000000" w:themeColor="text1"/>
          <w:sz w:val="24"/>
          <w:szCs w:val="24"/>
          <w:lang w:eastAsia="ja-JP"/>
        </w:rPr>
        <w:t xml:space="preserve"> (</w:t>
      </w:r>
      <w:r w:rsidRPr="00513B3A">
        <w:rPr>
          <w:rFonts w:ascii="Times New Roman" w:eastAsiaTheme="minorEastAsia" w:hAnsi="Times New Roman" w:cs="Times New Roman"/>
          <w:noProof/>
          <w:color w:val="000000" w:themeColor="text1"/>
          <w:sz w:val="24"/>
          <w:szCs w:val="24"/>
          <w:lang w:val="id-ID" w:eastAsia="ja-JP"/>
        </w:rPr>
        <w:t>2014)</w:t>
      </w:r>
      <w:r w:rsidRPr="00513B3A">
        <w:rPr>
          <w:rFonts w:ascii="Times New Roman" w:eastAsiaTheme="minorEastAsia" w:hAnsi="Times New Roman" w:cs="Times New Roman"/>
          <w:color w:val="000000" w:themeColor="text1"/>
          <w:sz w:val="24"/>
          <w:szCs w:val="24"/>
          <w:lang w:val="id-ID" w:eastAsia="ja-JP"/>
        </w:rPr>
        <w:fldChar w:fldCharType="end"/>
      </w:r>
      <w:r w:rsidRPr="00513B3A">
        <w:rPr>
          <w:rFonts w:ascii="Times New Roman" w:eastAsiaTheme="minorEastAsia" w:hAnsi="Times New Roman" w:cs="Times New Roman"/>
          <w:color w:val="000000" w:themeColor="text1"/>
          <w:sz w:val="24"/>
          <w:szCs w:val="24"/>
          <w:lang w:eastAsia="ja-JP"/>
        </w:rPr>
        <w:t xml:space="preserve">, </w:t>
      </w:r>
      <w:r w:rsidRPr="00513B3A">
        <w:rPr>
          <w:rFonts w:ascii="Times New Roman" w:eastAsiaTheme="minorEastAsia" w:hAnsi="Times New Roman" w:cs="Times New Roman"/>
          <w:color w:val="000000" w:themeColor="text1"/>
          <w:sz w:val="24"/>
          <w:szCs w:val="24"/>
          <w:lang w:val="id-ID" w:eastAsia="ja-JP"/>
        </w:rPr>
        <w:fldChar w:fldCharType="begin" w:fldLock="1"/>
      </w:r>
      <w:r w:rsidRPr="00513B3A">
        <w:rPr>
          <w:rFonts w:ascii="Times New Roman" w:eastAsiaTheme="minorEastAsia" w:hAnsi="Times New Roman" w:cs="Times New Roman"/>
          <w:color w:val="000000" w:themeColor="text1"/>
          <w:sz w:val="24"/>
          <w:szCs w:val="24"/>
          <w:lang w:val="id-ID" w:eastAsia="ja-JP"/>
        </w:rPr>
        <w:instrText>ADDIN CSL_CITATION { "citationItems" : [ { "id" : "ITEM-1", "itemData" : { "ISBN" : "0904622010", "author" : [ { "dropping-particle" : "", "family" : "Anggraini", "given" : "", "non-dropping-particle" : "", "parse-names" : false, "suffix" : "" } ], "id" : "ITEM-1", "issued" : { "date-parts" : [ [ "2013" ] ] }, "title" : "Pengaruh Good Corporate Governance terhadap Nilai Perusahaan pada Perusahaan Textile, Garment yang terdaftar di Bursa Efek Indonesia (BEI) Periode 2009-2012", "type" : "article-journal" }, "uris" : [ "http://www.mendeley.com/documents/?uuid=318b43c0-b1b0-433e-b74a-05eb8233e934" ] } ], "mendeley" : { "formattedCitation" : "(Anggraini, 2013)", "manualFormatting" : "Anggraini (2013)", "plainTextFormattedCitation" : "(Anggraini, 2013)", "previouslyFormattedCitation" : "(Anggraini, 2013)"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lang w:val="id-ID" w:eastAsia="ja-JP"/>
        </w:rPr>
        <w:fldChar w:fldCharType="separate"/>
      </w:r>
      <w:r w:rsidRPr="00513B3A">
        <w:rPr>
          <w:rFonts w:ascii="Times New Roman" w:eastAsiaTheme="minorEastAsia" w:hAnsi="Times New Roman" w:cs="Times New Roman"/>
          <w:noProof/>
          <w:color w:val="000000" w:themeColor="text1"/>
          <w:sz w:val="24"/>
          <w:szCs w:val="24"/>
          <w:lang w:val="id-ID" w:eastAsia="ja-JP"/>
        </w:rPr>
        <w:t xml:space="preserve">Anggraini </w:t>
      </w:r>
      <w:r w:rsidRPr="00513B3A">
        <w:rPr>
          <w:rFonts w:ascii="Times New Roman" w:eastAsiaTheme="minorEastAsia" w:hAnsi="Times New Roman" w:cs="Times New Roman"/>
          <w:noProof/>
          <w:color w:val="000000" w:themeColor="text1"/>
          <w:sz w:val="24"/>
          <w:szCs w:val="24"/>
          <w:lang w:eastAsia="ja-JP"/>
        </w:rPr>
        <w:t>(</w:t>
      </w:r>
      <w:r w:rsidRPr="00513B3A">
        <w:rPr>
          <w:rFonts w:ascii="Times New Roman" w:eastAsiaTheme="minorEastAsia" w:hAnsi="Times New Roman" w:cs="Times New Roman"/>
          <w:noProof/>
          <w:color w:val="000000" w:themeColor="text1"/>
          <w:sz w:val="24"/>
          <w:szCs w:val="24"/>
          <w:lang w:val="id-ID" w:eastAsia="ja-JP"/>
        </w:rPr>
        <w:t>2013)</w:t>
      </w:r>
      <w:r w:rsidRPr="00513B3A">
        <w:rPr>
          <w:rFonts w:ascii="Times New Roman" w:eastAsiaTheme="minorEastAsia" w:hAnsi="Times New Roman" w:cs="Times New Roman"/>
          <w:color w:val="000000" w:themeColor="text1"/>
          <w:sz w:val="24"/>
          <w:szCs w:val="24"/>
          <w:lang w:val="id-ID" w:eastAsia="ja-JP"/>
        </w:rPr>
        <w:fldChar w:fldCharType="end"/>
      </w:r>
      <w:r w:rsidRPr="00513B3A">
        <w:rPr>
          <w:rFonts w:ascii="Times New Roman" w:eastAsiaTheme="minorEastAsia"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rPr>
        <w:t>menunjukkan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bahwa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proporsi</w:t>
      </w:r>
      <w:proofErr w:type="spellEnd"/>
      <w:r w:rsidRPr="00513B3A">
        <w:rPr>
          <w:rFonts w:ascii="Times New Roman" w:eastAsia="Calibri" w:hAnsi="Times New Roman" w:cs="Times New Roman"/>
          <w:color w:val="000000" w:themeColor="text1"/>
          <w:sz w:val="24"/>
          <w:szCs w:val="24"/>
        </w:rPr>
        <w:t xml:space="preserve"> dewan </w:t>
      </w:r>
      <w:proofErr w:type="spellStart"/>
      <w:r w:rsidRPr="00513B3A">
        <w:rPr>
          <w:rFonts w:ascii="Times New Roman" w:eastAsia="Calibri" w:hAnsi="Times New Roman" w:cs="Times New Roman"/>
          <w:color w:val="000000" w:themeColor="text1"/>
          <w:sz w:val="24"/>
          <w:szCs w:val="24"/>
        </w:rPr>
        <w:t>komisaris</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independen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berpengaruh</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positif</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bookmarkStart w:id="50" w:name="_Toc524724457"/>
      <w:proofErr w:type="spellEnd"/>
      <w:r w:rsidRPr="00513B3A">
        <w:rPr>
          <w:rFonts w:ascii="Times New Roman" w:eastAsia="Calibri" w:hAnsi="Times New Roman" w:cs="Times New Roman"/>
          <w:color w:val="000000" w:themeColor="text1"/>
          <w:sz w:val="24"/>
          <w:szCs w:val="24"/>
        </w:rPr>
        <w:t>.</w:t>
      </w:r>
    </w:p>
    <w:p w14:paraId="78D87A3D" w14:textId="77777777" w:rsidR="00D86767" w:rsidRPr="00513B3A" w:rsidRDefault="00D86767" w:rsidP="00D86767">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51" w:name="_Toc532489819"/>
      <w:bookmarkStart w:id="52" w:name="_Toc535965357"/>
      <w:proofErr w:type="spellStart"/>
      <w:r w:rsidRPr="00513B3A">
        <w:rPr>
          <w:rFonts w:ascii="Times New Roman" w:eastAsia="MS Gothic" w:hAnsi="Times New Roman" w:cs="Times New Roman"/>
          <w:b/>
          <w:color w:val="000000" w:themeColor="text1"/>
          <w:sz w:val="24"/>
          <w:szCs w:val="24"/>
          <w:lang w:val="en-ID" w:eastAsia="ja-JP"/>
        </w:rPr>
        <w:t>Pengaruh</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Kepemilikan</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proofErr w:type="gramStart"/>
      <w:r w:rsidRPr="00513B3A">
        <w:rPr>
          <w:rFonts w:ascii="Times New Roman" w:eastAsia="MS Gothic" w:hAnsi="Times New Roman" w:cs="Times New Roman"/>
          <w:b/>
          <w:color w:val="000000" w:themeColor="text1"/>
          <w:sz w:val="24"/>
          <w:szCs w:val="24"/>
          <w:lang w:val="en-ID" w:eastAsia="ja-JP"/>
        </w:rPr>
        <w:t>Manajerial</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terhadap</w:t>
      </w:r>
      <w:proofErr w:type="spellEnd"/>
      <w:proofErr w:type="gramEnd"/>
      <w:r w:rsidRPr="00513B3A">
        <w:rPr>
          <w:rFonts w:ascii="Times New Roman" w:eastAsia="MS Gothic" w:hAnsi="Times New Roman" w:cs="Times New Roman"/>
          <w:b/>
          <w:color w:val="000000" w:themeColor="text1"/>
          <w:sz w:val="24"/>
          <w:szCs w:val="24"/>
          <w:lang w:val="en-ID" w:eastAsia="ja-JP"/>
        </w:rPr>
        <w:t xml:space="preserve"> Nilai Perusahaan</w:t>
      </w:r>
      <w:bookmarkEnd w:id="51"/>
      <w:bookmarkEnd w:id="52"/>
    </w:p>
    <w:p w14:paraId="23D67AC9" w14:textId="77777777" w:rsidR="00D86767" w:rsidRPr="00513B3A" w:rsidRDefault="00D86767" w:rsidP="00D86767">
      <w:pPr>
        <w:spacing w:after="0" w:line="480" w:lineRule="auto"/>
        <w:ind w:left="714" w:firstLine="720"/>
        <w:contextualSpacing/>
        <w:jc w:val="both"/>
        <w:rPr>
          <w:rFonts w:ascii="Times New Roman" w:eastAsiaTheme="minorEastAsia" w:hAnsi="Times New Roman" w:cs="Times New Roman"/>
          <w:sz w:val="24"/>
          <w:szCs w:val="24"/>
          <w:lang w:eastAsia="ja-JP"/>
        </w:rPr>
      </w:pPr>
      <w:proofErr w:type="spellStart"/>
      <w:r w:rsidRPr="00513B3A">
        <w:rPr>
          <w:rFonts w:ascii="Times New Roman" w:eastAsiaTheme="minorEastAsia" w:hAnsi="Times New Roman" w:cs="Times New Roman"/>
          <w:sz w:val="24"/>
          <w:szCs w:val="24"/>
          <w:lang w:eastAsia="ja-JP"/>
        </w:rPr>
        <w:t>Kepemilikan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manajerial</w:t>
      </w:r>
      <w:proofErr w:type="spellEnd"/>
      <w:r w:rsidRPr="00513B3A">
        <w:rPr>
          <w:rFonts w:ascii="Times New Roman" w:eastAsiaTheme="minorEastAsia" w:hAnsi="Times New Roman" w:cs="Times New Roman"/>
          <w:sz w:val="24"/>
          <w:szCs w:val="24"/>
          <w:lang w:eastAsia="ja-JP"/>
        </w:rPr>
        <w:t xml:space="preserve"> (</w:t>
      </w:r>
      <w:r w:rsidRPr="00513B3A">
        <w:rPr>
          <w:rFonts w:ascii="Times New Roman" w:eastAsiaTheme="minorEastAsia" w:hAnsi="Times New Roman" w:cs="Times New Roman"/>
          <w:i/>
          <w:sz w:val="24"/>
          <w:szCs w:val="24"/>
          <w:lang w:eastAsia="ja-JP"/>
        </w:rPr>
        <w:t>insider ownership)</w:t>
      </w:r>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merupakan</w:t>
      </w:r>
      <w:proofErr w:type="spellEnd"/>
      <w:r w:rsidRPr="00513B3A">
        <w:rPr>
          <w:rFonts w:ascii="Times New Roman" w:eastAsiaTheme="minorEastAsia" w:hAnsi="Times New Roman" w:cs="Times New Roman"/>
          <w:sz w:val="24"/>
          <w:szCs w:val="24"/>
          <w:lang w:eastAsia="ja-JP"/>
        </w:rPr>
        <w:t xml:space="preserve"> salah </w:t>
      </w:r>
      <w:proofErr w:type="spellStart"/>
      <w:r w:rsidRPr="00513B3A">
        <w:rPr>
          <w:rFonts w:ascii="Times New Roman" w:eastAsiaTheme="minorEastAsia" w:hAnsi="Times New Roman" w:cs="Times New Roman"/>
          <w:sz w:val="24"/>
          <w:szCs w:val="24"/>
          <w:lang w:eastAsia="ja-JP"/>
        </w:rPr>
        <w:t>satu</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bagian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dari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struktur</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kepemilikan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dalam</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Kepemilikan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manajerial</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dalam</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suatu</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perusahaan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menggambarkan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besarnya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persentase</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kepemilikan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saham</w:t>
      </w:r>
      <w:proofErr w:type="spellEnd"/>
      <w:r w:rsidRPr="00513B3A">
        <w:rPr>
          <w:rFonts w:ascii="Times New Roman" w:eastAsiaTheme="minorEastAsia" w:hAnsi="Times New Roman" w:cs="Times New Roman"/>
          <w:sz w:val="24"/>
          <w:szCs w:val="24"/>
          <w:lang w:eastAsia="ja-JP"/>
        </w:rPr>
        <w:t xml:space="preserve"> oleh </w:t>
      </w:r>
      <w:proofErr w:type="spellStart"/>
      <w:r w:rsidRPr="00513B3A">
        <w:rPr>
          <w:rFonts w:ascii="Times New Roman" w:eastAsiaTheme="minorEastAsia" w:hAnsi="Times New Roman" w:cs="Times New Roman"/>
          <w:sz w:val="24"/>
          <w:szCs w:val="24"/>
          <w:lang w:eastAsia="ja-JP"/>
        </w:rPr>
        <w:t>pihak</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manajemen</w:t>
      </w:r>
      <w:proofErr w:type="spellEnd"/>
      <w:r w:rsidRPr="00513B3A">
        <w:rPr>
          <w:rFonts w:ascii="Times New Roman" w:eastAsiaTheme="minorEastAsia" w:hAnsi="Times New Roman" w:cs="Times New Roman"/>
          <w:sz w:val="24"/>
          <w:szCs w:val="24"/>
          <w:lang w:eastAsia="ja-JP"/>
        </w:rPr>
        <w:t xml:space="preserve">. Hal </w:t>
      </w:r>
      <w:proofErr w:type="spellStart"/>
      <w:r w:rsidRPr="00513B3A">
        <w:rPr>
          <w:rFonts w:ascii="Times New Roman" w:eastAsiaTheme="minorEastAsia" w:hAnsi="Times New Roman" w:cs="Times New Roman"/>
          <w:sz w:val="24"/>
          <w:szCs w:val="24"/>
          <w:lang w:eastAsia="ja-JP"/>
        </w:rPr>
        <w:t>mendasar</w:t>
      </w:r>
      <w:proofErr w:type="spellEnd"/>
      <w:r w:rsidRPr="00513B3A">
        <w:rPr>
          <w:rFonts w:ascii="Times New Roman" w:eastAsiaTheme="minorEastAsia" w:hAnsi="Times New Roman" w:cs="Times New Roman"/>
          <w:sz w:val="24"/>
          <w:szCs w:val="24"/>
          <w:lang w:eastAsia="ja-JP"/>
        </w:rPr>
        <w:t xml:space="preserve"> yang </w:t>
      </w:r>
      <w:proofErr w:type="spellStart"/>
      <w:r w:rsidRPr="00513B3A">
        <w:rPr>
          <w:rFonts w:ascii="Times New Roman" w:eastAsiaTheme="minorEastAsia" w:hAnsi="Times New Roman" w:cs="Times New Roman"/>
          <w:sz w:val="24"/>
          <w:szCs w:val="24"/>
          <w:lang w:eastAsia="ja-JP"/>
        </w:rPr>
        <w:t>tidak</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bisa</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dihindari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dari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teori</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keagenan</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eastAsiaTheme="minorEastAsia" w:hAnsi="Times New Roman" w:cs="Times New Roman"/>
          <w:sz w:val="24"/>
          <w:szCs w:val="24"/>
          <w:lang w:eastAsia="ja-JP"/>
        </w:rPr>
        <w:t>adalah</w:t>
      </w:r>
      <w:proofErr w:type="spellEnd"/>
      <w:r w:rsidRPr="00513B3A">
        <w:rPr>
          <w:rFonts w:ascii="Times New Roman" w:eastAsiaTheme="minorEastAsia" w:hAnsi="Times New Roman" w:cs="Times New Roman"/>
          <w:sz w:val="24"/>
          <w:szCs w:val="24"/>
          <w:lang w:eastAsia="ja-JP"/>
        </w:rPr>
        <w:t xml:space="preserve"> </w:t>
      </w:r>
      <w:proofErr w:type="spellStart"/>
      <w:r w:rsidRPr="00513B3A">
        <w:rPr>
          <w:rFonts w:ascii="Times New Roman" w:hAnsi="Times New Roman" w:cs="Times New Roman"/>
          <w:sz w:val="24"/>
          <w:szCs w:val="24"/>
        </w:rPr>
        <w:t>adanya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suatu</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konflik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kepentingan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timbul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antara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pemilik</w:t>
      </w:r>
      <w:proofErr w:type="spellEnd"/>
      <w:r w:rsidRPr="00513B3A">
        <w:rPr>
          <w:rFonts w:ascii="Times New Roman" w:hAnsi="Times New Roman" w:cs="Times New Roman"/>
          <w:sz w:val="24"/>
          <w:szCs w:val="24"/>
        </w:rPr>
        <w:t>/</w:t>
      </w:r>
      <w:proofErr w:type="spellStart"/>
      <w:r w:rsidRPr="00513B3A">
        <w:rPr>
          <w:rFonts w:ascii="Times New Roman" w:hAnsi="Times New Roman" w:cs="Times New Roman"/>
          <w:sz w:val="24"/>
          <w:szCs w:val="24"/>
        </w:rPr>
        <w:t>pemegang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saham</w:t>
      </w:r>
      <w:proofErr w:type="spellEnd"/>
      <w:r w:rsidRPr="00513B3A">
        <w:rPr>
          <w:rFonts w:ascii="Times New Roman" w:hAnsi="Times New Roman" w:cs="Times New Roman"/>
          <w:sz w:val="24"/>
          <w:szCs w:val="24"/>
        </w:rPr>
        <w:t xml:space="preserve"> dan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w:t>
      </w:r>
      <w:proofErr w:type="spellStart"/>
      <w:r w:rsidRPr="00513B3A">
        <w:rPr>
          <w:rFonts w:ascii="Times New Roman" w:hAnsi="Times New Roman" w:cs="Times New Roman"/>
          <w:sz w:val="24"/>
          <w:szCs w:val="24"/>
        </w:rPr>
        <w:t>agen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Konflik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muncul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ketika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kepentingan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pribadi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manajemen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tidak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lastRenderedPageBreak/>
        <w:t>sejalan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kepentingan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dari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pemegang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saham</w:t>
      </w:r>
      <w:proofErr w:type="spellEnd"/>
      <w:r w:rsidRPr="00513B3A">
        <w:rPr>
          <w:rFonts w:ascii="Times New Roman" w:hAnsi="Times New Roman" w:cs="Times New Roman"/>
          <w:sz w:val="24"/>
          <w:szCs w:val="24"/>
        </w:rPr>
        <w:t>/</w:t>
      </w:r>
      <w:proofErr w:type="spellStart"/>
      <w:r w:rsidRPr="00513B3A">
        <w:rPr>
          <w:rFonts w:ascii="Times New Roman" w:hAnsi="Times New Roman" w:cs="Times New Roman"/>
          <w:sz w:val="24"/>
          <w:szCs w:val="24"/>
        </w:rPr>
        <w:t>pemilik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Perbedaan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ini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dapat</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menimbulkan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manajemen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melakukan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kecurangan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kepentingan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diri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sendiri</w:t>
      </w:r>
      <w:proofErr w:type="spellEnd"/>
      <w:r w:rsidRPr="00513B3A">
        <w:rPr>
          <w:rFonts w:ascii="Times New Roman" w:hAnsi="Times New Roman" w:cs="Times New Roman"/>
          <w:sz w:val="24"/>
          <w:szCs w:val="24"/>
        </w:rPr>
        <w:t xml:space="preserve"> dan </w:t>
      </w:r>
      <w:proofErr w:type="spellStart"/>
      <w:r w:rsidRPr="00513B3A">
        <w:rPr>
          <w:rFonts w:ascii="Times New Roman" w:hAnsi="Times New Roman" w:cs="Times New Roman"/>
          <w:sz w:val="24"/>
          <w:szCs w:val="24"/>
        </w:rPr>
        <w:t>berpotensi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merugikan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pemilik</w:t>
      </w:r>
      <w:proofErr w:type="spellEnd"/>
      <w:r w:rsidRPr="00513B3A">
        <w:rPr>
          <w:rFonts w:ascii="Times New Roman" w:hAnsi="Times New Roman" w:cs="Times New Roman"/>
          <w:sz w:val="24"/>
          <w:szCs w:val="24"/>
        </w:rPr>
        <w:t>/</w:t>
      </w:r>
      <w:proofErr w:type="spellStart"/>
      <w:r w:rsidRPr="00513B3A">
        <w:rPr>
          <w:rFonts w:ascii="Times New Roman" w:hAnsi="Times New Roman" w:cs="Times New Roman"/>
          <w:sz w:val="24"/>
          <w:szCs w:val="24"/>
        </w:rPr>
        <w:t>pemegang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saham</w:t>
      </w:r>
      <w:proofErr w:type="spellEnd"/>
      <w:r w:rsidRPr="00513B3A">
        <w:rPr>
          <w:rFonts w:ascii="Times New Roman" w:hAnsi="Times New Roman" w:cs="Times New Roman"/>
          <w:sz w:val="24"/>
          <w:szCs w:val="24"/>
        </w:rPr>
        <w:t xml:space="preserve">. </w:t>
      </w:r>
    </w:p>
    <w:p w14:paraId="76314636" w14:textId="77777777" w:rsidR="00D86767" w:rsidRPr="00513B3A" w:rsidRDefault="00D86767" w:rsidP="00D86767">
      <w:pPr>
        <w:pStyle w:val="ListParagraph"/>
        <w:spacing w:after="0" w:line="477" w:lineRule="auto"/>
        <w:ind w:right="74" w:firstLine="720"/>
        <w:jc w:val="both"/>
        <w:rPr>
          <w:rFonts w:ascii="Times New Roman" w:eastAsia="Calibri" w:hAnsi="Times New Roman" w:cs="Times New Roman"/>
          <w:color w:val="000000" w:themeColor="text1"/>
          <w:sz w:val="24"/>
          <w:szCs w:val="24"/>
          <w:lang w:val="id-ID"/>
        </w:rPr>
      </w:pP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adanya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kepemilikan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manajerial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membuat</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memiliki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dua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sekaligus</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dimana</w:t>
      </w:r>
      <w:proofErr w:type="spellEnd"/>
      <w:r w:rsidRPr="00513B3A">
        <w:rPr>
          <w:rFonts w:ascii="Times New Roman" w:hAnsi="Times New Roman" w:cs="Times New Roman"/>
          <w:sz w:val="24"/>
          <w:szCs w:val="24"/>
        </w:rPr>
        <w:t xml:space="preserve"> pada </w:t>
      </w:r>
      <w:proofErr w:type="spellStart"/>
      <w:r w:rsidRPr="00513B3A">
        <w:rPr>
          <w:rFonts w:ascii="Times New Roman" w:hAnsi="Times New Roman" w:cs="Times New Roman"/>
          <w:sz w:val="24"/>
          <w:szCs w:val="24"/>
        </w:rPr>
        <w:t>satu</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sisi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pihak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merupakan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pihak</w:t>
      </w:r>
      <w:proofErr w:type="spellEnd"/>
      <w:r w:rsidRPr="00513B3A">
        <w:rPr>
          <w:rFonts w:ascii="Times New Roman" w:hAnsi="Times New Roman" w:cs="Times New Roman"/>
          <w:sz w:val="24"/>
          <w:szCs w:val="24"/>
        </w:rPr>
        <w:t xml:space="preserve"> yang </w:t>
      </w:r>
      <w:proofErr w:type="spellStart"/>
      <w:r w:rsidRPr="00513B3A">
        <w:rPr>
          <w:rFonts w:ascii="Times New Roman" w:hAnsi="Times New Roman" w:cs="Times New Roman"/>
          <w:sz w:val="24"/>
          <w:szCs w:val="24"/>
        </w:rPr>
        <w:t>secara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aktif</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berperan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dalam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mengambil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keputusan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menjalankan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perusahaan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Namun</w:t>
      </w:r>
      <w:proofErr w:type="spellEnd"/>
      <w:r w:rsidRPr="00513B3A">
        <w:rPr>
          <w:rFonts w:ascii="Times New Roman" w:hAnsi="Times New Roman" w:cs="Times New Roman"/>
          <w:sz w:val="24"/>
          <w:szCs w:val="24"/>
        </w:rPr>
        <w:t>, di</w:t>
      </w:r>
      <w:r w:rsidR="00D266F2"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sisi</w:t>
      </w:r>
      <w:proofErr w:type="spellEnd"/>
      <w:r w:rsidRPr="00513B3A">
        <w:rPr>
          <w:rFonts w:ascii="Times New Roman" w:hAnsi="Times New Roman" w:cs="Times New Roman"/>
          <w:sz w:val="24"/>
          <w:szCs w:val="24"/>
        </w:rPr>
        <w:t xml:space="preserve"> lain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 xml:space="preserve"> juga </w:t>
      </w:r>
      <w:proofErr w:type="spellStart"/>
      <w:r w:rsidRPr="00513B3A">
        <w:rPr>
          <w:rFonts w:ascii="Times New Roman" w:hAnsi="Times New Roman" w:cs="Times New Roman"/>
          <w:sz w:val="24"/>
          <w:szCs w:val="24"/>
        </w:rPr>
        <w:t>berperan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sebagai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pemilik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perusahaan</w:t>
      </w:r>
      <w:proofErr w:type="spellEnd"/>
      <w:r w:rsidR="00A0174C"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demikian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kepemilikan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manajerial</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mendorong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serta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memotivasi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pihak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bertindak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sejalan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keinginan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pemegang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saham</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meningkatkan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kinerjanya</w:t>
      </w:r>
      <w:proofErr w:type="spellEnd"/>
      <w:r w:rsidRPr="00513B3A">
        <w:rPr>
          <w:rFonts w:ascii="Times New Roman" w:hAnsi="Times New Roman" w:cs="Times New Roman"/>
          <w:sz w:val="24"/>
          <w:szCs w:val="24"/>
        </w:rPr>
        <w:t xml:space="preserve"> dan </w:t>
      </w:r>
      <w:proofErr w:type="spellStart"/>
      <w:r w:rsidRPr="00513B3A">
        <w:rPr>
          <w:rFonts w:ascii="Times New Roman" w:hAnsi="Times New Roman" w:cs="Times New Roman"/>
          <w:sz w:val="24"/>
          <w:szCs w:val="24"/>
        </w:rPr>
        <w:t>mengoptimalkan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penggunaan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sumber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daya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meningkatkan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nilai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perusahaan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serta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memenuhi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kepentingan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pemegang</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saham</w:t>
      </w:r>
      <w:proofErr w:type="spellEnd"/>
      <w:r w:rsidRPr="00513B3A">
        <w:rPr>
          <w:rFonts w:ascii="Times New Roman" w:hAnsi="Times New Roman" w:cs="Times New Roman"/>
          <w:sz w:val="24"/>
          <w:szCs w:val="24"/>
        </w:rPr>
        <w:t xml:space="preserve"> yang juga </w:t>
      </w:r>
      <w:proofErr w:type="spellStart"/>
      <w:r w:rsidRPr="00513B3A">
        <w:rPr>
          <w:rFonts w:ascii="Times New Roman" w:hAnsi="Times New Roman" w:cs="Times New Roman"/>
          <w:sz w:val="24"/>
          <w:szCs w:val="24"/>
        </w:rPr>
        <w:t>merupakan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dirinya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sendiri</w:t>
      </w:r>
      <w:proofErr w:type="spellEnd"/>
      <w:r w:rsidRPr="00513B3A">
        <w:rPr>
          <w:rFonts w:ascii="Times New Roman" w:hAnsi="Times New Roman" w:cs="Times New Roman"/>
          <w:sz w:val="24"/>
          <w:szCs w:val="24"/>
        </w:rPr>
        <w:t xml:space="preserve"> </w:t>
      </w:r>
      <w:r w:rsidRPr="00513B3A">
        <w:rPr>
          <w:rFonts w:ascii="Times New Roman" w:eastAsia="Calibri" w:hAnsi="Times New Roman" w:cs="Times New Roman"/>
          <w:color w:val="000000" w:themeColor="text1"/>
          <w:sz w:val="24"/>
          <w:szCs w:val="24"/>
          <w:lang w:val="id-ID"/>
        </w:rPr>
        <w:t xml:space="preserve">dan menurunkan kecenderungan manajer untuk melakukan tindakan-tindakan yang dapat menurunkan kinerja perusahaan. </w:t>
      </w:r>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Dengan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begitu</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semakin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besar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kepemilikan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saham</w:t>
      </w:r>
      <w:proofErr w:type="spellEnd"/>
      <w:r w:rsidRPr="00513B3A">
        <w:rPr>
          <w:rFonts w:ascii="Times New Roman" w:hAnsi="Times New Roman" w:cs="Times New Roman"/>
          <w:sz w:val="24"/>
          <w:szCs w:val="24"/>
        </w:rPr>
        <w:t xml:space="preserve"> yang </w:t>
      </w:r>
      <w:proofErr w:type="spellStart"/>
      <w:r w:rsidRPr="00513B3A">
        <w:rPr>
          <w:rFonts w:ascii="Times New Roman" w:hAnsi="Times New Roman" w:cs="Times New Roman"/>
          <w:sz w:val="24"/>
          <w:szCs w:val="24"/>
        </w:rPr>
        <w:t>dimiliki</w:t>
      </w:r>
      <w:proofErr w:type="spellEnd"/>
      <w:r w:rsidRPr="00513B3A">
        <w:rPr>
          <w:rFonts w:ascii="Times New Roman" w:hAnsi="Times New Roman" w:cs="Times New Roman"/>
          <w:sz w:val="24"/>
          <w:szCs w:val="24"/>
        </w:rPr>
        <w:t xml:space="preserve"> oleh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maka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semakin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kuat</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kecederungan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manajer</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untuk</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mengoptimalkan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kinerjanya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sehingga</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mengakibatkan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kenaikan</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nilai</w:t>
      </w:r>
      <w:proofErr w:type="spellEnd"/>
      <w:r w:rsidRPr="00513B3A">
        <w:rPr>
          <w:rFonts w:ascii="Times New Roman" w:hAnsi="Times New Roman" w:cs="Times New Roman"/>
          <w:sz w:val="24"/>
          <w:szCs w:val="24"/>
        </w:rPr>
        <w:t xml:space="preserve"> </w:t>
      </w:r>
      <w:proofErr w:type="spellStart"/>
      <w:r w:rsidRPr="00513B3A">
        <w:rPr>
          <w:rFonts w:ascii="Times New Roman" w:hAnsi="Times New Roman" w:cs="Times New Roman"/>
          <w:sz w:val="24"/>
          <w:szCs w:val="24"/>
        </w:rPr>
        <w:t>perusahaan</w:t>
      </w:r>
      <w:proofErr w:type="spellEnd"/>
      <w:r w:rsidRPr="00513B3A">
        <w:rPr>
          <w:rFonts w:ascii="Times New Roman" w:eastAsia="Calibri" w:hAnsi="Times New Roman" w:cs="Times New Roman"/>
          <w:color w:val="000000" w:themeColor="text1"/>
          <w:sz w:val="24"/>
          <w:szCs w:val="24"/>
          <w:lang w:val="id-ID"/>
        </w:rPr>
        <w:t>.</w:t>
      </w:r>
      <w:r w:rsidRPr="00513B3A">
        <w:rPr>
          <w:rFonts w:ascii="Times New Roman" w:eastAsia="Calibri" w:hAnsi="Times New Roman" w:cs="Times New Roman"/>
          <w:color w:val="000000" w:themeColor="text1"/>
          <w:sz w:val="28"/>
          <w:szCs w:val="24"/>
          <w:lang w:val="id-ID"/>
        </w:rPr>
        <w:t xml:space="preserve"> </w:t>
      </w:r>
      <w:r w:rsidRPr="00513B3A">
        <w:rPr>
          <w:rFonts w:ascii="Times New Roman" w:eastAsia="Calibri" w:hAnsi="Times New Roman" w:cs="Times New Roman"/>
          <w:color w:val="000000" w:themeColor="text1"/>
          <w:sz w:val="24"/>
          <w:szCs w:val="24"/>
          <w:lang w:val="id-ID"/>
        </w:rPr>
        <w:t xml:space="preserve">Pernyataan ini didukung oleh hasil penelitian yang dilakukan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eastAsia="Calibri" w:hAnsi="Times New Roman" w:cs="Times New Roman"/>
          <w:color w:val="000000" w:themeColor="text1"/>
          <w:sz w:val="24"/>
          <w:szCs w:val="24"/>
        </w:rPr>
        <w:t>,</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"Sofyaningsih;Hardiningsih", "given" : "", "non-dropping-particle" : "", "parse-names" : false, "suffix" : "" } ], "id" : "ITEM-1", "issue" : "1", "issued" : { "date-parts" : [ [ "2011" ] ] }, "page" : "68-87", "title" : "Struktur Kepemilikan, Kebijakan Deviden,Kebijakan Utang dan Nilai Perusahaan", "type" : "article-journal", "volume" : "3" }, "uris" : [ "http://www.mendeley.com/documents/?uuid=ce8bf317-1cba-44cf-a899-86c49fd1ae04" ] } ], "mendeley" : { "formattedCitation" : "(Sofyaningsih;Hardiningsih, 2011)", "manualFormatting" : "Sofyaningsih dan Hardiningsih (2011)", "plainTextFormattedCitation" : "(Sofyaningsih;Hardiningsih, 2011)", "previouslyFormattedCitation" : "(Sofyaningsih;Hardiningsih, 2011)"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Sofyaningsih dan Hardiningsih (2011)</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"Wahyudi;Pawestri", "given" : "", "non-dropping-particle" : "", "parse-names" : false, "suffix" : "" } ], "id" : "ITEM-1", "issued" : { "date-parts" : [ [ "2006" ] ] }, "page" : "23-26", "title" : "Implikasi Struktur Kepemilikan terhadap Nilai Perusahaan : Dengan Keputusan Keuangan Sebagai Variabel Intervening", "type" : "article-journal" }, "uris" : [ "http://www.mendeley.com/documents/?uuid=aa9d8e77-30e8-40e4-a697-1e2a17db263a" ] } ], "mendeley" : { "formattedCitation" : "(Wahyudi;Pawestri, 2006)", "manualFormatting" : "Wahyudi dan Pawestri (2006)", "plainTextFormattedCitation" : "(Wahyudi;Pawestri, 2006)", "previouslyFormattedCitation" : "(Wahyudi;Pawestri, 2006)"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Wahyudi dan Pawestri (2006)</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yang menyatakan bahwa kepemilikan manajerial berpengaruh positif terhadap nilai perusahaan.</w:t>
      </w:r>
    </w:p>
    <w:p w14:paraId="5B5F739C" w14:textId="77777777" w:rsidR="004878B9" w:rsidRPr="00513B3A" w:rsidRDefault="004878B9" w:rsidP="004878B9">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53" w:name="_Toc532489820"/>
      <w:bookmarkStart w:id="54" w:name="_Toc535965358"/>
      <w:proofErr w:type="spellStart"/>
      <w:r w:rsidRPr="00513B3A">
        <w:rPr>
          <w:rFonts w:ascii="Times New Roman" w:eastAsia="MS Gothic" w:hAnsi="Times New Roman" w:cs="Times New Roman"/>
          <w:b/>
          <w:color w:val="000000" w:themeColor="text1"/>
          <w:sz w:val="24"/>
          <w:szCs w:val="24"/>
          <w:lang w:val="en-ID" w:eastAsia="ja-JP"/>
        </w:rPr>
        <w:t>Pengaruh</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Kepemilikan</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proofErr w:type="gramStart"/>
      <w:r w:rsidRPr="00513B3A">
        <w:rPr>
          <w:rFonts w:ascii="Times New Roman" w:eastAsia="MS Gothic" w:hAnsi="Times New Roman" w:cs="Times New Roman"/>
          <w:b/>
          <w:color w:val="000000" w:themeColor="text1"/>
          <w:sz w:val="24"/>
          <w:szCs w:val="24"/>
          <w:lang w:val="en-ID" w:eastAsia="ja-JP"/>
        </w:rPr>
        <w:t>Institusional</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terhadap</w:t>
      </w:r>
      <w:proofErr w:type="spellEnd"/>
      <w:proofErr w:type="gramEnd"/>
      <w:r w:rsidRPr="00513B3A">
        <w:rPr>
          <w:rFonts w:ascii="Times New Roman" w:eastAsia="MS Gothic" w:hAnsi="Times New Roman" w:cs="Times New Roman"/>
          <w:b/>
          <w:color w:val="000000" w:themeColor="text1"/>
          <w:sz w:val="24"/>
          <w:szCs w:val="24"/>
          <w:lang w:val="en-ID" w:eastAsia="ja-JP"/>
        </w:rPr>
        <w:t xml:space="preserve"> Nilai Perusahaan</w:t>
      </w:r>
      <w:bookmarkEnd w:id="53"/>
      <w:bookmarkEnd w:id="54"/>
    </w:p>
    <w:p w14:paraId="77E31A62" w14:textId="77777777" w:rsidR="004878B9" w:rsidRPr="00513B3A" w:rsidRDefault="004878B9" w:rsidP="004878B9">
      <w:pPr>
        <w:pStyle w:val="ListParagraph"/>
        <w:spacing w:after="0" w:line="477" w:lineRule="auto"/>
        <w:ind w:right="74" w:firstLine="720"/>
        <w:jc w:val="both"/>
        <w:rPr>
          <w:rFonts w:ascii="Times New Roman" w:eastAsia="Calibri" w:hAnsi="Times New Roman" w:cs="Times New Roman"/>
          <w:color w:val="000000" w:themeColor="text1"/>
          <w:sz w:val="24"/>
          <w:szCs w:val="24"/>
          <w:lang w:val="id-ID"/>
        </w:rPr>
      </w:pPr>
      <w:proofErr w:type="spellStart"/>
      <w:r w:rsidRPr="00513B3A">
        <w:rPr>
          <w:rFonts w:ascii="Times New Roman" w:eastAsia="MS Gothic" w:hAnsi="Times New Roman" w:cs="Times New Roman"/>
          <w:sz w:val="24"/>
          <w:lang w:val="en-ID" w:eastAsia="ja-JP"/>
        </w:rPr>
        <w:t>Kepemilikan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institusional</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merupakan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besarnya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persentase</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saham</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dimiliki</w:t>
      </w:r>
      <w:proofErr w:type="spellEnd"/>
      <w:r w:rsidRPr="00513B3A">
        <w:rPr>
          <w:rFonts w:ascii="Times New Roman" w:eastAsia="MS Gothic" w:hAnsi="Times New Roman" w:cs="Times New Roman"/>
          <w:sz w:val="24"/>
          <w:lang w:val="en-ID" w:eastAsia="ja-JP"/>
        </w:rPr>
        <w:t xml:space="preserve"> oleh </w:t>
      </w:r>
      <w:proofErr w:type="spellStart"/>
      <w:r w:rsidRPr="00513B3A">
        <w:rPr>
          <w:rFonts w:ascii="Times New Roman" w:eastAsia="MS Gothic" w:hAnsi="Times New Roman" w:cs="Times New Roman"/>
          <w:sz w:val="24"/>
          <w:lang w:val="en-ID" w:eastAsia="ja-JP"/>
        </w:rPr>
        <w:t>institusi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atau</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lembaga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Semakin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tinggi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kepemilikan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insitusional</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semakin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tinggi</w:t>
      </w:r>
      <w:proofErr w:type="spellEnd"/>
      <w:r w:rsidRPr="00513B3A">
        <w:rPr>
          <w:rFonts w:ascii="Times New Roman" w:eastAsia="MS Gothic" w:hAnsi="Times New Roman" w:cs="Times New Roman"/>
          <w:sz w:val="24"/>
          <w:lang w:val="en-ID" w:eastAsia="ja-JP"/>
        </w:rPr>
        <w:t xml:space="preserve"> juga </w:t>
      </w:r>
      <w:proofErr w:type="spellStart"/>
      <w:r w:rsidRPr="00513B3A">
        <w:rPr>
          <w:rFonts w:ascii="Times New Roman" w:eastAsia="MS Gothic" w:hAnsi="Times New Roman" w:cs="Times New Roman"/>
          <w:sz w:val="24"/>
          <w:lang w:val="en-ID" w:eastAsia="ja-JP"/>
        </w:rPr>
        <w:t>tingkat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pengendalian</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dilakukan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pihak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eksternal</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terhadap</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perusahaan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sehingga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dapat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mengurangi</w:t>
      </w:r>
      <w:proofErr w:type="spellEnd"/>
      <w:r w:rsidRPr="00513B3A">
        <w:rPr>
          <w:rFonts w:ascii="Times New Roman" w:eastAsia="MS Gothic" w:hAnsi="Times New Roman" w:cs="Times New Roman"/>
          <w:sz w:val="24"/>
          <w:lang w:val="en-ID" w:eastAsia="ja-JP"/>
        </w:rPr>
        <w:t xml:space="preserve"> </w:t>
      </w:r>
      <w:r w:rsidRPr="00513B3A">
        <w:rPr>
          <w:rFonts w:ascii="Times New Roman" w:eastAsia="MS Gothic" w:hAnsi="Times New Roman" w:cs="Times New Roman"/>
          <w:i/>
          <w:sz w:val="24"/>
          <w:lang w:val="en-ID" w:eastAsia="ja-JP"/>
        </w:rPr>
        <w:t>agency cost</w:t>
      </w:r>
      <w:r w:rsidRPr="00513B3A">
        <w:rPr>
          <w:rFonts w:ascii="Times New Roman" w:eastAsia="MS Gothic" w:hAnsi="Times New Roman" w:cs="Times New Roman"/>
          <w:sz w:val="24"/>
          <w:lang w:val="en-ID" w:eastAsia="ja-JP"/>
        </w:rPr>
        <w:t xml:space="preserve"> dan </w:t>
      </w:r>
      <w:proofErr w:type="spellStart"/>
      <w:r w:rsidRPr="00513B3A">
        <w:rPr>
          <w:rFonts w:ascii="Times New Roman" w:eastAsia="MS Gothic" w:hAnsi="Times New Roman" w:cs="Times New Roman"/>
          <w:sz w:val="24"/>
          <w:lang w:val="en-ID" w:eastAsia="ja-JP"/>
        </w:rPr>
        <w:t>dapat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meningkatkan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nilai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perusahaan</w:t>
      </w:r>
      <w:proofErr w:type="spellEnd"/>
      <w:r w:rsidRPr="00513B3A">
        <w:rPr>
          <w:rFonts w:ascii="Times New Roman" w:eastAsia="MS Gothic" w:hAnsi="Times New Roman" w:cs="Times New Roman"/>
          <w:sz w:val="24"/>
          <w:lang w:val="en-ID" w:eastAsia="ja-JP"/>
        </w:rPr>
        <w:t xml:space="preserve">. </w:t>
      </w:r>
      <w:r w:rsidR="005A4504" w:rsidRPr="00513B3A">
        <w:rPr>
          <w:rFonts w:ascii="Times New Roman" w:eastAsia="MS Gothic" w:hAnsi="Times New Roman" w:cs="Times New Roman"/>
          <w:sz w:val="24"/>
          <w:lang w:val="en-ID" w:eastAsia="ja-JP"/>
        </w:rPr>
        <w:t xml:space="preserve">Investor </w:t>
      </w:r>
      <w:proofErr w:type="spellStart"/>
      <w:r w:rsidR="005A4504" w:rsidRPr="00513B3A">
        <w:rPr>
          <w:rFonts w:ascii="Times New Roman" w:eastAsia="MS Gothic" w:hAnsi="Times New Roman" w:cs="Times New Roman"/>
          <w:sz w:val="24"/>
          <w:lang w:val="en-ID" w:eastAsia="ja-JP"/>
        </w:rPr>
        <w:t>institusi</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adalah</w:t>
      </w:r>
      <w:proofErr w:type="spellEnd"/>
      <w:r w:rsidR="005A4504" w:rsidRPr="00513B3A">
        <w:rPr>
          <w:rFonts w:ascii="Times New Roman" w:eastAsia="MS Gothic" w:hAnsi="Times New Roman" w:cs="Times New Roman"/>
          <w:sz w:val="24"/>
          <w:lang w:val="en-ID" w:eastAsia="ja-JP"/>
        </w:rPr>
        <w:t xml:space="preserve"> investor </w:t>
      </w:r>
      <w:r w:rsidR="005A4504" w:rsidRPr="00513B3A">
        <w:rPr>
          <w:rFonts w:ascii="Times New Roman" w:eastAsia="MS Gothic" w:hAnsi="Times New Roman" w:cs="Times New Roman"/>
          <w:i/>
          <w:sz w:val="24"/>
          <w:lang w:val="en-ID" w:eastAsia="ja-JP"/>
        </w:rPr>
        <w:t>sophisticated</w:t>
      </w:r>
      <w:r w:rsidR="005A4504" w:rsidRPr="00513B3A">
        <w:rPr>
          <w:rFonts w:ascii="Times New Roman" w:eastAsia="MS Gothic" w:hAnsi="Times New Roman" w:cs="Times New Roman"/>
          <w:sz w:val="24"/>
          <w:lang w:val="en-ID" w:eastAsia="ja-JP"/>
        </w:rPr>
        <w:t xml:space="preserve"> yang </w:t>
      </w:r>
      <w:proofErr w:type="spellStart"/>
      <w:r w:rsidR="005A4504" w:rsidRPr="00513B3A">
        <w:rPr>
          <w:rFonts w:ascii="Times New Roman" w:eastAsia="MS Gothic" w:hAnsi="Times New Roman" w:cs="Times New Roman"/>
          <w:sz w:val="24"/>
          <w:lang w:val="en-ID" w:eastAsia="ja-JP"/>
        </w:rPr>
        <w:t>merupakan</w:t>
      </w:r>
      <w:proofErr w:type="spellEnd"/>
      <w:r w:rsidR="005A4504" w:rsidRPr="00513B3A">
        <w:rPr>
          <w:rFonts w:ascii="Times New Roman" w:eastAsia="MS Gothic" w:hAnsi="Times New Roman" w:cs="Times New Roman"/>
          <w:sz w:val="24"/>
          <w:lang w:val="en-ID" w:eastAsia="ja-JP"/>
        </w:rPr>
        <w:t xml:space="preserve"> wakil </w:t>
      </w:r>
      <w:proofErr w:type="spellStart"/>
      <w:r w:rsidR="005A4504" w:rsidRPr="00513B3A">
        <w:rPr>
          <w:rFonts w:ascii="Times New Roman" w:eastAsia="MS Gothic" w:hAnsi="Times New Roman" w:cs="Times New Roman"/>
          <w:sz w:val="24"/>
          <w:lang w:val="en-ID" w:eastAsia="ja-JP"/>
        </w:rPr>
        <w:lastRenderedPageBreak/>
        <w:t>dari</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entitas</w:t>
      </w:r>
      <w:proofErr w:type="spellEnd"/>
      <w:r w:rsidR="005A4504" w:rsidRPr="00513B3A">
        <w:rPr>
          <w:rFonts w:ascii="Times New Roman" w:eastAsia="MS Gothic" w:hAnsi="Times New Roman" w:cs="Times New Roman"/>
          <w:sz w:val="24"/>
          <w:lang w:val="en-ID" w:eastAsia="ja-JP"/>
        </w:rPr>
        <w:t xml:space="preserve"> yang </w:t>
      </w:r>
      <w:proofErr w:type="spellStart"/>
      <w:r w:rsidR="005A4504" w:rsidRPr="00513B3A">
        <w:rPr>
          <w:rFonts w:ascii="Times New Roman" w:eastAsia="MS Gothic" w:hAnsi="Times New Roman" w:cs="Times New Roman"/>
          <w:sz w:val="24"/>
          <w:lang w:val="en-ID" w:eastAsia="ja-JP"/>
        </w:rPr>
        <w:t>berperan</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untuk</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memonitor</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kinerja</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dari</w:t>
      </w:r>
      <w:proofErr w:type="spellEnd"/>
      <w:r w:rsidR="005A4504" w:rsidRPr="00513B3A">
        <w:rPr>
          <w:rFonts w:ascii="Times New Roman" w:eastAsia="MS Gothic" w:hAnsi="Times New Roman" w:cs="Times New Roman"/>
          <w:sz w:val="24"/>
          <w:lang w:val="en-ID" w:eastAsia="ja-JP"/>
        </w:rPr>
        <w:t xml:space="preserve"> </w:t>
      </w:r>
      <w:proofErr w:type="spellStart"/>
      <w:r w:rsidR="005A4504" w:rsidRPr="00513B3A">
        <w:rPr>
          <w:rFonts w:ascii="Times New Roman" w:eastAsia="MS Gothic" w:hAnsi="Times New Roman" w:cs="Times New Roman"/>
          <w:sz w:val="24"/>
          <w:lang w:val="en-ID" w:eastAsia="ja-JP"/>
        </w:rPr>
        <w:t>manajemen</w:t>
      </w:r>
      <w:proofErr w:type="spellEnd"/>
      <w:r w:rsidR="005A4504" w:rsidRPr="00513B3A">
        <w:rPr>
          <w:rFonts w:ascii="Times New Roman" w:eastAsia="MS Gothic" w:hAnsi="Times New Roman" w:cs="Times New Roman"/>
          <w:sz w:val="24"/>
          <w:lang w:val="en-ID" w:eastAsia="ja-JP"/>
        </w:rPr>
        <w:t>.</w:t>
      </w:r>
      <w:r w:rsidR="00BB4B69">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Kepemilikan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institusional</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tinggi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mendorong</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peningkatan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pengawasan</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lebih</w:t>
      </w:r>
      <w:proofErr w:type="spellEnd"/>
      <w:r w:rsidRPr="00513B3A">
        <w:rPr>
          <w:rFonts w:ascii="Times New Roman" w:eastAsia="MS Gothic" w:hAnsi="Times New Roman" w:cs="Times New Roman"/>
          <w:sz w:val="24"/>
          <w:lang w:val="en-ID" w:eastAsia="ja-JP"/>
        </w:rPr>
        <w:t xml:space="preserve"> optimal dan </w:t>
      </w:r>
      <w:proofErr w:type="spellStart"/>
      <w:r w:rsidRPr="00513B3A">
        <w:rPr>
          <w:rFonts w:ascii="Times New Roman" w:eastAsia="MS Gothic" w:hAnsi="Times New Roman" w:cs="Times New Roman"/>
          <w:sz w:val="24"/>
          <w:lang w:val="en-ID" w:eastAsia="ja-JP"/>
        </w:rPr>
        <w:t>efektif</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terhadap</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kinerja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manajemen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sehingga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dapat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mengurangi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tindakan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kecurangan</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dilakukan</w:t>
      </w:r>
      <w:proofErr w:type="spellEnd"/>
      <w:r w:rsidRPr="00513B3A">
        <w:rPr>
          <w:rFonts w:ascii="Times New Roman" w:eastAsia="MS Gothic" w:hAnsi="Times New Roman" w:cs="Times New Roman"/>
          <w:sz w:val="24"/>
          <w:lang w:val="en-ID" w:eastAsia="ja-JP"/>
        </w:rPr>
        <w:t xml:space="preserve"> oleh </w:t>
      </w:r>
      <w:proofErr w:type="spellStart"/>
      <w:r w:rsidRPr="00513B3A">
        <w:rPr>
          <w:rFonts w:ascii="Times New Roman" w:eastAsia="MS Gothic" w:hAnsi="Times New Roman" w:cs="Times New Roman"/>
          <w:sz w:val="24"/>
          <w:lang w:val="en-ID" w:eastAsia="ja-JP"/>
        </w:rPr>
        <w:t>pihak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manajemen</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berdampak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baik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terhadap</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kinerja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perusahaan</w:t>
      </w:r>
      <w:proofErr w:type="spellEnd"/>
      <w:r w:rsidRPr="00513B3A">
        <w:rPr>
          <w:rFonts w:ascii="Times New Roman" w:eastAsia="MS Gothic" w:hAnsi="Times New Roman" w:cs="Times New Roman"/>
          <w:sz w:val="24"/>
          <w:lang w:val="en-ID" w:eastAsia="ja-JP"/>
        </w:rPr>
        <w:t xml:space="preserve">. </w:t>
      </w:r>
    </w:p>
    <w:p w14:paraId="5E782553" w14:textId="77777777" w:rsidR="004878B9" w:rsidRPr="00513B3A" w:rsidRDefault="004878B9" w:rsidP="004878B9">
      <w:pPr>
        <w:spacing w:after="0" w:line="480" w:lineRule="auto"/>
        <w:ind w:left="720" w:firstLine="720"/>
        <w:jc w:val="both"/>
        <w:rPr>
          <w:rFonts w:ascii="Times New Roman" w:eastAsia="MS Gothic" w:hAnsi="Times New Roman" w:cs="Times New Roman"/>
          <w:sz w:val="24"/>
          <w:lang w:val="en-ID" w:eastAsia="ja-JP"/>
        </w:rPr>
      </w:pPr>
      <w:proofErr w:type="spellStart"/>
      <w:r w:rsidRPr="00513B3A">
        <w:rPr>
          <w:rFonts w:ascii="Times New Roman" w:eastAsia="MS Gothic" w:hAnsi="Times New Roman" w:cs="Times New Roman"/>
          <w:sz w:val="24"/>
          <w:lang w:val="en-ID" w:eastAsia="ja-JP"/>
        </w:rPr>
        <w:t>Berlandaskan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dari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teori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agensi</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mengatakan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bahwa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setiap</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individu</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bertindak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untuk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kepentingan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pribadi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mereka</w:t>
      </w:r>
      <w:proofErr w:type="spellEnd"/>
      <w:r w:rsidR="00625FEE" w:rsidRPr="00513B3A">
        <w:rPr>
          <w:rFonts w:ascii="Times New Roman" w:eastAsia="MS Gothic" w:hAnsi="Times New Roman" w:cs="Times New Roman"/>
          <w:sz w:val="24"/>
          <w:lang w:val="en-ID" w:eastAsia="ja-JP"/>
        </w:rPr>
        <w:t xml:space="preserve">, </w:t>
      </w:r>
      <w:proofErr w:type="spellStart"/>
      <w:r w:rsidR="00625FEE" w:rsidRPr="00513B3A">
        <w:rPr>
          <w:rFonts w:ascii="Times New Roman" w:eastAsia="MS Gothic" w:hAnsi="Times New Roman" w:cs="Times New Roman"/>
          <w:sz w:val="24"/>
          <w:lang w:val="en-ID" w:eastAsia="ja-JP"/>
        </w:rPr>
        <w:t>d</w:t>
      </w:r>
      <w:r w:rsidRPr="00513B3A">
        <w:rPr>
          <w:rFonts w:ascii="Times New Roman" w:eastAsia="MS Gothic" w:hAnsi="Times New Roman" w:cs="Times New Roman"/>
          <w:sz w:val="24"/>
          <w:lang w:val="en-ID" w:eastAsia="ja-JP"/>
        </w:rPr>
        <w:t>imana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sebagian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besar</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manajer</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berupaya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untuk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memaksimalkan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kekayaan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pemegang</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saham</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Namun</w:t>
      </w:r>
      <w:proofErr w:type="spellEnd"/>
      <w:r w:rsidRPr="00513B3A">
        <w:rPr>
          <w:rFonts w:ascii="Times New Roman" w:eastAsia="MS Gothic" w:hAnsi="Times New Roman" w:cs="Times New Roman"/>
          <w:sz w:val="24"/>
          <w:lang w:val="en-ID" w:eastAsia="ja-JP"/>
        </w:rPr>
        <w:t xml:space="preserve"> di </w:t>
      </w:r>
      <w:proofErr w:type="spellStart"/>
      <w:r w:rsidRPr="00513B3A">
        <w:rPr>
          <w:rFonts w:ascii="Times New Roman" w:eastAsia="MS Gothic" w:hAnsi="Times New Roman" w:cs="Times New Roman"/>
          <w:sz w:val="24"/>
          <w:lang w:val="en-ID" w:eastAsia="ja-JP"/>
        </w:rPr>
        <w:t>sisi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lain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manajer</w:t>
      </w:r>
      <w:proofErr w:type="spellEnd"/>
      <w:r w:rsidRPr="00513B3A">
        <w:rPr>
          <w:rFonts w:ascii="Times New Roman" w:eastAsia="MS Gothic" w:hAnsi="Times New Roman" w:cs="Times New Roman"/>
          <w:sz w:val="24"/>
          <w:lang w:val="en-ID" w:eastAsia="ja-JP"/>
        </w:rPr>
        <w:t xml:space="preserve"> juga </w:t>
      </w:r>
      <w:proofErr w:type="spellStart"/>
      <w:r w:rsidRPr="00513B3A">
        <w:rPr>
          <w:rFonts w:ascii="Times New Roman" w:eastAsia="MS Gothic" w:hAnsi="Times New Roman" w:cs="Times New Roman"/>
          <w:sz w:val="24"/>
          <w:lang w:val="en-ID" w:eastAsia="ja-JP"/>
        </w:rPr>
        <w:t>tertarik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dengan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kekayaan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pribadi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jabatan</w:t>
      </w:r>
      <w:proofErr w:type="spellEnd"/>
      <w:r w:rsidRPr="00513B3A">
        <w:rPr>
          <w:rFonts w:ascii="Times New Roman" w:eastAsia="MS Gothic" w:hAnsi="Times New Roman" w:cs="Times New Roman"/>
          <w:sz w:val="24"/>
          <w:lang w:val="en-ID" w:eastAsia="ja-JP"/>
        </w:rPr>
        <w:t xml:space="preserve">, dan </w:t>
      </w:r>
      <w:proofErr w:type="spellStart"/>
      <w:r w:rsidRPr="00513B3A">
        <w:rPr>
          <w:rFonts w:ascii="Times New Roman" w:eastAsia="MS Gothic" w:hAnsi="Times New Roman" w:cs="Times New Roman"/>
          <w:sz w:val="24"/>
          <w:lang w:val="en-ID" w:eastAsia="ja-JP"/>
        </w:rPr>
        <w:t>tunjangan</w:t>
      </w:r>
      <w:proofErr w:type="spellEnd"/>
      <w:r w:rsidRPr="00513B3A">
        <w:rPr>
          <w:rFonts w:ascii="Times New Roman" w:eastAsia="MS Gothic" w:hAnsi="Times New Roman" w:cs="Times New Roman"/>
          <w:sz w:val="24"/>
          <w:lang w:val="en-ID" w:eastAsia="ja-JP"/>
        </w:rPr>
        <w:t xml:space="preserve"> yang </w:t>
      </w:r>
      <w:proofErr w:type="spellStart"/>
      <w:r w:rsidRPr="00513B3A">
        <w:rPr>
          <w:rFonts w:ascii="Times New Roman" w:eastAsia="MS Gothic" w:hAnsi="Times New Roman" w:cs="Times New Roman"/>
          <w:sz w:val="24"/>
          <w:lang w:val="en-ID" w:eastAsia="ja-JP"/>
        </w:rPr>
        <w:t>diperolehnya</w:t>
      </w:r>
      <w:proofErr w:type="spellEnd"/>
      <w:r w:rsidRPr="00513B3A">
        <w:rPr>
          <w:rFonts w:ascii="Times New Roman" w:eastAsia="MS Gothic" w:hAnsi="Times New Roman" w:cs="Times New Roman"/>
          <w:sz w:val="24"/>
          <w:lang w:val="en-ID" w:eastAsia="ja-JP"/>
        </w:rPr>
        <w:t xml:space="preserve">. Hal </w:t>
      </w:r>
      <w:proofErr w:type="spellStart"/>
      <w:r w:rsidRPr="00513B3A">
        <w:rPr>
          <w:rFonts w:ascii="Times New Roman" w:eastAsia="MS Gothic" w:hAnsi="Times New Roman" w:cs="Times New Roman"/>
          <w:sz w:val="24"/>
          <w:lang w:val="en-ID" w:eastAsia="ja-JP"/>
        </w:rPr>
        <w:t>tersebut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memicu</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manajer</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untuk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melakukan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kecurangan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untuk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kepentingan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mereka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sendiri</w:t>
      </w:r>
      <w:proofErr w:type="spellEnd"/>
      <w:r w:rsidRPr="00513B3A">
        <w:rPr>
          <w:rFonts w:ascii="Times New Roman" w:eastAsia="MS Gothic" w:hAnsi="Times New Roman" w:cs="Times New Roman"/>
          <w:sz w:val="24"/>
          <w:lang w:val="en-ID" w:eastAsia="ja-JP"/>
        </w:rPr>
        <w:t xml:space="preserve">. Oleh </w:t>
      </w:r>
      <w:proofErr w:type="spellStart"/>
      <w:r w:rsidRPr="00513B3A">
        <w:rPr>
          <w:rFonts w:ascii="Times New Roman" w:eastAsia="MS Gothic" w:hAnsi="Times New Roman" w:cs="Times New Roman"/>
          <w:sz w:val="24"/>
          <w:lang w:val="en-ID" w:eastAsia="ja-JP"/>
        </w:rPr>
        <w:t>karena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itu</w:t>
      </w:r>
      <w:proofErr w:type="spellEnd"/>
      <w:r w:rsidRPr="00513B3A">
        <w:rPr>
          <w:rFonts w:ascii="Times New Roman" w:eastAsia="MS Gothic" w:hAnsi="Times New Roman" w:cs="Times New Roman"/>
          <w:sz w:val="24"/>
          <w:lang w:val="en-ID" w:eastAsia="ja-JP"/>
        </w:rPr>
        <w:t xml:space="preserve">, proses </w:t>
      </w:r>
      <w:r w:rsidRPr="00513B3A">
        <w:rPr>
          <w:rFonts w:ascii="Times New Roman" w:eastAsia="MS Gothic" w:hAnsi="Times New Roman" w:cs="Times New Roman"/>
          <w:i/>
          <w:sz w:val="24"/>
          <w:lang w:val="en-ID" w:eastAsia="ja-JP"/>
        </w:rPr>
        <w:t>monitoring</w:t>
      </w:r>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dibutuhkan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untuk</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mengontrol</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tindakan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manajemen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sehingga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dapat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menekan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potensi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terjadinya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kecurangan</w:t>
      </w:r>
      <w:proofErr w:type="spellEnd"/>
      <w:r w:rsidRPr="00513B3A">
        <w:rPr>
          <w:rFonts w:ascii="Times New Roman" w:eastAsia="MS Gothic" w:hAnsi="Times New Roman" w:cs="Times New Roman"/>
          <w:sz w:val="24"/>
          <w:lang w:val="en-ID" w:eastAsia="ja-JP"/>
        </w:rPr>
        <w:t xml:space="preserve"> yang pada </w:t>
      </w:r>
      <w:proofErr w:type="spellStart"/>
      <w:r w:rsidRPr="00513B3A">
        <w:rPr>
          <w:rFonts w:ascii="Times New Roman" w:eastAsia="MS Gothic" w:hAnsi="Times New Roman" w:cs="Times New Roman"/>
          <w:sz w:val="24"/>
          <w:lang w:val="en-ID" w:eastAsia="ja-JP"/>
        </w:rPr>
        <w:t>akhirnya</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dapat</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meningkakan</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nilai</w:t>
      </w:r>
      <w:proofErr w:type="spellEnd"/>
      <w:r w:rsidRPr="00513B3A">
        <w:rPr>
          <w:rFonts w:ascii="Times New Roman" w:eastAsia="MS Gothic" w:hAnsi="Times New Roman" w:cs="Times New Roman"/>
          <w:sz w:val="24"/>
          <w:lang w:val="en-ID" w:eastAsia="ja-JP"/>
        </w:rPr>
        <w:t xml:space="preserve"> </w:t>
      </w:r>
      <w:proofErr w:type="spellStart"/>
      <w:r w:rsidRPr="00513B3A">
        <w:rPr>
          <w:rFonts w:ascii="Times New Roman" w:eastAsia="MS Gothic" w:hAnsi="Times New Roman" w:cs="Times New Roman"/>
          <w:sz w:val="24"/>
          <w:lang w:val="en-ID" w:eastAsia="ja-JP"/>
        </w:rPr>
        <w:t>perusahaan</w:t>
      </w:r>
      <w:proofErr w:type="spellEnd"/>
      <w:r w:rsidRPr="00513B3A">
        <w:rPr>
          <w:rFonts w:ascii="Times New Roman" w:eastAsia="MS Gothic" w:hAnsi="Times New Roman" w:cs="Times New Roman"/>
          <w:sz w:val="24"/>
          <w:lang w:val="en-ID" w:eastAsia="ja-JP"/>
        </w:rPr>
        <w:t xml:space="preserve">. </w:t>
      </w:r>
      <w:r w:rsidRPr="00513B3A">
        <w:rPr>
          <w:rFonts w:ascii="Times New Roman" w:eastAsia="Calibri" w:hAnsi="Times New Roman" w:cs="Times New Roman"/>
          <w:color w:val="000000" w:themeColor="text1"/>
          <w:sz w:val="24"/>
          <w:szCs w:val="24"/>
          <w:lang w:val="id-ID" w:eastAsia="ja-JP"/>
        </w:rPr>
        <w:t xml:space="preserve">Hasil penelitian yang dilakukan oleh </w:t>
      </w:r>
      <w:r w:rsidRPr="00513B3A">
        <w:rPr>
          <w:rFonts w:ascii="Times New Roman" w:eastAsiaTheme="minorEastAsia" w:hAnsi="Times New Roman" w:cs="Times New Roman"/>
          <w:color w:val="000000" w:themeColor="text1"/>
          <w:sz w:val="24"/>
          <w:szCs w:val="24"/>
          <w:shd w:val="clear" w:color="auto" w:fill="FFFFFF"/>
          <w:lang w:eastAsia="ja-JP"/>
        </w:rPr>
        <w:fldChar w:fldCharType="begin" w:fldLock="1"/>
      </w:r>
      <w:r w:rsidRPr="00513B3A">
        <w:rPr>
          <w:rFonts w:ascii="Times New Roman" w:eastAsiaTheme="minorEastAsia" w:hAnsi="Times New Roman" w:cs="Times New Roman"/>
          <w:color w:val="000000" w:themeColor="text1"/>
          <w:sz w:val="24"/>
          <w:szCs w:val="24"/>
          <w:shd w:val="clear" w:color="auto" w:fill="FFFFFF"/>
          <w:lang w:eastAsia="ja-JP"/>
        </w:rPr>
        <w:instrText>ADDIN CSL_CITATION { "citationItems" : [ { "id" : "ITEM-1", "itemData" : { "author" : [ { "dropping-particle" : "", "family" : "Lestari", "given" : "", "non-dropping-particle" : "", "parse-names" : false, "suffix" : "" } ], "id" : "ITEM-1", "issue" : "September", "issued" : { "date-parts" : [ [ "2017" ] ] }, "page" : "293-306", "title" : "Pengaruh Kepemilikan Institusional dan Struktur Modal terhadap Nilai Perusahaan", "type" : "article-journal", "volume" : "2" }, "uris" : [ "http://www.mendeley.com/documents/?uuid=51187075-aadf-4796-ab39-008cb27e8a83" ] } ], "mendeley" : { "formattedCitation" : "(Lestari, 2017)", "manualFormatting" : "Lestari (2017)", "plainTextFormattedCitation" : "(Lestari, 2017)", "previouslyFormattedCitation" : "(Lestari, 2017)"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shd w:val="clear" w:color="auto" w:fill="FFFFFF"/>
          <w:lang w:eastAsia="ja-JP"/>
        </w:rPr>
        <w:fldChar w:fldCharType="separate"/>
      </w:r>
      <w:r w:rsidRPr="00513B3A">
        <w:rPr>
          <w:rFonts w:ascii="Times New Roman" w:eastAsiaTheme="minorEastAsia" w:hAnsi="Times New Roman" w:cs="Times New Roman"/>
          <w:noProof/>
          <w:color w:val="000000" w:themeColor="text1"/>
          <w:sz w:val="24"/>
          <w:szCs w:val="24"/>
          <w:shd w:val="clear" w:color="auto" w:fill="FFFFFF"/>
          <w:lang w:eastAsia="ja-JP"/>
        </w:rPr>
        <w:t>Lestari (2017)</w:t>
      </w:r>
      <w:r w:rsidRPr="00513B3A">
        <w:rPr>
          <w:rFonts w:ascii="Times New Roman" w:eastAsiaTheme="minorEastAsia" w:hAnsi="Times New Roman" w:cs="Times New Roman"/>
          <w:color w:val="000000" w:themeColor="text1"/>
          <w:sz w:val="24"/>
          <w:szCs w:val="24"/>
          <w:shd w:val="clear" w:color="auto" w:fill="FFFFFF"/>
          <w:lang w:eastAsia="ja-JP"/>
        </w:rPr>
        <w:fldChar w:fldCharType="end"/>
      </w:r>
      <w:r w:rsidRPr="00513B3A">
        <w:rPr>
          <w:rFonts w:ascii="Times New Roman" w:eastAsia="Calibri" w:hAnsi="Times New Roman" w:cs="Times New Roman"/>
          <w:color w:val="000000" w:themeColor="text1"/>
          <w:sz w:val="24"/>
          <w:szCs w:val="24"/>
          <w:lang w:eastAsia="ja-JP"/>
        </w:rPr>
        <w:t xml:space="preserve">, dan </w:t>
      </w:r>
      <w:r w:rsidRPr="00513B3A">
        <w:rPr>
          <w:rFonts w:ascii="Times New Roman" w:eastAsiaTheme="minorEastAsia" w:hAnsi="Times New Roman" w:cs="Times New Roman"/>
          <w:color w:val="000000" w:themeColor="text1"/>
          <w:sz w:val="24"/>
          <w:szCs w:val="24"/>
          <w:shd w:val="clear" w:color="auto" w:fill="FFFFFF"/>
          <w:lang w:eastAsia="ja-JP"/>
        </w:rPr>
        <w:fldChar w:fldCharType="begin" w:fldLock="1"/>
      </w:r>
      <w:r w:rsidRPr="00513B3A">
        <w:rPr>
          <w:rFonts w:ascii="Times New Roman" w:eastAsiaTheme="minorEastAsia" w:hAnsi="Times New Roman" w:cs="Times New Roman"/>
          <w:color w:val="000000" w:themeColor="text1"/>
          <w:sz w:val="24"/>
          <w:szCs w:val="24"/>
          <w:shd w:val="clear" w:color="auto" w:fill="FFFFFF"/>
          <w:lang w:eastAsia="ja-JP"/>
        </w:rPr>
        <w:instrText>ADDIN CSL_CITATION { "citationItems" : [ { "id" : "ITEM-1", "itemData" : { "author" : [ { "dropping-particle" : "", "family" : "Putu", "given" : "Ni", "non-dropping-particle" : "", "parse-names" : false, "suffix" : "" }, { "dropping-particle" : "", "family" : "Pratiwi", "given" : "Yuni", "non-dropping-particle" : "", "parse-names" : false, "suffix" : "" }, { "dropping-particle" : "", "family" : "Yudiaatmaja", "given" : "Fridayana", "non-dropping-particle" : "", "parse-names" : false, "suffix" : "" }, { "dropping-particle" : "", "family" : "Suwendra", "given" : "I Wayan", "non-dropping-particle" : "", "parse-names" : false, "suffix" : "" } ], "id" : "ITEM-1", "issue" : "1", "issued" : { "date-parts" : [ [ "2016" ] ] }, "title" : "Pengaruh Struktur Modal dan Ukuran Perusahaan terhadap Nilai Perusahaan", "type" : "article-journal", "volume" : "4" }, "uris" : [ "http://www.mendeley.com/documents/?uuid=3e39228d-09c8-4c53-ba2f-6b6d44b825bf" ] } ], "mendeley" : { "formattedCitation" : "(Putu et al., 2016)", "manualFormatting" : "Pratiwi, et al (2016)", "plainTextFormattedCitation" : "(Putu et al., 2016)", "previouslyFormattedCitation" : "(Putu et al., 2016)" }, "properties" : { "noteIndex" : 0 }, "schema" : "https://github.com/citation-style-language/schema/raw/master/csl-citation.json" }</w:instrText>
      </w:r>
      <w:r w:rsidRPr="00513B3A">
        <w:rPr>
          <w:rFonts w:ascii="Times New Roman" w:eastAsiaTheme="minorEastAsia" w:hAnsi="Times New Roman" w:cs="Times New Roman"/>
          <w:color w:val="000000" w:themeColor="text1"/>
          <w:sz w:val="24"/>
          <w:szCs w:val="24"/>
          <w:shd w:val="clear" w:color="auto" w:fill="FFFFFF"/>
          <w:lang w:eastAsia="ja-JP"/>
        </w:rPr>
        <w:fldChar w:fldCharType="separate"/>
      </w:r>
      <w:r w:rsidRPr="00513B3A">
        <w:rPr>
          <w:rFonts w:ascii="Times New Roman" w:eastAsiaTheme="minorEastAsia" w:hAnsi="Times New Roman" w:cs="Times New Roman"/>
          <w:noProof/>
          <w:color w:val="000000" w:themeColor="text1"/>
          <w:sz w:val="24"/>
          <w:szCs w:val="24"/>
          <w:shd w:val="clear" w:color="auto" w:fill="FFFFFF"/>
          <w:lang w:eastAsia="ja-JP"/>
        </w:rPr>
        <w:t>Pratiwi, et al (2016)</w:t>
      </w:r>
      <w:r w:rsidRPr="00513B3A">
        <w:rPr>
          <w:rFonts w:ascii="Times New Roman" w:eastAsiaTheme="minorEastAsia" w:hAnsi="Times New Roman" w:cs="Times New Roman"/>
          <w:color w:val="000000" w:themeColor="text1"/>
          <w:sz w:val="24"/>
          <w:szCs w:val="24"/>
          <w:shd w:val="clear" w:color="auto" w:fill="FFFFFF"/>
          <w:lang w:eastAsia="ja-JP"/>
        </w:rPr>
        <w:fldChar w:fldCharType="end"/>
      </w:r>
      <w:r w:rsidRPr="00513B3A">
        <w:rPr>
          <w:rFonts w:ascii="Times New Roman" w:eastAsiaTheme="minorEastAsia" w:hAnsi="Times New Roman" w:cs="Times New Roman"/>
          <w:color w:val="000000" w:themeColor="text1"/>
          <w:sz w:val="24"/>
          <w:szCs w:val="24"/>
          <w:shd w:val="clear" w:color="auto" w:fill="FFFFFF"/>
          <w:lang w:eastAsia="ja-JP"/>
        </w:rPr>
        <w:t xml:space="preserve"> </w:t>
      </w:r>
      <w:proofErr w:type="spellStart"/>
      <w:r w:rsidRPr="00513B3A">
        <w:rPr>
          <w:rFonts w:ascii="Times New Roman" w:eastAsia="Calibri" w:hAnsi="Times New Roman" w:cs="Times New Roman"/>
          <w:color w:val="000000" w:themeColor="text1"/>
          <w:sz w:val="24"/>
          <w:szCs w:val="24"/>
          <w:lang w:eastAsia="ja-JP"/>
        </w:rPr>
        <w:t>menunju</w:t>
      </w:r>
      <w:r w:rsidR="008B0299" w:rsidRPr="00513B3A">
        <w:rPr>
          <w:rFonts w:ascii="Times New Roman" w:eastAsia="Calibri" w:hAnsi="Times New Roman" w:cs="Times New Roman"/>
          <w:color w:val="000000" w:themeColor="text1"/>
          <w:sz w:val="24"/>
          <w:szCs w:val="24"/>
          <w:lang w:eastAsia="ja-JP"/>
        </w:rPr>
        <w:t>k</w:t>
      </w:r>
      <w:r w:rsidRPr="00513B3A">
        <w:rPr>
          <w:rFonts w:ascii="Times New Roman" w:eastAsia="Calibri" w:hAnsi="Times New Roman" w:cs="Times New Roman"/>
          <w:color w:val="000000" w:themeColor="text1"/>
          <w:sz w:val="24"/>
          <w:szCs w:val="24"/>
          <w:lang w:eastAsia="ja-JP"/>
        </w:rPr>
        <w:t>kan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bahwa</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kepemilikan</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institusional</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berpengaruh</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positif</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terhadap</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nilai</w:t>
      </w:r>
      <w:proofErr w:type="spellEnd"/>
      <w:r w:rsidRPr="00513B3A">
        <w:rPr>
          <w:rFonts w:ascii="Times New Roman" w:eastAsia="Calibri" w:hAnsi="Times New Roman" w:cs="Times New Roman"/>
          <w:color w:val="000000" w:themeColor="text1"/>
          <w:sz w:val="24"/>
          <w:szCs w:val="24"/>
          <w:lang w:eastAsia="ja-JP"/>
        </w:rPr>
        <w:t xml:space="preserve"> </w:t>
      </w:r>
      <w:proofErr w:type="spellStart"/>
      <w:r w:rsidRPr="00513B3A">
        <w:rPr>
          <w:rFonts w:ascii="Times New Roman" w:eastAsia="Calibri" w:hAnsi="Times New Roman" w:cs="Times New Roman"/>
          <w:color w:val="000000" w:themeColor="text1"/>
          <w:sz w:val="24"/>
          <w:szCs w:val="24"/>
          <w:lang w:eastAsia="ja-JP"/>
        </w:rPr>
        <w:t>perusahaan</w:t>
      </w:r>
      <w:proofErr w:type="spellEnd"/>
      <w:r w:rsidRPr="00513B3A">
        <w:rPr>
          <w:rFonts w:ascii="Times New Roman" w:eastAsia="Calibri" w:hAnsi="Times New Roman" w:cs="Times New Roman"/>
          <w:color w:val="000000" w:themeColor="text1"/>
          <w:sz w:val="24"/>
          <w:szCs w:val="24"/>
          <w:lang w:eastAsia="ja-JP"/>
        </w:rPr>
        <w:t>.</w:t>
      </w:r>
    </w:p>
    <w:p w14:paraId="423CC794" w14:textId="77777777" w:rsidR="0097425B" w:rsidRPr="00513B3A" w:rsidRDefault="0097425B" w:rsidP="0097425B">
      <w:pPr>
        <w:keepNext/>
        <w:keepLines/>
        <w:numPr>
          <w:ilvl w:val="3"/>
          <w:numId w:val="7"/>
        </w:numPr>
        <w:spacing w:before="40" w:after="0" w:line="480" w:lineRule="auto"/>
        <w:ind w:left="709" w:hanging="283"/>
        <w:jc w:val="both"/>
        <w:outlineLvl w:val="2"/>
        <w:rPr>
          <w:rFonts w:ascii="Times New Roman" w:eastAsia="MS Gothic" w:hAnsi="Times New Roman" w:cs="Times New Roman"/>
          <w:b/>
          <w:color w:val="000000" w:themeColor="text1"/>
          <w:sz w:val="24"/>
          <w:szCs w:val="24"/>
          <w:lang w:val="en-ID" w:eastAsia="ja-JP"/>
        </w:rPr>
      </w:pPr>
      <w:bookmarkStart w:id="55" w:name="_Toc524724458"/>
      <w:bookmarkStart w:id="56" w:name="_Toc532489821"/>
      <w:bookmarkStart w:id="57" w:name="_Toc535965359"/>
      <w:proofErr w:type="spellStart"/>
      <w:r w:rsidRPr="00513B3A">
        <w:rPr>
          <w:rFonts w:ascii="Times New Roman" w:eastAsia="MS Gothic" w:hAnsi="Times New Roman" w:cs="Times New Roman"/>
          <w:b/>
          <w:color w:val="000000" w:themeColor="text1"/>
          <w:sz w:val="24"/>
          <w:szCs w:val="24"/>
          <w:lang w:val="en-ID" w:eastAsia="ja-JP"/>
        </w:rPr>
        <w:t>Pengaruh</w:t>
      </w:r>
      <w:proofErr w:type="spellEnd"/>
      <w:r w:rsidRPr="00513B3A">
        <w:rPr>
          <w:rFonts w:ascii="Times New Roman" w:eastAsia="MS Gothic" w:hAnsi="Times New Roman" w:cs="Times New Roman"/>
          <w:b/>
          <w:color w:val="000000" w:themeColor="text1"/>
          <w:sz w:val="24"/>
          <w:szCs w:val="24"/>
          <w:lang w:val="en-ID" w:eastAsia="ja-JP"/>
        </w:rPr>
        <w:t xml:space="preserve"> </w:t>
      </w:r>
      <w:proofErr w:type="spellStart"/>
      <w:r w:rsidRPr="00513B3A">
        <w:rPr>
          <w:rFonts w:ascii="Times New Roman" w:eastAsia="MS Gothic" w:hAnsi="Times New Roman" w:cs="Times New Roman"/>
          <w:b/>
          <w:color w:val="000000" w:themeColor="text1"/>
          <w:sz w:val="24"/>
          <w:szCs w:val="24"/>
          <w:lang w:val="en-ID" w:eastAsia="ja-JP"/>
        </w:rPr>
        <w:t>Ukuran</w:t>
      </w:r>
      <w:proofErr w:type="spellEnd"/>
      <w:r w:rsidRPr="00513B3A">
        <w:rPr>
          <w:rFonts w:ascii="Times New Roman" w:eastAsia="MS Gothic" w:hAnsi="Times New Roman" w:cs="Times New Roman"/>
          <w:b/>
          <w:color w:val="000000" w:themeColor="text1"/>
          <w:sz w:val="24"/>
          <w:szCs w:val="24"/>
          <w:lang w:val="en-ID" w:eastAsia="ja-JP"/>
        </w:rPr>
        <w:t xml:space="preserve"> Perusahaan </w:t>
      </w:r>
      <w:proofErr w:type="spellStart"/>
      <w:r w:rsidRPr="00513B3A">
        <w:rPr>
          <w:rFonts w:ascii="Times New Roman" w:eastAsia="MS Gothic" w:hAnsi="Times New Roman" w:cs="Times New Roman"/>
          <w:b/>
          <w:color w:val="000000" w:themeColor="text1"/>
          <w:sz w:val="24"/>
          <w:szCs w:val="24"/>
          <w:lang w:val="en-ID" w:eastAsia="ja-JP"/>
        </w:rPr>
        <w:t>terhadap</w:t>
      </w:r>
      <w:proofErr w:type="spellEnd"/>
      <w:r w:rsidRPr="00513B3A">
        <w:rPr>
          <w:rFonts w:ascii="Times New Roman" w:eastAsia="MS Gothic" w:hAnsi="Times New Roman" w:cs="Times New Roman"/>
          <w:b/>
          <w:color w:val="000000" w:themeColor="text1"/>
          <w:sz w:val="24"/>
          <w:szCs w:val="24"/>
          <w:lang w:val="en-ID" w:eastAsia="ja-JP"/>
        </w:rPr>
        <w:t xml:space="preserve"> Nilai Perusahaan</w:t>
      </w:r>
      <w:bookmarkEnd w:id="55"/>
      <w:bookmarkEnd w:id="56"/>
      <w:bookmarkEnd w:id="57"/>
    </w:p>
    <w:p w14:paraId="30C15E38" w14:textId="77777777" w:rsidR="00D86767" w:rsidRPr="00513B3A" w:rsidRDefault="0097425B" w:rsidP="0097425B">
      <w:pPr>
        <w:spacing w:after="0" w:line="480" w:lineRule="auto"/>
        <w:ind w:left="714" w:firstLine="720"/>
        <w:contextualSpacing/>
        <w:jc w:val="both"/>
        <w:rPr>
          <w:rFonts w:ascii="Times New Roman" w:eastAsia="Calibri" w:hAnsi="Times New Roman" w:cs="Times New Roman"/>
          <w:color w:val="000000" w:themeColor="text1"/>
          <w:sz w:val="24"/>
          <w:szCs w:val="24"/>
          <w:lang w:val="en-ID"/>
        </w:rPr>
      </w:pPr>
      <w:proofErr w:type="spellStart"/>
      <w:r w:rsidRPr="00513B3A">
        <w:rPr>
          <w:rFonts w:ascii="Times New Roman" w:eastAsia="Calibri" w:hAnsi="Times New Roman" w:cs="Times New Roman"/>
          <w:color w:val="000000" w:themeColor="text1"/>
          <w:sz w:val="24"/>
          <w:szCs w:val="24"/>
          <w:lang w:val="en-ID"/>
        </w:rPr>
        <w:t>Ukuran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dalam</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berbagai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sumber</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dianggap</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memiliki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pengaruh</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terhadap</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nilai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Bahkan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seringkali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ukuran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dijadikan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gambaran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untuk</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nilai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tersebut</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Ukuran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yang </w:t>
      </w:r>
      <w:proofErr w:type="spellStart"/>
      <w:r w:rsidRPr="00513B3A">
        <w:rPr>
          <w:rFonts w:ascii="Times New Roman" w:eastAsia="Calibri" w:hAnsi="Times New Roman" w:cs="Times New Roman"/>
          <w:color w:val="000000" w:themeColor="text1"/>
          <w:sz w:val="24"/>
          <w:szCs w:val="24"/>
          <w:lang w:val="en-ID"/>
        </w:rPr>
        <w:t>besar</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menunjukkan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bahwa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tingkat</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kepercayaan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masyarakat</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terhadap</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relatif</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besar</w:t>
      </w:r>
      <w:proofErr w:type="spellEnd"/>
      <w:r w:rsidRPr="00513B3A">
        <w:rPr>
          <w:rFonts w:ascii="Times New Roman" w:eastAsia="Calibri" w:hAnsi="Times New Roman" w:cs="Times New Roman"/>
          <w:color w:val="000000" w:themeColor="text1"/>
          <w:sz w:val="24"/>
          <w:szCs w:val="24"/>
          <w:lang w:val="en-ID"/>
        </w:rPr>
        <w:t xml:space="preserve">. Hal </w:t>
      </w:r>
      <w:proofErr w:type="spellStart"/>
      <w:r w:rsidRPr="00513B3A">
        <w:rPr>
          <w:rFonts w:ascii="Times New Roman" w:eastAsia="Calibri" w:hAnsi="Times New Roman" w:cs="Times New Roman"/>
          <w:color w:val="000000" w:themeColor="text1"/>
          <w:sz w:val="24"/>
          <w:szCs w:val="24"/>
          <w:lang w:val="en-ID"/>
        </w:rPr>
        <w:t>ini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tentunya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akan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meningkatkan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nilai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tambah</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tersendiri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terhadap</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tersebut</w:t>
      </w:r>
      <w:proofErr w:type="spellEnd"/>
      <w:r w:rsidRPr="00513B3A">
        <w:rPr>
          <w:rFonts w:ascii="Times New Roman" w:eastAsia="Calibri" w:hAnsi="Times New Roman" w:cs="Times New Roman"/>
          <w:color w:val="000000" w:themeColor="text1"/>
          <w:sz w:val="24"/>
          <w:szCs w:val="24"/>
          <w:lang w:val="en-ID"/>
        </w:rPr>
        <w:t xml:space="preserve"> dan </w:t>
      </w:r>
      <w:proofErr w:type="spellStart"/>
      <w:r w:rsidRPr="00513B3A">
        <w:rPr>
          <w:rFonts w:ascii="Times New Roman" w:eastAsia="Calibri" w:hAnsi="Times New Roman" w:cs="Times New Roman"/>
          <w:color w:val="000000" w:themeColor="text1"/>
          <w:sz w:val="24"/>
          <w:szCs w:val="24"/>
          <w:lang w:val="en-ID"/>
        </w:rPr>
        <w:t>membuat</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persepsi</w:t>
      </w:r>
      <w:proofErr w:type="spellEnd"/>
      <w:r w:rsidRPr="00513B3A">
        <w:rPr>
          <w:rFonts w:ascii="Times New Roman" w:eastAsia="Calibri" w:hAnsi="Times New Roman" w:cs="Times New Roman"/>
          <w:color w:val="000000" w:themeColor="text1"/>
          <w:sz w:val="24"/>
          <w:szCs w:val="24"/>
          <w:lang w:val="en-ID"/>
        </w:rPr>
        <w:t xml:space="preserve"> yang </w:t>
      </w:r>
      <w:proofErr w:type="spellStart"/>
      <w:r w:rsidRPr="00513B3A">
        <w:rPr>
          <w:rFonts w:ascii="Times New Roman" w:eastAsia="Calibri" w:hAnsi="Times New Roman" w:cs="Times New Roman"/>
          <w:color w:val="000000" w:themeColor="text1"/>
          <w:sz w:val="24"/>
          <w:szCs w:val="24"/>
          <w:lang w:val="en-ID"/>
        </w:rPr>
        <w:t>baik</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dari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sisi</w:t>
      </w:r>
      <w:proofErr w:type="spellEnd"/>
      <w:r w:rsidRPr="00513B3A">
        <w:rPr>
          <w:rFonts w:ascii="Times New Roman" w:eastAsia="Calibri" w:hAnsi="Times New Roman" w:cs="Times New Roman"/>
          <w:color w:val="000000" w:themeColor="text1"/>
          <w:sz w:val="24"/>
          <w:szCs w:val="24"/>
          <w:lang w:val="en-ID"/>
        </w:rPr>
        <w:t xml:space="preserve"> investor </w:t>
      </w:r>
      <w:proofErr w:type="spellStart"/>
      <w:r w:rsidRPr="00513B3A">
        <w:rPr>
          <w:rFonts w:ascii="Times New Roman" w:eastAsia="Calibri" w:hAnsi="Times New Roman" w:cs="Times New Roman"/>
          <w:color w:val="000000" w:themeColor="text1"/>
          <w:sz w:val="24"/>
          <w:szCs w:val="24"/>
          <w:lang w:val="en-ID"/>
        </w:rPr>
        <w:t>untuk</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menanamkan</w:t>
      </w:r>
      <w:proofErr w:type="spellEnd"/>
      <w:r w:rsidRPr="00513B3A">
        <w:rPr>
          <w:rFonts w:ascii="Times New Roman" w:eastAsia="Calibri" w:hAnsi="Times New Roman" w:cs="Times New Roman"/>
          <w:color w:val="000000" w:themeColor="text1"/>
          <w:sz w:val="24"/>
          <w:szCs w:val="24"/>
          <w:lang w:val="en-ID"/>
        </w:rPr>
        <w:t xml:space="preserve"> modal </w:t>
      </w:r>
      <w:proofErr w:type="spellStart"/>
      <w:r w:rsidRPr="00513B3A">
        <w:rPr>
          <w:rFonts w:ascii="Times New Roman" w:eastAsia="Calibri" w:hAnsi="Times New Roman" w:cs="Times New Roman"/>
          <w:color w:val="000000" w:themeColor="text1"/>
          <w:sz w:val="24"/>
          <w:szCs w:val="24"/>
          <w:lang w:val="en-ID"/>
        </w:rPr>
        <w:t>kepada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tersebut</w:t>
      </w:r>
      <w:proofErr w:type="spellEnd"/>
      <w:r w:rsidRPr="00513B3A">
        <w:rPr>
          <w:rFonts w:ascii="Times New Roman" w:eastAsia="Calibri" w:hAnsi="Times New Roman" w:cs="Times New Roman"/>
          <w:color w:val="000000" w:themeColor="text1"/>
          <w:sz w:val="24"/>
          <w:szCs w:val="24"/>
          <w:lang w:val="en-ID"/>
        </w:rPr>
        <w:t xml:space="preserve">. Karena </w:t>
      </w:r>
      <w:proofErr w:type="spellStart"/>
      <w:r w:rsidRPr="00513B3A">
        <w:rPr>
          <w:rFonts w:ascii="Times New Roman" w:eastAsia="Calibri" w:hAnsi="Times New Roman" w:cs="Times New Roman"/>
          <w:color w:val="000000" w:themeColor="text1"/>
          <w:sz w:val="24"/>
          <w:szCs w:val="24"/>
          <w:lang w:val="en-ID"/>
        </w:rPr>
        <w:t>besarnya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membuat</w:t>
      </w:r>
      <w:proofErr w:type="spellEnd"/>
      <w:r w:rsidRPr="00513B3A">
        <w:rPr>
          <w:rFonts w:ascii="Times New Roman" w:eastAsia="Calibri" w:hAnsi="Times New Roman" w:cs="Times New Roman"/>
          <w:color w:val="000000" w:themeColor="text1"/>
          <w:sz w:val="24"/>
          <w:szCs w:val="24"/>
          <w:lang w:val="en-ID"/>
        </w:rPr>
        <w:t xml:space="preserve"> investor </w:t>
      </w:r>
      <w:proofErr w:type="spellStart"/>
      <w:r w:rsidRPr="00513B3A">
        <w:rPr>
          <w:rFonts w:ascii="Times New Roman" w:eastAsia="Calibri" w:hAnsi="Times New Roman" w:cs="Times New Roman"/>
          <w:color w:val="000000" w:themeColor="text1"/>
          <w:sz w:val="24"/>
          <w:szCs w:val="24"/>
          <w:lang w:val="en-ID"/>
        </w:rPr>
        <w:t>memiliki</w:t>
      </w:r>
      <w:proofErr w:type="spellEnd"/>
      <w:r w:rsidRPr="00513B3A">
        <w:rPr>
          <w:rFonts w:ascii="Times New Roman" w:eastAsia="Calibri" w:hAnsi="Times New Roman" w:cs="Times New Roman"/>
          <w:color w:val="000000" w:themeColor="text1"/>
          <w:sz w:val="24"/>
          <w:szCs w:val="24"/>
          <w:lang w:val="en-ID"/>
        </w:rPr>
        <w:t xml:space="preserve"> rasa </w:t>
      </w:r>
      <w:proofErr w:type="spellStart"/>
      <w:r w:rsidRPr="00513B3A">
        <w:rPr>
          <w:rFonts w:ascii="Times New Roman" w:eastAsia="Calibri" w:hAnsi="Times New Roman" w:cs="Times New Roman"/>
          <w:color w:val="000000" w:themeColor="text1"/>
          <w:sz w:val="24"/>
          <w:szCs w:val="24"/>
          <w:lang w:val="en-ID"/>
        </w:rPr>
        <w:t>percaya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terhadap</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tersebut</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sehingga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mereka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berani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untuk</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mengambil</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keputusan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investasi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Ukuran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juga </w:t>
      </w:r>
      <w:proofErr w:type="spellStart"/>
      <w:r w:rsidRPr="00513B3A">
        <w:rPr>
          <w:rFonts w:ascii="Times New Roman" w:eastAsia="Calibri" w:hAnsi="Times New Roman" w:cs="Times New Roman"/>
          <w:color w:val="000000" w:themeColor="text1"/>
          <w:sz w:val="24"/>
          <w:szCs w:val="24"/>
          <w:lang w:val="en-ID"/>
        </w:rPr>
        <w:t>menjadi</w:t>
      </w:r>
      <w:proofErr w:type="spellEnd"/>
      <w:r w:rsidRPr="00513B3A">
        <w:rPr>
          <w:rFonts w:ascii="Times New Roman" w:eastAsia="Calibri" w:hAnsi="Times New Roman" w:cs="Times New Roman"/>
          <w:color w:val="000000" w:themeColor="text1"/>
          <w:sz w:val="24"/>
          <w:szCs w:val="24"/>
          <w:lang w:val="en-ID"/>
        </w:rPr>
        <w:t xml:space="preserve"> salah </w:t>
      </w:r>
      <w:proofErr w:type="spellStart"/>
      <w:r w:rsidRPr="00513B3A">
        <w:rPr>
          <w:rFonts w:ascii="Times New Roman" w:eastAsia="Calibri" w:hAnsi="Times New Roman" w:cs="Times New Roman"/>
          <w:color w:val="000000" w:themeColor="text1"/>
          <w:sz w:val="24"/>
          <w:szCs w:val="24"/>
          <w:lang w:val="en-ID"/>
        </w:rPr>
        <w:t>satu</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faktor</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penentu</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bagi</w:t>
      </w:r>
      <w:proofErr w:type="spellEnd"/>
    </w:p>
    <w:p w14:paraId="054861F0" w14:textId="525756E4" w:rsidR="00CD66EA" w:rsidRDefault="0097425B" w:rsidP="00A54AFC">
      <w:pPr>
        <w:spacing w:after="0" w:line="480" w:lineRule="auto"/>
        <w:ind w:left="714"/>
        <w:contextualSpacing/>
        <w:jc w:val="both"/>
        <w:rPr>
          <w:rFonts w:ascii="Times New Roman" w:eastAsia="Calibri" w:hAnsi="Times New Roman" w:cs="Times New Roman"/>
          <w:color w:val="000000" w:themeColor="text1"/>
          <w:sz w:val="24"/>
          <w:szCs w:val="24"/>
          <w:lang w:val="en-ID"/>
        </w:rPr>
      </w:pPr>
      <w:r w:rsidRPr="00513B3A">
        <w:rPr>
          <w:rFonts w:ascii="Times New Roman" w:eastAsia="Calibri" w:hAnsi="Times New Roman" w:cs="Times New Roman"/>
          <w:color w:val="000000" w:themeColor="text1"/>
          <w:sz w:val="24"/>
          <w:szCs w:val="24"/>
          <w:lang w:val="en-ID"/>
        </w:rPr>
        <w:lastRenderedPageBreak/>
        <w:t xml:space="preserve">investor </w:t>
      </w:r>
      <w:proofErr w:type="spellStart"/>
      <w:r w:rsidRPr="00513B3A">
        <w:rPr>
          <w:rFonts w:ascii="Times New Roman" w:eastAsia="Calibri" w:hAnsi="Times New Roman" w:cs="Times New Roman"/>
          <w:color w:val="000000" w:themeColor="text1"/>
          <w:sz w:val="24"/>
          <w:szCs w:val="24"/>
          <w:lang w:val="en-ID"/>
        </w:rPr>
        <w:t>untuk</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melakukan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investasi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Dengan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demikian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ukuran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dapat</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dikatakan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memiliki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pengaruh</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untuk</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meningkatkan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nilai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Dalam</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Penelitian</w:t>
      </w:r>
      <w:proofErr w:type="spellEnd"/>
      <w:r w:rsidRPr="00513B3A">
        <w:rPr>
          <w:rFonts w:ascii="Times New Roman" w:eastAsia="Calibri" w:hAnsi="Times New Roman" w:cs="Times New Roman"/>
          <w:color w:val="000000" w:themeColor="text1"/>
          <w:sz w:val="24"/>
          <w:szCs w:val="24"/>
          <w:lang w:val="en-ID"/>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w:t>
      </w:r>
      <w:r w:rsidRPr="00513B3A">
        <w:rPr>
          <w:rFonts w:ascii="Times New Roman" w:eastAsia="Calibri" w:hAnsi="Times New Roman" w:cs="Times New Roman"/>
          <w:color w:val="000000" w:themeColor="text1"/>
          <w:sz w:val="24"/>
          <w:szCs w:val="24"/>
          <w:lang w:val="en-ID"/>
        </w:rPr>
        <w:t xml:space="preserve"> dan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"ISBN" : "0904622010", "author" : [ { "dropping-particle" : "", "family" : "Anggraini", "given" : "", "non-dropping-particle" : "", "parse-names" : false, "suffix" : "" } ], "id" : "ITEM-1", "issued" : { "date-parts" : [ [ "2013" ] ] }, "title" : "Pengaruh Good Corporate Governance terhadap Nilai Perusahaan pada Perusahaan Textile, Garment yang terdaftar di Bursa Efek Indonesia (BEI) Periode 2009-2012", "type" : "article-journal" }, "uris" : [ "http://www.mendeley.com/documents/?uuid=318b43c0-b1b0-433e-b74a-05eb8233e934" ] } ], "mendeley" : { "formattedCitation" : "(Anggraini, 2013)", "manualFormatting" : "Anggraini (2013)", "plainTextFormattedCitation" : "(Anggraini, 2013)", "previouslyFormattedCitation" : "(Anggraini, 2013)"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 xml:space="preserve">Anggraini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2013)</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lang w:val="en-ID"/>
        </w:rPr>
        <w:t>menyatakan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bahwa</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ukuran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berhubungan</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positif</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terhadap</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nilai</w:t>
      </w:r>
      <w:proofErr w:type="spellEnd"/>
      <w:r w:rsidRPr="00513B3A">
        <w:rPr>
          <w:rFonts w:ascii="Times New Roman" w:eastAsia="Calibri" w:hAnsi="Times New Roman" w:cs="Times New Roman"/>
          <w:color w:val="000000" w:themeColor="text1"/>
          <w:sz w:val="24"/>
          <w:szCs w:val="24"/>
          <w:lang w:val="en-ID"/>
        </w:rPr>
        <w:t xml:space="preserve"> </w:t>
      </w:r>
      <w:proofErr w:type="spellStart"/>
      <w:r w:rsidRPr="00513B3A">
        <w:rPr>
          <w:rFonts w:ascii="Times New Roman" w:eastAsia="Calibri" w:hAnsi="Times New Roman" w:cs="Times New Roman"/>
          <w:color w:val="000000" w:themeColor="text1"/>
          <w:sz w:val="24"/>
          <w:szCs w:val="24"/>
          <w:lang w:val="en-ID"/>
        </w:rPr>
        <w:t>perusahaan</w:t>
      </w:r>
      <w:proofErr w:type="spellEnd"/>
      <w:r w:rsidRPr="00513B3A">
        <w:rPr>
          <w:rFonts w:ascii="Times New Roman" w:eastAsia="Calibri" w:hAnsi="Times New Roman" w:cs="Times New Roman"/>
          <w:color w:val="000000" w:themeColor="text1"/>
          <w:sz w:val="24"/>
          <w:szCs w:val="24"/>
          <w:lang w:val="en-ID"/>
        </w:rPr>
        <w:t>.</w:t>
      </w:r>
    </w:p>
    <w:p w14:paraId="7BAD55C5" w14:textId="77777777" w:rsidR="000C28CD" w:rsidRPr="00513B3A" w:rsidRDefault="000C28CD" w:rsidP="00A54AFC">
      <w:pPr>
        <w:spacing w:after="0" w:line="480" w:lineRule="auto"/>
        <w:ind w:left="714"/>
        <w:contextualSpacing/>
        <w:jc w:val="both"/>
        <w:rPr>
          <w:rFonts w:ascii="Times New Roman" w:eastAsia="Calibri" w:hAnsi="Times New Roman" w:cs="Times New Roman"/>
          <w:color w:val="000000" w:themeColor="text1"/>
          <w:sz w:val="24"/>
          <w:szCs w:val="24"/>
          <w:lang w:val="en-ID"/>
        </w:rPr>
      </w:pPr>
    </w:p>
    <w:p w14:paraId="44E1F4A0" w14:textId="77777777" w:rsidR="0097425B" w:rsidRPr="00513B3A" w:rsidRDefault="0097425B" w:rsidP="00C779F9">
      <w:pPr>
        <w:spacing w:after="0" w:line="240" w:lineRule="auto"/>
        <w:ind w:left="709" w:hanging="142"/>
        <w:jc w:val="center"/>
        <w:rPr>
          <w:rFonts w:ascii="Times New Roman" w:eastAsiaTheme="minorEastAsia" w:hAnsi="Times New Roman" w:cs="Times New Roman"/>
          <w:b/>
          <w:color w:val="000000" w:themeColor="text1"/>
          <w:sz w:val="24"/>
          <w:szCs w:val="24"/>
          <w:lang w:val="id-ID" w:eastAsia="ja-JP"/>
        </w:rPr>
      </w:pPr>
      <w:r w:rsidRPr="00513B3A">
        <w:rPr>
          <w:rFonts w:ascii="Times New Roman" w:eastAsiaTheme="minorEastAsia" w:hAnsi="Times New Roman" w:cs="Times New Roman"/>
          <w:b/>
          <w:color w:val="000000" w:themeColor="text1"/>
          <w:sz w:val="24"/>
          <w:szCs w:val="24"/>
          <w:lang w:eastAsia="ja-JP"/>
        </w:rPr>
        <w:t>G</w:t>
      </w:r>
      <w:r w:rsidRPr="00513B3A">
        <w:rPr>
          <w:rFonts w:ascii="Times New Roman" w:eastAsiaTheme="minorEastAsia" w:hAnsi="Times New Roman" w:cs="Times New Roman"/>
          <w:b/>
          <w:color w:val="000000" w:themeColor="text1"/>
          <w:sz w:val="24"/>
          <w:szCs w:val="24"/>
          <w:lang w:val="id-ID" w:eastAsia="ja-JP"/>
        </w:rPr>
        <w:t>ambar 2.1</w:t>
      </w:r>
    </w:p>
    <w:p w14:paraId="2B72800F" w14:textId="5C9CE484" w:rsidR="0097425B" w:rsidRDefault="0097425B" w:rsidP="00C779F9">
      <w:pPr>
        <w:spacing w:after="0" w:line="240" w:lineRule="auto"/>
        <w:ind w:left="709" w:hanging="142"/>
        <w:jc w:val="center"/>
        <w:rPr>
          <w:rFonts w:ascii="Times New Roman" w:eastAsiaTheme="minorEastAsia" w:hAnsi="Times New Roman" w:cs="Times New Roman"/>
          <w:b/>
          <w:color w:val="000000" w:themeColor="text1"/>
          <w:sz w:val="24"/>
          <w:szCs w:val="24"/>
          <w:lang w:eastAsia="ja-JP"/>
        </w:rPr>
      </w:pPr>
      <w:r w:rsidRPr="00513B3A">
        <w:rPr>
          <w:rFonts w:ascii="Times New Roman" w:eastAsiaTheme="minorEastAsia" w:hAnsi="Times New Roman" w:cs="Times New Roman"/>
          <w:b/>
          <w:color w:val="000000" w:themeColor="text1"/>
          <w:sz w:val="24"/>
          <w:szCs w:val="24"/>
          <w:lang w:val="id-ID" w:eastAsia="ja-JP"/>
        </w:rPr>
        <w:t>Kerangka Pemikira</w:t>
      </w:r>
      <w:r w:rsidRPr="00513B3A">
        <w:rPr>
          <w:rFonts w:ascii="Times New Roman" w:eastAsiaTheme="minorEastAsia" w:hAnsi="Times New Roman" w:cs="Times New Roman"/>
          <w:b/>
          <w:color w:val="000000" w:themeColor="text1"/>
          <w:sz w:val="24"/>
          <w:szCs w:val="24"/>
          <w:lang w:eastAsia="ja-JP"/>
        </w:rPr>
        <w:t>n</w:t>
      </w:r>
    </w:p>
    <w:p w14:paraId="09F77A4B" w14:textId="77777777" w:rsidR="000C28CD" w:rsidRDefault="000C28CD" w:rsidP="00C779F9">
      <w:pPr>
        <w:spacing w:after="0" w:line="240" w:lineRule="auto"/>
        <w:ind w:left="709" w:hanging="142"/>
        <w:jc w:val="center"/>
        <w:rPr>
          <w:rFonts w:ascii="Times New Roman" w:eastAsiaTheme="minorEastAsia" w:hAnsi="Times New Roman" w:cs="Times New Roman"/>
          <w:b/>
          <w:color w:val="000000" w:themeColor="text1"/>
          <w:sz w:val="24"/>
          <w:szCs w:val="24"/>
          <w:lang w:eastAsia="ja-JP"/>
        </w:rPr>
      </w:pPr>
    </w:p>
    <w:p w14:paraId="689BE915" w14:textId="77777777" w:rsidR="000C28CD" w:rsidRPr="00513B3A" w:rsidRDefault="000C28CD" w:rsidP="00C779F9">
      <w:pPr>
        <w:spacing w:after="0" w:line="240" w:lineRule="auto"/>
        <w:ind w:left="709" w:hanging="142"/>
        <w:jc w:val="center"/>
        <w:rPr>
          <w:rFonts w:ascii="Times New Roman" w:eastAsiaTheme="minorEastAsia" w:hAnsi="Times New Roman" w:cs="Times New Roman"/>
          <w:b/>
          <w:color w:val="000000" w:themeColor="text1"/>
          <w:sz w:val="24"/>
          <w:szCs w:val="24"/>
          <w:lang w:eastAsia="ja-JP"/>
        </w:rPr>
      </w:pPr>
    </w:p>
    <w:p w14:paraId="62A7826F" w14:textId="77777777" w:rsidR="0097425B" w:rsidRPr="00513B3A" w:rsidRDefault="0097425B" w:rsidP="0097425B">
      <w:pPr>
        <w:spacing w:after="0" w:line="480" w:lineRule="auto"/>
        <w:ind w:left="709" w:hanging="142"/>
        <w:jc w:val="center"/>
        <w:rPr>
          <w:rFonts w:ascii="Times New Roman" w:eastAsiaTheme="minorEastAsia" w:hAnsi="Times New Roman" w:cs="Times New Roman"/>
          <w:b/>
          <w:color w:val="000000" w:themeColor="text1"/>
          <w:sz w:val="24"/>
          <w:szCs w:val="24"/>
          <w:lang w:eastAsia="ja-JP"/>
        </w:rPr>
      </w:pPr>
      <w:r w:rsidRPr="00513B3A">
        <w:rPr>
          <w:rFonts w:ascii="Times New Roman" w:eastAsiaTheme="minorEastAsia" w:hAnsi="Times New Roman" w:cs="Times New Roman"/>
          <w:b/>
          <w:noProof/>
          <w:color w:val="000000" w:themeColor="text1"/>
          <w:sz w:val="24"/>
          <w:szCs w:val="24"/>
          <w:lang w:eastAsia="ja-JP"/>
        </w:rPr>
        <mc:AlternateContent>
          <mc:Choice Requires="wpg">
            <w:drawing>
              <wp:anchor distT="0" distB="0" distL="114300" distR="114300" simplePos="0" relativeHeight="251659264" behindDoc="0" locked="0" layoutInCell="1" allowOverlap="1" wp14:anchorId="06812923" wp14:editId="2413C835">
                <wp:simplePos x="0" y="0"/>
                <wp:positionH relativeFrom="column">
                  <wp:posOffset>401424</wp:posOffset>
                </wp:positionH>
                <wp:positionV relativeFrom="paragraph">
                  <wp:posOffset>73773</wp:posOffset>
                </wp:positionV>
                <wp:extent cx="4992162" cy="4824746"/>
                <wp:effectExtent l="0" t="0" r="18415" b="13970"/>
                <wp:wrapNone/>
                <wp:docPr id="1" name="Group 1"/>
                <wp:cNvGraphicFramePr/>
                <a:graphic xmlns:a="http://schemas.openxmlformats.org/drawingml/2006/main">
                  <a:graphicData uri="http://schemas.microsoft.com/office/word/2010/wordprocessingGroup">
                    <wpg:wgp>
                      <wpg:cNvGrpSpPr/>
                      <wpg:grpSpPr>
                        <a:xfrm>
                          <a:off x="0" y="0"/>
                          <a:ext cx="4992162" cy="4824746"/>
                          <a:chOff x="0" y="0"/>
                          <a:chExt cx="4992162" cy="4824746"/>
                        </a:xfrm>
                      </wpg:grpSpPr>
                      <wps:wsp>
                        <wps:cNvPr id="15" name="Rectangle 15"/>
                        <wps:cNvSpPr>
                          <a:spLocks/>
                        </wps:cNvSpPr>
                        <wps:spPr>
                          <a:xfrm>
                            <a:off x="0" y="0"/>
                            <a:ext cx="1600200" cy="615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33A715" w14:textId="77777777" w:rsidR="002E667D" w:rsidRPr="009A79F5" w:rsidRDefault="002E667D" w:rsidP="0097425B">
                              <w:pPr>
                                <w:spacing w:line="240" w:lineRule="auto"/>
                                <w:jc w:val="center"/>
                                <w:rPr>
                                  <w:rFonts w:ascii="Times New Roman" w:hAnsi="Times New Roman" w:cs="Times New Roman"/>
                                  <w:color w:val="000000" w:themeColor="text1"/>
                                  <w:sz w:val="24"/>
                                  <w:szCs w:val="24"/>
                                </w:rPr>
                              </w:pPr>
                              <w:r w:rsidRPr="009A79F5">
                                <w:rPr>
                                  <w:rFonts w:ascii="Times New Roman" w:hAnsi="Times New Roman" w:cs="Times New Roman"/>
                                  <w:sz w:val="24"/>
                                  <w:szCs w:val="24"/>
                                </w:rPr>
                                <w:t>Profitabilitas</w:t>
                              </w:r>
                              <w:r w:rsidRPr="009A79F5">
                                <w:rPr>
                                  <w:rFonts w:ascii="Times New Roman"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a:spLocks/>
                        </wps:cNvSpPr>
                        <wps:spPr>
                          <a:xfrm>
                            <a:off x="0" y="706055"/>
                            <a:ext cx="1598930"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FAAB41" w14:textId="77777777" w:rsidR="002E667D" w:rsidRPr="0033485E" w:rsidRDefault="002E667D" w:rsidP="0097425B">
                              <w:pPr>
                                <w:spacing w:line="240" w:lineRule="auto"/>
                                <w:jc w:val="center"/>
                                <w:rPr>
                                  <w:rFonts w:ascii="Times New Roman" w:hAnsi="Times New Roman" w:cs="Times New Roman"/>
                                  <w:i/>
                                  <w:color w:val="000000" w:themeColor="text1"/>
                                  <w:sz w:val="24"/>
                                  <w:szCs w:val="24"/>
                                </w:rPr>
                              </w:pPr>
                              <w:r w:rsidRPr="0033485E">
                                <w:rPr>
                                  <w:rFonts w:ascii="Times New Roman" w:hAnsi="Times New Roman" w:cs="Times New Roman"/>
                                  <w:i/>
                                  <w:color w:val="000000" w:themeColor="text1"/>
                                  <w:sz w:val="24"/>
                                  <w:szCs w:val="24"/>
                                </w:rPr>
                                <w:t xml:space="preserve">Investment Opportunity Set </w:t>
                              </w:r>
                            </w:p>
                            <w:p w14:paraId="7288CFB3" w14:textId="77777777" w:rsidR="002E667D" w:rsidRPr="0033485E" w:rsidRDefault="002E667D" w:rsidP="0097425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a:spLocks/>
                        </wps:cNvSpPr>
                        <wps:spPr>
                          <a:xfrm>
                            <a:off x="0" y="1400536"/>
                            <a:ext cx="1599565" cy="58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1CD72E" w14:textId="77777777" w:rsidR="002E667D" w:rsidRPr="008638B7" w:rsidRDefault="002E667D" w:rsidP="0097425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Jumlah Komite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cxnSpLocks noChangeShapeType="1"/>
                        </wps:cNvCnPr>
                        <wps:spPr bwMode="auto">
                          <a:xfrm>
                            <a:off x="1620456" y="266217"/>
                            <a:ext cx="1835785" cy="167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Arrow Connector 22"/>
                        <wps:cNvCnPr>
                          <a:cxnSpLocks noChangeShapeType="1"/>
                        </wps:cNvCnPr>
                        <wps:spPr bwMode="auto">
                          <a:xfrm>
                            <a:off x="1620456" y="1018572"/>
                            <a:ext cx="1837055" cy="956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1620456" y="1736202"/>
                            <a:ext cx="1816735"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7"/>
                        <wps:cNvSpPr>
                          <a:spLocks/>
                        </wps:cNvSpPr>
                        <wps:spPr>
                          <a:xfrm>
                            <a:off x="0" y="2095017"/>
                            <a:ext cx="1599565" cy="613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DBDCA5" w14:textId="77777777" w:rsidR="002E667D" w:rsidRPr="0033485E" w:rsidRDefault="002E667D" w:rsidP="0097425B">
                              <w:pPr>
                                <w:spacing w:line="240" w:lineRule="auto"/>
                                <w:jc w:val="center"/>
                                <w:rPr>
                                  <w:rFonts w:ascii="Times New Roman" w:hAnsi="Times New Roman" w:cs="Times New Roman"/>
                                  <w:color w:val="000000" w:themeColor="text1"/>
                                  <w:sz w:val="24"/>
                                  <w:szCs w:val="24"/>
                                </w:rPr>
                              </w:pPr>
                              <w:r w:rsidRPr="0033485E">
                                <w:rPr>
                                  <w:rFonts w:ascii="Times New Roman" w:hAnsi="Times New Roman" w:cs="Times New Roman"/>
                                  <w:color w:val="000000" w:themeColor="text1"/>
                                  <w:sz w:val="24"/>
                                  <w:szCs w:val="24"/>
                                </w:rPr>
                                <w:t>Proporsi Dewan Komisaris Independen</w:t>
                              </w:r>
                              <w:r>
                                <w:rPr>
                                  <w:rFonts w:ascii="Times New Roman" w:hAnsi="Times New Roman" w:cs="Times New Roman"/>
                                  <w:color w:val="000000" w:themeColor="text1"/>
                                  <w:sz w:val="24"/>
                                  <w:szCs w:val="24"/>
                                </w:rPr>
                                <w:t xml:space="preserve"> </w:t>
                              </w:r>
                            </w:p>
                            <w:p w14:paraId="14AC7212" w14:textId="77777777" w:rsidR="002E667D" w:rsidRDefault="002E667D" w:rsidP="0097425B">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a:cxnSpLocks noChangeShapeType="1"/>
                        </wps:cNvCnPr>
                        <wps:spPr bwMode="auto">
                          <a:xfrm flipV="1">
                            <a:off x="1620456" y="1967696"/>
                            <a:ext cx="181737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Arrow Connector 26"/>
                        <wps:cNvCnPr>
                          <a:cxnSpLocks noChangeShapeType="1"/>
                        </wps:cNvCnPr>
                        <wps:spPr bwMode="auto">
                          <a:xfrm flipV="1">
                            <a:off x="1620456" y="1967696"/>
                            <a:ext cx="1835785" cy="1087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25"/>
                        <wps:cNvCnPr>
                          <a:cxnSpLocks noChangeShapeType="1"/>
                        </wps:cNvCnPr>
                        <wps:spPr bwMode="auto">
                          <a:xfrm flipV="1">
                            <a:off x="1597307" y="1967696"/>
                            <a:ext cx="1844675" cy="167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0"/>
                        <wps:cNvSpPr>
                          <a:spLocks/>
                        </wps:cNvSpPr>
                        <wps:spPr>
                          <a:xfrm>
                            <a:off x="3437682" y="1620455"/>
                            <a:ext cx="1554480" cy="6972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7DD6EA"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sz w:val="24"/>
                                  <w:szCs w:val="24"/>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a:spLocks/>
                        </wps:cNvSpPr>
                        <wps:spPr>
                          <a:xfrm>
                            <a:off x="0" y="2789498"/>
                            <a:ext cx="1599565" cy="6102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982474"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Kepemilikan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wps:cNvSpPr>
                        <wps:spPr>
                          <a:xfrm>
                            <a:off x="0" y="3483979"/>
                            <a:ext cx="1600200" cy="613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0A683"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sz w:val="24"/>
                                  <w:szCs w:val="24"/>
                                </w:rPr>
                                <w:t>Kepemilikan Institusional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a:spLocks/>
                        </wps:cNvSpPr>
                        <wps:spPr>
                          <a:xfrm>
                            <a:off x="0" y="4166886"/>
                            <a:ext cx="1604645" cy="657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779C34"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Ukuran Perusahaan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a:cxnSpLocks noChangeShapeType="1"/>
                        </wps:cNvCnPr>
                        <wps:spPr bwMode="auto">
                          <a:xfrm flipV="1">
                            <a:off x="1597307" y="1967696"/>
                            <a:ext cx="1830070" cy="2512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6812923" id="Group 1" o:spid="_x0000_s1026" style="position:absolute;left:0;text-align:left;margin-left:31.6pt;margin-top:5.8pt;width:393.1pt;height:379.9pt;z-index:251659264;mso-width-relative:margin;mso-height-relative:margin" coordsize="49921,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">
                <v:rect id="Rectangle 15" o:spid="_x0000_s1027" style="position:absolute;width:1600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" fillcolor="window" strokecolor="windowText" strokeweight="1pt">
                  <v:path arrowok="t"/>
                  <v:textbox>
                    <w:txbxContent>
                      <w:p w14:paraId="4033A715" w14:textId="77777777" w:rsidR="002E667D" w:rsidRPr="009A79F5" w:rsidRDefault="002E667D" w:rsidP="0097425B">
                        <w:pPr>
                          <w:spacing w:line="240" w:lineRule="auto"/>
                          <w:jc w:val="center"/>
                          <w:rPr>
                            <w:rFonts w:ascii="Times New Roman" w:hAnsi="Times New Roman" w:cs="Times New Roman"/>
                            <w:color w:val="000000" w:themeColor="text1"/>
                            <w:sz w:val="24"/>
                            <w:szCs w:val="24"/>
                          </w:rPr>
                        </w:pPr>
                        <w:r w:rsidRPr="009A79F5">
                          <w:rPr>
                            <w:rFonts w:ascii="Times New Roman" w:hAnsi="Times New Roman" w:cs="Times New Roman"/>
                            <w:sz w:val="24"/>
                            <w:szCs w:val="24"/>
                          </w:rPr>
                          <w:t>Profitabilitas</w:t>
                        </w:r>
                        <w:r w:rsidRPr="009A79F5">
                          <w:rPr>
                            <w:rFonts w:ascii="Times New Roman" w:hAnsi="Times New Roman" w:cs="Times New Roman"/>
                            <w:color w:val="000000" w:themeColor="text1"/>
                            <w:sz w:val="24"/>
                            <w:szCs w:val="24"/>
                          </w:rPr>
                          <w:t xml:space="preserve"> </w:t>
                        </w:r>
                      </w:p>
                    </w:txbxContent>
                  </v:textbox>
                </v:rect>
                <v:rect id="Rectangle 14" o:spid="_x0000_s1028" style="position:absolute;top:7060;width:15989;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" fillcolor="window" strokecolor="windowText" strokeweight="1pt">
                  <v:path arrowok="t"/>
                  <v:textbox>
                    <w:txbxContent>
                      <w:p w14:paraId="73FAAB41" w14:textId="77777777" w:rsidR="002E667D" w:rsidRPr="0033485E" w:rsidRDefault="002E667D" w:rsidP="0097425B">
                        <w:pPr>
                          <w:spacing w:line="240" w:lineRule="auto"/>
                          <w:jc w:val="center"/>
                          <w:rPr>
                            <w:rFonts w:ascii="Times New Roman" w:hAnsi="Times New Roman" w:cs="Times New Roman"/>
                            <w:i/>
                            <w:color w:val="000000" w:themeColor="text1"/>
                            <w:sz w:val="24"/>
                            <w:szCs w:val="24"/>
                          </w:rPr>
                        </w:pPr>
                        <w:r w:rsidRPr="0033485E">
                          <w:rPr>
                            <w:rFonts w:ascii="Times New Roman" w:hAnsi="Times New Roman" w:cs="Times New Roman"/>
                            <w:i/>
                            <w:color w:val="000000" w:themeColor="text1"/>
                            <w:sz w:val="24"/>
                            <w:szCs w:val="24"/>
                          </w:rPr>
                          <w:t xml:space="preserve">Investment Opportunity Set </w:t>
                        </w:r>
                      </w:p>
                      <w:p w14:paraId="7288CFB3" w14:textId="77777777" w:rsidR="002E667D" w:rsidRPr="0033485E" w:rsidRDefault="002E667D" w:rsidP="0097425B">
                        <w:pPr>
                          <w:spacing w:line="240" w:lineRule="auto"/>
                          <w:jc w:val="center"/>
                          <w:rPr>
                            <w:rFonts w:ascii="Times New Roman" w:hAnsi="Times New Roman" w:cs="Times New Roman"/>
                            <w:color w:val="000000" w:themeColor="text1"/>
                            <w:sz w:val="24"/>
                            <w:szCs w:val="24"/>
                          </w:rPr>
                        </w:pPr>
                      </w:p>
                    </w:txbxContent>
                  </v:textbox>
                </v:rect>
                <v:rect id="Rectangle 16" o:spid="_x0000_s1029" style="position:absolute;top:14005;width:15995;height:5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" fillcolor="window" strokecolor="windowText" strokeweight="1pt">
                  <v:path arrowok="t"/>
                  <v:textbox>
                    <w:txbxContent>
                      <w:p w14:paraId="411CD72E" w14:textId="77777777" w:rsidR="002E667D" w:rsidRPr="008638B7" w:rsidRDefault="002E667D" w:rsidP="0097425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Jumlah Komite Audit </w:t>
                        </w:r>
                      </w:p>
                    </w:txbxContent>
                  </v:textbox>
                </v:rect>
                <v:shapetype id="_x0000_t32" coordsize="21600,21600" o:spt="32" o:oned="t" path="m,l21600,21600e" filled="f">
                  <v:path arrowok="t" fillok="f" o:connecttype="none"/>
                  <o:lock v:ext="edit" shapetype="t"/>
                </v:shapetype>
                <v:shape id="Straight Arrow Connector 21" o:spid="_x0000_s1030" type="#_x0000_t32" style="position:absolute;left:16204;top:2662;width:18358;height:16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Straight Arrow Connector 22" o:spid="_x0000_s1031" type="#_x0000_t32" style="position:absolute;left:16204;top:10185;width:18371;height:9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Straight Arrow Connector 23" o:spid="_x0000_s1032" type="#_x0000_t32" style="position:absolute;left:16204;top:17362;width:18167;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rect id="Rectangle 17" o:spid="_x0000_s1033" style="position:absolute;top:20950;width:15995;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" fillcolor="window" strokecolor="windowText" strokeweight="1pt">
                  <v:path arrowok="t"/>
                  <v:textbox>
                    <w:txbxContent>
                      <w:p w14:paraId="33DBDCA5" w14:textId="77777777" w:rsidR="002E667D" w:rsidRPr="0033485E" w:rsidRDefault="002E667D" w:rsidP="0097425B">
                        <w:pPr>
                          <w:spacing w:line="240" w:lineRule="auto"/>
                          <w:jc w:val="center"/>
                          <w:rPr>
                            <w:rFonts w:ascii="Times New Roman" w:hAnsi="Times New Roman" w:cs="Times New Roman"/>
                            <w:color w:val="000000" w:themeColor="text1"/>
                            <w:sz w:val="24"/>
                            <w:szCs w:val="24"/>
                          </w:rPr>
                        </w:pPr>
                        <w:r w:rsidRPr="0033485E">
                          <w:rPr>
                            <w:rFonts w:ascii="Times New Roman" w:hAnsi="Times New Roman" w:cs="Times New Roman"/>
                            <w:color w:val="000000" w:themeColor="text1"/>
                            <w:sz w:val="24"/>
                            <w:szCs w:val="24"/>
                          </w:rPr>
                          <w:t>Proporsi Dewan Komisaris Independen</w:t>
                        </w:r>
                        <w:r>
                          <w:rPr>
                            <w:rFonts w:ascii="Times New Roman" w:hAnsi="Times New Roman" w:cs="Times New Roman"/>
                            <w:color w:val="000000" w:themeColor="text1"/>
                            <w:sz w:val="24"/>
                            <w:szCs w:val="24"/>
                          </w:rPr>
                          <w:t xml:space="preserve"> </w:t>
                        </w:r>
                      </w:p>
                      <w:p w14:paraId="14AC7212" w14:textId="77777777" w:rsidR="002E667D" w:rsidRDefault="002E667D" w:rsidP="0097425B">
                        <w:pPr>
                          <w:spacing w:line="240" w:lineRule="auto"/>
                          <w:jc w:val="center"/>
                          <w:rPr>
                            <w:rFonts w:ascii="Times New Roman" w:hAnsi="Times New Roman" w:cs="Times New Roman"/>
                            <w:sz w:val="24"/>
                            <w:szCs w:val="24"/>
                          </w:rPr>
                        </w:pPr>
                      </w:p>
                    </w:txbxContent>
                  </v:textbox>
                </v:rect>
                <v:shape id="Straight Arrow Connector 24" o:spid="_x0000_s1034" type="#_x0000_t32" style="position:absolute;left:16204;top:19676;width:18174;height:3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Straight Arrow Connector 26" o:spid="_x0000_s1035" type="#_x0000_t32" style="position:absolute;left:16204;top:19676;width:18358;height:10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Straight Arrow Connector 25" o:spid="_x0000_s1036" type="#_x0000_t32" style="position:absolute;left:15973;top:19676;width:18446;height:16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rect id="Rectangle 20" o:spid="_x0000_s1037" style="position:absolute;left:34376;top:16204;width:15545;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" fillcolor="window" strokecolor="windowText" strokeweight="1pt">
                  <v:path arrowok="t"/>
                  <v:textbox>
                    <w:txbxContent>
                      <w:p w14:paraId="557DD6EA"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sz w:val="24"/>
                            <w:szCs w:val="24"/>
                          </w:rPr>
                          <w:t>Nilai Perusahaan</w:t>
                        </w:r>
                      </w:p>
                    </w:txbxContent>
                  </v:textbox>
                </v:rect>
                <v:rect id="Rectangle 18" o:spid="_x0000_s1038" style="position:absolute;top:27894;width:15995;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" fillcolor="window" strokecolor="windowText" strokeweight="1pt">
                  <v:path arrowok="t"/>
                  <v:textbox>
                    <w:txbxContent>
                      <w:p w14:paraId="48982474"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Kepemilikan Manajerial</w:t>
                        </w:r>
                      </w:p>
                    </w:txbxContent>
                  </v:textbox>
                </v:rect>
                <v:rect id="Rectangle 3" o:spid="_x0000_s1039" style="position:absolute;top:34839;width:16002;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" fillcolor="window" strokecolor="windowText" strokeweight="1pt">
                  <v:path arrowok="t"/>
                  <v:textbox>
                    <w:txbxContent>
                      <w:p w14:paraId="1F90A683"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sz w:val="24"/>
                            <w:szCs w:val="24"/>
                          </w:rPr>
                          <w:t>Kepemilikan Institusional</w:t>
                        </w:r>
                      </w:p>
                    </w:txbxContent>
                  </v:textbox>
                </v:rect>
                <v:rect id="Rectangle 19" o:spid="_x0000_s1040" style="position:absolute;top:41668;width:16046;height:6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" fillcolor="window" strokecolor="windowText" strokeweight="1pt">
                  <v:path arrowok="t"/>
                  <v:textbox>
                    <w:txbxContent>
                      <w:p w14:paraId="34779C34" w14:textId="77777777" w:rsidR="002E667D" w:rsidRDefault="002E667D" w:rsidP="0097425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Ukuran Perusahaan </w:t>
                        </w:r>
                      </w:p>
                    </w:txbxContent>
                  </v:textbox>
                </v:rect>
                <v:shape id="Straight Arrow Connector 4" o:spid="_x0000_s1041" type="#_x0000_t32" style="position:absolute;left:15973;top:19676;width:18300;height:25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group>
            </w:pict>
          </mc:Fallback>
        </mc:AlternateContent>
      </w:r>
    </w:p>
    <w:p w14:paraId="4F43C500" w14:textId="77777777" w:rsidR="0097425B" w:rsidRPr="00513B3A" w:rsidRDefault="0097425B" w:rsidP="0097425B">
      <w:pPr>
        <w:spacing w:after="0" w:line="480" w:lineRule="auto"/>
        <w:ind w:left="1070"/>
        <w:contextualSpacing/>
        <w:jc w:val="both"/>
        <w:rPr>
          <w:rFonts w:ascii="Times New Roman" w:eastAsia="Calibri" w:hAnsi="Times New Roman" w:cs="Times New Roman"/>
          <w:color w:val="000000" w:themeColor="text1"/>
          <w:sz w:val="24"/>
          <w:szCs w:val="24"/>
          <w:lang w:val="en-ID"/>
        </w:rPr>
      </w:pPr>
    </w:p>
    <w:p w14:paraId="75E96152" w14:textId="77777777" w:rsidR="0097425B" w:rsidRPr="00513B3A" w:rsidRDefault="0097425B" w:rsidP="0097425B">
      <w:pPr>
        <w:spacing w:after="0" w:line="480" w:lineRule="auto"/>
        <w:ind w:left="1070"/>
        <w:contextualSpacing/>
        <w:jc w:val="both"/>
        <w:rPr>
          <w:rFonts w:ascii="Times New Roman" w:eastAsia="Calibri" w:hAnsi="Times New Roman" w:cs="Times New Roman"/>
          <w:color w:val="000000" w:themeColor="text1"/>
          <w:sz w:val="24"/>
          <w:szCs w:val="24"/>
          <w:lang w:val="en-ID"/>
        </w:rPr>
      </w:pPr>
    </w:p>
    <w:p w14:paraId="15477C34" w14:textId="77777777" w:rsidR="0097425B" w:rsidRPr="00513B3A" w:rsidRDefault="0097425B" w:rsidP="0097425B">
      <w:pPr>
        <w:spacing w:after="0" w:line="480" w:lineRule="auto"/>
        <w:ind w:left="1070"/>
        <w:contextualSpacing/>
        <w:jc w:val="both"/>
        <w:rPr>
          <w:rFonts w:ascii="Times New Roman" w:eastAsia="Calibri" w:hAnsi="Times New Roman" w:cs="Times New Roman"/>
          <w:color w:val="000000" w:themeColor="text1"/>
          <w:sz w:val="24"/>
          <w:szCs w:val="24"/>
          <w:lang w:val="en-ID"/>
        </w:rPr>
      </w:pPr>
    </w:p>
    <w:p w14:paraId="7274A2A4" w14:textId="77777777" w:rsidR="0097425B" w:rsidRPr="00513B3A" w:rsidRDefault="0097425B" w:rsidP="00C403A7">
      <w:pPr>
        <w:rPr>
          <w:lang w:val="en-ID" w:eastAsia="ja-JP"/>
        </w:rPr>
      </w:pPr>
    </w:p>
    <w:p w14:paraId="7F905FEA" w14:textId="77777777" w:rsidR="0097425B" w:rsidRPr="00513B3A" w:rsidRDefault="0097425B" w:rsidP="0097425B">
      <w:pPr>
        <w:widowControl w:val="0"/>
        <w:tabs>
          <w:tab w:val="left" w:pos="489"/>
        </w:tabs>
        <w:kinsoku w:val="0"/>
        <w:overflowPunct w:val="0"/>
        <w:autoSpaceDE w:val="0"/>
        <w:autoSpaceDN w:val="0"/>
        <w:adjustRightInd w:val="0"/>
        <w:spacing w:after="0" w:line="480" w:lineRule="auto"/>
        <w:ind w:left="720" w:right="-32"/>
        <w:contextualSpacing/>
        <w:jc w:val="both"/>
        <w:rPr>
          <w:rFonts w:ascii="Times New Roman" w:hAnsi="Times New Roman" w:cs="Times New Roman"/>
          <w:color w:val="000000" w:themeColor="text1"/>
          <w:sz w:val="24"/>
          <w:szCs w:val="24"/>
          <w:lang w:val="id-ID"/>
        </w:rPr>
      </w:pPr>
    </w:p>
    <w:p w14:paraId="60BC9B67" w14:textId="77777777" w:rsidR="0097425B" w:rsidRPr="00513B3A" w:rsidRDefault="0097425B" w:rsidP="0097425B">
      <w:pPr>
        <w:spacing w:after="0" w:line="480" w:lineRule="auto"/>
        <w:ind w:left="720"/>
        <w:contextualSpacing/>
        <w:jc w:val="both"/>
        <w:rPr>
          <w:rFonts w:ascii="Times New Roman" w:hAnsi="Times New Roman" w:cs="Times New Roman"/>
          <w:b/>
          <w:color w:val="000000" w:themeColor="text1"/>
          <w:sz w:val="24"/>
          <w:szCs w:val="24"/>
        </w:rPr>
      </w:pPr>
    </w:p>
    <w:p w14:paraId="3EA2A0F3" w14:textId="77777777" w:rsidR="0097425B" w:rsidRPr="00513B3A" w:rsidRDefault="0097425B"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00055EA7" w14:textId="77777777" w:rsidR="00CD66EA" w:rsidRPr="00513B3A" w:rsidRDefault="00CD66EA"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690CCE02" w14:textId="77777777" w:rsidR="00CD66EA" w:rsidRPr="00513B3A" w:rsidRDefault="00CD66EA"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2B481C6A" w14:textId="77777777" w:rsidR="00CD66EA" w:rsidRPr="00513B3A" w:rsidRDefault="00CD66EA"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0876CF40" w14:textId="77777777" w:rsidR="00CD66EA" w:rsidRPr="00513B3A" w:rsidRDefault="00CD66EA"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50F97B54" w14:textId="77777777" w:rsidR="00CD66EA" w:rsidRPr="00513B3A" w:rsidRDefault="00CD66EA"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0DFD1E62" w14:textId="77777777" w:rsidR="00CD66EA" w:rsidRPr="00513B3A" w:rsidRDefault="00CD66EA" w:rsidP="0097425B">
      <w:pPr>
        <w:spacing w:after="0" w:line="480" w:lineRule="auto"/>
        <w:jc w:val="both"/>
        <w:rPr>
          <w:rFonts w:ascii="Times New Roman" w:eastAsiaTheme="minorEastAsia" w:hAnsi="Times New Roman" w:cs="Times New Roman"/>
          <w:color w:val="000000" w:themeColor="text1"/>
          <w:sz w:val="24"/>
          <w:szCs w:val="24"/>
          <w:lang w:eastAsia="ja-JP"/>
        </w:rPr>
      </w:pPr>
    </w:p>
    <w:p w14:paraId="50E3D9AB" w14:textId="50224AD7" w:rsidR="00CD66EA" w:rsidRPr="00513B3A" w:rsidRDefault="000C28CD" w:rsidP="000C28CD">
      <w:pPr>
        <w:rPr>
          <w:rFonts w:ascii="Times New Roman" w:eastAsiaTheme="minorEastAsia"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br w:type="page"/>
      </w:r>
    </w:p>
    <w:p w14:paraId="4409F9BF" w14:textId="77777777" w:rsidR="0097425B" w:rsidRPr="00513B3A" w:rsidRDefault="0097425B" w:rsidP="0097425B">
      <w:pPr>
        <w:keepNext/>
        <w:keepLines/>
        <w:numPr>
          <w:ilvl w:val="0"/>
          <w:numId w:val="7"/>
        </w:numPr>
        <w:spacing w:after="0" w:line="480" w:lineRule="auto"/>
        <w:ind w:left="426" w:hanging="426"/>
        <w:jc w:val="both"/>
        <w:outlineLvl w:val="1"/>
        <w:rPr>
          <w:rFonts w:ascii="Times New Roman" w:eastAsiaTheme="majorEastAsia" w:hAnsi="Times New Roman" w:cs="Times New Roman"/>
          <w:b/>
          <w:color w:val="000000" w:themeColor="text1"/>
          <w:sz w:val="24"/>
          <w:szCs w:val="24"/>
          <w:lang w:val="en-ID" w:eastAsia="ja-JP"/>
        </w:rPr>
      </w:pPr>
      <w:bookmarkStart w:id="58" w:name="_Toc532489822"/>
      <w:bookmarkStart w:id="59" w:name="_Toc535965360"/>
      <w:proofErr w:type="spellStart"/>
      <w:r w:rsidRPr="00513B3A">
        <w:rPr>
          <w:rFonts w:ascii="Times New Roman" w:eastAsiaTheme="majorEastAsia" w:hAnsi="Times New Roman" w:cs="Times New Roman"/>
          <w:b/>
          <w:color w:val="000000" w:themeColor="text1"/>
          <w:sz w:val="24"/>
          <w:szCs w:val="24"/>
          <w:lang w:val="en-ID" w:eastAsia="ja-JP"/>
        </w:rPr>
        <w:lastRenderedPageBreak/>
        <w:t>Hipotesis</w:t>
      </w:r>
      <w:proofErr w:type="spellEnd"/>
      <w:r w:rsidRPr="00513B3A">
        <w:rPr>
          <w:rFonts w:ascii="Times New Roman" w:eastAsiaTheme="majorEastAsia" w:hAnsi="Times New Roman" w:cs="Times New Roman"/>
          <w:b/>
          <w:color w:val="000000" w:themeColor="text1"/>
          <w:sz w:val="24"/>
          <w:szCs w:val="24"/>
          <w:lang w:val="en-ID" w:eastAsia="ja-JP"/>
        </w:rPr>
        <w:t xml:space="preserve"> </w:t>
      </w:r>
      <w:proofErr w:type="spellStart"/>
      <w:r w:rsidRPr="00513B3A">
        <w:rPr>
          <w:rFonts w:ascii="Times New Roman" w:eastAsiaTheme="majorEastAsia" w:hAnsi="Times New Roman" w:cs="Times New Roman"/>
          <w:b/>
          <w:color w:val="000000" w:themeColor="text1"/>
          <w:sz w:val="24"/>
          <w:szCs w:val="24"/>
          <w:lang w:val="en-ID" w:eastAsia="ja-JP"/>
        </w:rPr>
        <w:t>Penelitian</w:t>
      </w:r>
      <w:bookmarkEnd w:id="58"/>
      <w:bookmarkEnd w:id="59"/>
      <w:proofErr w:type="spellEnd"/>
    </w:p>
    <w:p w14:paraId="4DBEDDBE" w14:textId="77777777" w:rsidR="0097425B" w:rsidRPr="00513B3A" w:rsidRDefault="0097425B" w:rsidP="0097425B">
      <w:pPr>
        <w:spacing w:after="0" w:line="480" w:lineRule="auto"/>
        <w:ind w:left="720"/>
        <w:jc w:val="both"/>
        <w:rPr>
          <w:rFonts w:ascii="Times New Roman" w:eastAsiaTheme="minorEastAsia" w:hAnsi="Times New Roman" w:cs="Times New Roman"/>
          <w:color w:val="000000" w:themeColor="text1"/>
          <w:sz w:val="24"/>
          <w:szCs w:val="24"/>
          <w:lang w:val="en-ID" w:eastAsia="ja-JP"/>
        </w:rPr>
      </w:pPr>
      <w:proofErr w:type="spellStart"/>
      <w:r w:rsidRPr="00513B3A">
        <w:rPr>
          <w:rFonts w:ascii="Times New Roman" w:eastAsiaTheme="minorEastAsia" w:hAnsi="Times New Roman" w:cs="Times New Roman"/>
          <w:color w:val="000000" w:themeColor="text1"/>
          <w:sz w:val="24"/>
          <w:szCs w:val="24"/>
          <w:lang w:val="en-ID" w:eastAsia="ja-JP"/>
        </w:rPr>
        <w:t>Berdasarkan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kerangka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pemikiran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sebelumnya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maka</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hipotesis</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penelitian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adalah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sebagai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berikut</w:t>
      </w:r>
      <w:proofErr w:type="spellEnd"/>
      <w:r w:rsidRPr="00513B3A">
        <w:rPr>
          <w:rFonts w:ascii="Times New Roman" w:eastAsiaTheme="minorEastAsia" w:hAnsi="Times New Roman" w:cs="Times New Roman"/>
          <w:color w:val="000000" w:themeColor="text1"/>
          <w:sz w:val="24"/>
          <w:szCs w:val="24"/>
          <w:lang w:val="en-ID" w:eastAsia="ja-JP"/>
        </w:rPr>
        <w:t>:</w:t>
      </w:r>
    </w:p>
    <w:p w14:paraId="2E4D9532" w14:textId="77777777" w:rsidR="0097425B" w:rsidRPr="00513B3A" w:rsidRDefault="0097425B" w:rsidP="0097425B">
      <w:pPr>
        <w:spacing w:after="0" w:line="480" w:lineRule="auto"/>
        <w:ind w:left="284" w:firstLine="436"/>
        <w:jc w:val="both"/>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1</w:t>
      </w:r>
      <w:r w:rsidRPr="00513B3A">
        <w:rPr>
          <w:rFonts w:ascii="Times New Roman" w:eastAsiaTheme="minorEastAsia" w:hAnsi="Times New Roman" w:cs="Times New Roman"/>
          <w:color w:val="000000" w:themeColor="text1"/>
          <w:sz w:val="24"/>
          <w:szCs w:val="24"/>
          <w:vertAlign w:val="subscript"/>
          <w:lang w:val="en-ID" w:eastAsia="ja-JP"/>
        </w:rPr>
        <w:tab/>
        <w:t>:</w:t>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eastAsia="ja-JP"/>
        </w:rPr>
        <w:t>Profitabilitas</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w:t>
      </w:r>
    </w:p>
    <w:p w14:paraId="71616A77" w14:textId="77777777" w:rsidR="0097425B" w:rsidRPr="00513B3A" w:rsidRDefault="0097425B" w:rsidP="0097425B">
      <w:pPr>
        <w:spacing w:after="0" w:line="480" w:lineRule="auto"/>
        <w:ind w:left="284" w:firstLine="436"/>
        <w:jc w:val="both"/>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2</w:t>
      </w:r>
      <w:r w:rsidRPr="00513B3A">
        <w:rPr>
          <w:rFonts w:ascii="Times New Roman" w:eastAsiaTheme="minorEastAsia" w:hAnsi="Times New Roman" w:cs="Times New Roman"/>
          <w:color w:val="000000" w:themeColor="text1"/>
          <w:sz w:val="24"/>
          <w:szCs w:val="24"/>
          <w:vertAlign w:val="subscript"/>
          <w:lang w:val="en-ID" w:eastAsia="ja-JP"/>
        </w:rPr>
        <w:tab/>
      </w:r>
      <w:r w:rsidRPr="00513B3A">
        <w:rPr>
          <w:rFonts w:ascii="Times New Roman" w:eastAsiaTheme="minorEastAsia" w:hAnsi="Times New Roman" w:cs="Times New Roman"/>
          <w:color w:val="000000" w:themeColor="text1"/>
          <w:sz w:val="24"/>
          <w:szCs w:val="24"/>
          <w:lang w:val="en-ID" w:eastAsia="ja-JP"/>
        </w:rPr>
        <w:t xml:space="preserve">: </w:t>
      </w:r>
      <w:r w:rsidRPr="00513B3A">
        <w:rPr>
          <w:rFonts w:ascii="Times New Roman" w:eastAsiaTheme="minorEastAsia" w:hAnsi="Times New Roman" w:cs="Times New Roman"/>
          <w:i/>
          <w:color w:val="000000" w:themeColor="text1"/>
          <w:sz w:val="24"/>
          <w:szCs w:val="24"/>
          <w:lang w:eastAsia="ja-JP"/>
        </w:rPr>
        <w:t xml:space="preserve">Investment Opportunity Set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w:t>
      </w:r>
    </w:p>
    <w:p w14:paraId="413E4620" w14:textId="77777777" w:rsidR="0097425B" w:rsidRPr="00513B3A" w:rsidRDefault="0097425B" w:rsidP="0097425B">
      <w:pPr>
        <w:spacing w:after="0" w:line="480" w:lineRule="auto"/>
        <w:ind w:left="284" w:firstLine="436"/>
        <w:jc w:val="both"/>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3</w:t>
      </w:r>
      <w:r w:rsidRPr="00513B3A">
        <w:rPr>
          <w:rFonts w:ascii="Times New Roman" w:eastAsiaTheme="minorEastAsia" w:hAnsi="Times New Roman" w:cs="Times New Roman"/>
          <w:color w:val="000000" w:themeColor="text1"/>
          <w:sz w:val="24"/>
          <w:szCs w:val="24"/>
          <w:vertAlign w:val="subscript"/>
          <w:lang w:val="en-ID" w:eastAsia="ja-JP"/>
        </w:rPr>
        <w:tab/>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Jumlah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Komite</w:t>
      </w:r>
      <w:proofErr w:type="spellEnd"/>
      <w:r w:rsidRPr="00513B3A">
        <w:rPr>
          <w:rFonts w:ascii="Times New Roman" w:eastAsiaTheme="minorEastAsia" w:hAnsi="Times New Roman" w:cs="Times New Roman"/>
          <w:color w:val="000000" w:themeColor="text1"/>
          <w:sz w:val="24"/>
          <w:szCs w:val="24"/>
          <w:lang w:val="en-ID" w:eastAsia="ja-JP"/>
        </w:rPr>
        <w:t xml:space="preserve"> Audit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w:t>
      </w:r>
    </w:p>
    <w:p w14:paraId="0D150CE0" w14:textId="77777777" w:rsidR="0097425B" w:rsidRPr="00513B3A" w:rsidRDefault="0097425B" w:rsidP="0097425B">
      <w:pPr>
        <w:spacing w:after="0" w:line="480" w:lineRule="auto"/>
        <w:ind w:left="1418" w:hanging="709"/>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4</w:t>
      </w:r>
      <w:r w:rsidRPr="00513B3A">
        <w:rPr>
          <w:rFonts w:ascii="Times New Roman" w:eastAsiaTheme="minorEastAsia" w:hAnsi="Times New Roman" w:cs="Times New Roman"/>
          <w:color w:val="000000" w:themeColor="text1"/>
          <w:sz w:val="24"/>
          <w:szCs w:val="24"/>
          <w:vertAlign w:val="subscript"/>
          <w:lang w:val="en-ID" w:eastAsia="ja-JP"/>
        </w:rPr>
        <w:tab/>
      </w:r>
      <w:r w:rsidRPr="00513B3A">
        <w:rPr>
          <w:rFonts w:ascii="Times New Roman" w:eastAsiaTheme="minorEastAsia" w:hAnsi="Times New Roman" w:cs="Times New Roman"/>
          <w:color w:val="000000" w:themeColor="text1"/>
          <w:sz w:val="24"/>
          <w:szCs w:val="24"/>
          <w:lang w:val="en-ID" w:eastAsia="ja-JP"/>
        </w:rPr>
        <w:tab/>
        <w:t xml:space="preserve">: </w:t>
      </w:r>
      <w:proofErr w:type="spellStart"/>
      <w:r w:rsidRPr="00513B3A">
        <w:rPr>
          <w:rFonts w:ascii="Times New Roman" w:eastAsiaTheme="minorEastAsia" w:hAnsi="Times New Roman" w:cs="Times New Roman"/>
          <w:color w:val="000000" w:themeColor="text1"/>
          <w:sz w:val="24"/>
          <w:szCs w:val="24"/>
          <w:lang w:val="en-ID" w:eastAsia="ja-JP"/>
        </w:rPr>
        <w:t>Proporsi</w:t>
      </w:r>
      <w:proofErr w:type="spellEnd"/>
      <w:r w:rsidRPr="00513B3A">
        <w:rPr>
          <w:rFonts w:ascii="Times New Roman" w:eastAsiaTheme="minorEastAsia" w:hAnsi="Times New Roman" w:cs="Times New Roman"/>
          <w:color w:val="000000" w:themeColor="text1"/>
          <w:sz w:val="24"/>
          <w:szCs w:val="24"/>
          <w:lang w:val="en-ID" w:eastAsia="ja-JP"/>
        </w:rPr>
        <w:t xml:space="preserve"> Dewan </w:t>
      </w:r>
      <w:proofErr w:type="spellStart"/>
      <w:r w:rsidRPr="00513B3A">
        <w:rPr>
          <w:rFonts w:ascii="Times New Roman" w:eastAsiaTheme="minorEastAsia" w:hAnsi="Times New Roman" w:cs="Times New Roman"/>
          <w:color w:val="000000" w:themeColor="text1"/>
          <w:sz w:val="24"/>
          <w:szCs w:val="24"/>
          <w:lang w:val="en-ID" w:eastAsia="ja-JP"/>
        </w:rPr>
        <w:t>Komisaris</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Independen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p>
    <w:p w14:paraId="7B9B9948" w14:textId="77777777" w:rsidR="0097425B" w:rsidRPr="00513B3A" w:rsidRDefault="0097425B" w:rsidP="0097425B">
      <w:pPr>
        <w:spacing w:after="0" w:line="480" w:lineRule="auto"/>
        <w:ind w:left="1560"/>
        <w:rPr>
          <w:rFonts w:ascii="Times New Roman" w:eastAsiaTheme="minorEastAsia" w:hAnsi="Times New Roman" w:cs="Times New Roman"/>
          <w:color w:val="000000" w:themeColor="text1"/>
          <w:sz w:val="24"/>
          <w:szCs w:val="24"/>
          <w:lang w:val="en-ID" w:eastAsia="ja-JP"/>
        </w:rPr>
      </w:pP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 xml:space="preserve">. </w:t>
      </w:r>
    </w:p>
    <w:p w14:paraId="1B5449EE" w14:textId="77777777" w:rsidR="0097425B" w:rsidRPr="00513B3A" w:rsidRDefault="0097425B" w:rsidP="0097425B">
      <w:pPr>
        <w:spacing w:after="0" w:line="480" w:lineRule="auto"/>
        <w:ind w:left="284" w:firstLine="425"/>
        <w:jc w:val="both"/>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5</w:t>
      </w:r>
      <w:r w:rsidRPr="00513B3A">
        <w:rPr>
          <w:rFonts w:ascii="Times New Roman" w:eastAsiaTheme="minorEastAsia" w:hAnsi="Times New Roman" w:cs="Times New Roman"/>
          <w:color w:val="000000" w:themeColor="text1"/>
          <w:sz w:val="24"/>
          <w:szCs w:val="24"/>
          <w:vertAlign w:val="subscript"/>
          <w:lang w:val="en-ID" w:eastAsia="ja-JP"/>
        </w:rPr>
        <w:tab/>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Kepemilikan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Manajerial</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w:t>
      </w:r>
    </w:p>
    <w:p w14:paraId="0BA50329" w14:textId="77777777" w:rsidR="0097425B" w:rsidRPr="00513B3A" w:rsidRDefault="0097425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6</w:t>
      </w:r>
      <w:r w:rsidRPr="00513B3A">
        <w:rPr>
          <w:rFonts w:ascii="Times New Roman" w:eastAsiaTheme="minorEastAsia" w:hAnsi="Times New Roman" w:cs="Times New Roman"/>
          <w:color w:val="000000" w:themeColor="text1"/>
          <w:sz w:val="24"/>
          <w:szCs w:val="24"/>
          <w:vertAlign w:val="subscript"/>
          <w:lang w:val="en-ID" w:eastAsia="ja-JP"/>
        </w:rPr>
        <w:tab/>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Kepemilikan</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Institusional</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w:t>
      </w:r>
    </w:p>
    <w:p w14:paraId="5476EB40" w14:textId="77777777" w:rsidR="0097425B" w:rsidRPr="00513B3A" w:rsidRDefault="0097425B" w:rsidP="0097425B">
      <w:pPr>
        <w:spacing w:after="0" w:line="480" w:lineRule="auto"/>
        <w:ind w:left="284" w:firstLine="425"/>
        <w:jc w:val="both"/>
        <w:rPr>
          <w:rFonts w:ascii="Times New Roman" w:eastAsiaTheme="minorEastAsia" w:hAnsi="Times New Roman" w:cs="Times New Roman"/>
          <w:color w:val="000000" w:themeColor="text1"/>
          <w:sz w:val="24"/>
          <w:szCs w:val="24"/>
          <w:lang w:val="en-ID" w:eastAsia="ja-JP"/>
        </w:rPr>
      </w:pPr>
      <w:r w:rsidRPr="00513B3A">
        <w:rPr>
          <w:rFonts w:ascii="Times New Roman" w:eastAsiaTheme="minorEastAsia" w:hAnsi="Times New Roman" w:cs="Times New Roman"/>
          <w:color w:val="000000" w:themeColor="text1"/>
          <w:sz w:val="24"/>
          <w:szCs w:val="24"/>
          <w:lang w:val="en-ID" w:eastAsia="ja-JP"/>
        </w:rPr>
        <w:t>Ha</w:t>
      </w:r>
      <w:r w:rsidRPr="00513B3A">
        <w:rPr>
          <w:rFonts w:ascii="Times New Roman" w:eastAsiaTheme="minorEastAsia" w:hAnsi="Times New Roman" w:cs="Times New Roman"/>
          <w:color w:val="000000" w:themeColor="text1"/>
          <w:sz w:val="24"/>
          <w:szCs w:val="24"/>
          <w:vertAlign w:val="subscript"/>
          <w:lang w:val="en-ID" w:eastAsia="ja-JP"/>
        </w:rPr>
        <w:t>7</w:t>
      </w:r>
      <w:r w:rsidRPr="00513B3A">
        <w:rPr>
          <w:rFonts w:ascii="Times New Roman" w:eastAsiaTheme="minorEastAsia" w:hAnsi="Times New Roman" w:cs="Times New Roman"/>
          <w:color w:val="000000" w:themeColor="text1"/>
          <w:sz w:val="24"/>
          <w:szCs w:val="24"/>
          <w:vertAlign w:val="subscript"/>
          <w:lang w:val="en-ID" w:eastAsia="ja-JP"/>
        </w:rPr>
        <w:tab/>
      </w:r>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Ukuran</w:t>
      </w:r>
      <w:proofErr w:type="spellEnd"/>
      <w:r w:rsidRPr="00513B3A">
        <w:rPr>
          <w:rFonts w:ascii="Times New Roman" w:eastAsiaTheme="minorEastAsia" w:hAnsi="Times New Roman" w:cs="Times New Roman"/>
          <w:color w:val="000000" w:themeColor="text1"/>
          <w:sz w:val="24"/>
          <w:szCs w:val="24"/>
          <w:lang w:val="en-ID" w:eastAsia="ja-JP"/>
        </w:rPr>
        <w:t xml:space="preserve"> Perusahaan </w:t>
      </w:r>
      <w:proofErr w:type="spellStart"/>
      <w:r w:rsidRPr="00513B3A">
        <w:rPr>
          <w:rFonts w:ascii="Times New Roman" w:eastAsiaTheme="minorEastAsia" w:hAnsi="Times New Roman" w:cs="Times New Roman"/>
          <w:color w:val="000000" w:themeColor="text1"/>
          <w:sz w:val="24"/>
          <w:szCs w:val="24"/>
          <w:lang w:val="en-ID" w:eastAsia="ja-JP"/>
        </w:rPr>
        <w:t>berpengaruh</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positif</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terhadap</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nilai</w:t>
      </w:r>
      <w:proofErr w:type="spellEnd"/>
      <w:r w:rsidRPr="00513B3A">
        <w:rPr>
          <w:rFonts w:ascii="Times New Roman" w:eastAsiaTheme="minorEastAsia" w:hAnsi="Times New Roman" w:cs="Times New Roman"/>
          <w:color w:val="000000" w:themeColor="text1"/>
          <w:sz w:val="24"/>
          <w:szCs w:val="24"/>
          <w:lang w:val="en-ID" w:eastAsia="ja-JP"/>
        </w:rPr>
        <w:t xml:space="preserve"> </w:t>
      </w:r>
      <w:proofErr w:type="spellStart"/>
      <w:r w:rsidRPr="00513B3A">
        <w:rPr>
          <w:rFonts w:ascii="Times New Roman" w:eastAsiaTheme="minorEastAsia" w:hAnsi="Times New Roman" w:cs="Times New Roman"/>
          <w:color w:val="000000" w:themeColor="text1"/>
          <w:sz w:val="24"/>
          <w:szCs w:val="24"/>
          <w:lang w:val="en-ID" w:eastAsia="ja-JP"/>
        </w:rPr>
        <w:t>perusahaan</w:t>
      </w:r>
      <w:proofErr w:type="spellEnd"/>
      <w:r w:rsidRPr="00513B3A">
        <w:rPr>
          <w:rFonts w:ascii="Times New Roman" w:eastAsiaTheme="minorEastAsia" w:hAnsi="Times New Roman" w:cs="Times New Roman"/>
          <w:color w:val="000000" w:themeColor="text1"/>
          <w:sz w:val="24"/>
          <w:szCs w:val="24"/>
          <w:lang w:val="en-ID" w:eastAsia="ja-JP"/>
        </w:rPr>
        <w:t>.</w:t>
      </w:r>
    </w:p>
    <w:p w14:paraId="712BC84B" w14:textId="77777777" w:rsidR="00C9632B" w:rsidRPr="00513B3A" w:rsidRDefault="00C9632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p>
    <w:p w14:paraId="37AFE17A" w14:textId="77777777" w:rsidR="00C9632B" w:rsidRPr="00513B3A" w:rsidRDefault="00C9632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p>
    <w:p w14:paraId="7169E573" w14:textId="77777777" w:rsidR="00C9632B" w:rsidRPr="00513B3A" w:rsidRDefault="00C9632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p>
    <w:p w14:paraId="06946EB5" w14:textId="77777777" w:rsidR="00C9632B" w:rsidRPr="00513B3A" w:rsidRDefault="00C9632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p>
    <w:p w14:paraId="0767C809" w14:textId="77777777" w:rsidR="00C9632B" w:rsidRPr="00513B3A" w:rsidRDefault="00C9632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p>
    <w:p w14:paraId="3371B02D" w14:textId="77777777" w:rsidR="00C9632B" w:rsidRPr="00513B3A" w:rsidRDefault="00C9632B" w:rsidP="0097425B">
      <w:pPr>
        <w:spacing w:after="0" w:line="480" w:lineRule="auto"/>
        <w:ind w:left="284" w:firstLine="425"/>
        <w:jc w:val="both"/>
        <w:rPr>
          <w:rFonts w:ascii="Times New Roman" w:eastAsiaTheme="minorEastAsia" w:hAnsi="Times New Roman" w:cs="Times New Roman"/>
          <w:color w:val="000000" w:themeColor="text1"/>
          <w:sz w:val="24"/>
          <w:szCs w:val="24"/>
          <w:vertAlign w:val="subscript"/>
          <w:lang w:val="en-ID" w:eastAsia="ja-JP"/>
        </w:rPr>
      </w:pPr>
    </w:p>
    <w:p w14:paraId="2B807CF3" w14:textId="77777777" w:rsidR="00C9632B" w:rsidRPr="00513B3A" w:rsidRDefault="00C9632B"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p w14:paraId="7B463E81" w14:textId="77777777" w:rsidR="00487507" w:rsidRPr="00513B3A" w:rsidRDefault="00487507"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p w14:paraId="50D8DEF6" w14:textId="77777777" w:rsidR="00487507" w:rsidRPr="00513B3A" w:rsidRDefault="00487507"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p w14:paraId="2AEE6633" w14:textId="77777777" w:rsidR="00487507" w:rsidRPr="00513B3A" w:rsidRDefault="00487507"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p w14:paraId="16D37C69" w14:textId="77777777" w:rsidR="00487507" w:rsidRPr="00513B3A" w:rsidRDefault="00487507"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p w14:paraId="4A587F5E" w14:textId="77777777" w:rsidR="00487507" w:rsidRPr="00513B3A" w:rsidRDefault="00487507"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p w14:paraId="401B0DF8" w14:textId="77777777" w:rsidR="00487507" w:rsidRPr="00513B3A" w:rsidRDefault="00487507" w:rsidP="00487507">
      <w:pPr>
        <w:spacing w:after="0" w:line="480" w:lineRule="auto"/>
        <w:jc w:val="both"/>
        <w:rPr>
          <w:rFonts w:ascii="Times New Roman" w:eastAsiaTheme="minorEastAsia" w:hAnsi="Times New Roman" w:cs="Times New Roman"/>
          <w:color w:val="000000" w:themeColor="text1"/>
          <w:sz w:val="24"/>
          <w:szCs w:val="24"/>
          <w:vertAlign w:val="subscript"/>
          <w:lang w:val="en-ID" w:eastAsia="ja-JP"/>
        </w:rPr>
      </w:pPr>
    </w:p>
    <w:bookmarkEnd w:id="50"/>
    <w:p w14:paraId="4A90D27F" w14:textId="77777777" w:rsidR="00487507" w:rsidRPr="00513B3A" w:rsidRDefault="00487507" w:rsidP="000C28CD">
      <w:pPr>
        <w:spacing w:after="0" w:line="480" w:lineRule="auto"/>
        <w:rPr>
          <w:rFonts w:ascii="Times New Roman" w:eastAsiaTheme="minorEastAsia" w:hAnsi="Times New Roman" w:cs="Times New Roman"/>
          <w:color w:val="000000" w:themeColor="text1"/>
          <w:sz w:val="24"/>
          <w:szCs w:val="24"/>
          <w:vertAlign w:val="subscript"/>
          <w:lang w:val="en-ID" w:eastAsia="ja-JP"/>
        </w:rPr>
      </w:pPr>
    </w:p>
    <w:sectPr w:rsidR="00487507" w:rsidRPr="00513B3A" w:rsidSect="00705D6C">
      <w:headerReference w:type="default" r:id="rId8"/>
      <w:footerReference w:type="default" r:id="rId9"/>
      <w:pgSz w:w="11906" w:h="16838" w:code="9"/>
      <w:pgMar w:top="1418" w:right="1418" w:bottom="1418" w:left="1701"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C737" w14:textId="77777777" w:rsidR="009B2416" w:rsidRDefault="009B2416" w:rsidP="00F60DD8">
      <w:pPr>
        <w:spacing w:after="0" w:line="240" w:lineRule="auto"/>
      </w:pPr>
      <w:r>
        <w:separator/>
      </w:r>
    </w:p>
  </w:endnote>
  <w:endnote w:type="continuationSeparator" w:id="0">
    <w:p w14:paraId="008DA8D3" w14:textId="77777777" w:rsidR="009B2416" w:rsidRDefault="009B2416" w:rsidP="00F6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358223"/>
      <w:docPartObj>
        <w:docPartGallery w:val="Page Numbers (Bottom of Page)"/>
        <w:docPartUnique/>
      </w:docPartObj>
    </w:sdtPr>
    <w:sdtEndPr>
      <w:rPr>
        <w:noProof/>
      </w:rPr>
    </w:sdtEndPr>
    <w:sdtContent>
      <w:p w14:paraId="0A5F5F2D" w14:textId="77777777" w:rsidR="002E667D" w:rsidRDefault="002E667D" w:rsidP="003B67E7">
        <w:pPr>
          <w:pStyle w:val="Footer"/>
          <w:jc w:val="center"/>
        </w:pPr>
        <w:r>
          <w:fldChar w:fldCharType="begin"/>
        </w:r>
        <w:r w:rsidRPr="00143F2D">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2F69" w14:textId="77777777" w:rsidR="009B2416" w:rsidRDefault="009B2416" w:rsidP="00F60DD8">
      <w:pPr>
        <w:spacing w:after="0" w:line="240" w:lineRule="auto"/>
      </w:pPr>
      <w:r>
        <w:separator/>
      </w:r>
    </w:p>
  </w:footnote>
  <w:footnote w:type="continuationSeparator" w:id="0">
    <w:p w14:paraId="1CD1F115" w14:textId="77777777" w:rsidR="009B2416" w:rsidRDefault="009B2416" w:rsidP="00F6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3A49" w14:textId="77777777" w:rsidR="002E667D" w:rsidRDefault="002E667D" w:rsidP="006C4A4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9C8"/>
    <w:multiLevelType w:val="hybridMultilevel"/>
    <w:tmpl w:val="5D982D8E"/>
    <w:lvl w:ilvl="0" w:tplc="7E1A0CC6">
      <w:start w:val="1"/>
      <w:numFmt w:val="decimal"/>
      <w:lvlText w:val="%1."/>
      <w:lvlJc w:val="left"/>
      <w:pPr>
        <w:ind w:left="3205" w:hanging="360"/>
      </w:pPr>
    </w:lvl>
    <w:lvl w:ilvl="1" w:tplc="04090019">
      <w:start w:val="1"/>
      <w:numFmt w:val="lowerLetter"/>
      <w:lvlText w:val="%2."/>
      <w:lvlJc w:val="left"/>
      <w:pPr>
        <w:ind w:left="3925" w:hanging="360"/>
      </w:pPr>
    </w:lvl>
    <w:lvl w:ilvl="2" w:tplc="0409001B">
      <w:start w:val="1"/>
      <w:numFmt w:val="lowerRoman"/>
      <w:lvlText w:val="%3."/>
      <w:lvlJc w:val="right"/>
      <w:pPr>
        <w:ind w:left="4645" w:hanging="180"/>
      </w:pPr>
    </w:lvl>
    <w:lvl w:ilvl="3" w:tplc="0409000F">
      <w:start w:val="1"/>
      <w:numFmt w:val="decimal"/>
      <w:lvlText w:val="%4."/>
      <w:lvlJc w:val="left"/>
      <w:pPr>
        <w:ind w:left="5365" w:hanging="360"/>
      </w:pPr>
    </w:lvl>
    <w:lvl w:ilvl="4" w:tplc="04090019">
      <w:start w:val="1"/>
      <w:numFmt w:val="lowerLetter"/>
      <w:lvlText w:val="%5."/>
      <w:lvlJc w:val="left"/>
      <w:pPr>
        <w:ind w:left="6085" w:hanging="360"/>
      </w:pPr>
    </w:lvl>
    <w:lvl w:ilvl="5" w:tplc="0409001B">
      <w:start w:val="1"/>
      <w:numFmt w:val="lowerRoman"/>
      <w:lvlText w:val="%6."/>
      <w:lvlJc w:val="right"/>
      <w:pPr>
        <w:ind w:left="6805" w:hanging="180"/>
      </w:pPr>
    </w:lvl>
    <w:lvl w:ilvl="6" w:tplc="0409000F">
      <w:start w:val="1"/>
      <w:numFmt w:val="decimal"/>
      <w:lvlText w:val="%7."/>
      <w:lvlJc w:val="left"/>
      <w:pPr>
        <w:ind w:left="7525" w:hanging="360"/>
      </w:pPr>
    </w:lvl>
    <w:lvl w:ilvl="7" w:tplc="04090019">
      <w:start w:val="1"/>
      <w:numFmt w:val="lowerLetter"/>
      <w:lvlText w:val="%8."/>
      <w:lvlJc w:val="left"/>
      <w:pPr>
        <w:ind w:left="8245" w:hanging="360"/>
      </w:pPr>
    </w:lvl>
    <w:lvl w:ilvl="8" w:tplc="0409001B">
      <w:start w:val="1"/>
      <w:numFmt w:val="lowerRoman"/>
      <w:lvlText w:val="%9."/>
      <w:lvlJc w:val="right"/>
      <w:pPr>
        <w:ind w:left="8965" w:hanging="180"/>
      </w:pPr>
    </w:lvl>
  </w:abstractNum>
  <w:abstractNum w:abstractNumId="1" w15:restartNumberingAfterBreak="0">
    <w:nsid w:val="05FA046C"/>
    <w:multiLevelType w:val="hybridMultilevel"/>
    <w:tmpl w:val="286E7C20"/>
    <w:lvl w:ilvl="0" w:tplc="D45A161A">
      <w:start w:val="1"/>
      <w:numFmt w:val="decimal"/>
      <w:lvlText w:val="(%1)"/>
      <w:lvlJc w:val="left"/>
      <w:pPr>
        <w:ind w:left="1458" w:hanging="46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6DA1AAF"/>
    <w:multiLevelType w:val="hybridMultilevel"/>
    <w:tmpl w:val="77D2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0966"/>
    <w:multiLevelType w:val="hybridMultilevel"/>
    <w:tmpl w:val="B6B8306E"/>
    <w:lvl w:ilvl="0" w:tplc="6E646A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D23D92"/>
    <w:multiLevelType w:val="hybridMultilevel"/>
    <w:tmpl w:val="F670AC4C"/>
    <w:lvl w:ilvl="0" w:tplc="8410EB64">
      <w:start w:val="1"/>
      <w:numFmt w:val="upperLetter"/>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A438BC"/>
    <w:multiLevelType w:val="hybridMultilevel"/>
    <w:tmpl w:val="9D1E238A"/>
    <w:lvl w:ilvl="0" w:tplc="EDA4426A">
      <w:start w:val="1"/>
      <w:numFmt w:val="decimal"/>
      <w:lvlText w:val="(%1)"/>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4B8BC">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84728">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E6BEE">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358E">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01FF4">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8CBE6">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64E0A">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CD740">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877ACA"/>
    <w:multiLevelType w:val="hybridMultilevel"/>
    <w:tmpl w:val="B22A65D4"/>
    <w:lvl w:ilvl="0" w:tplc="24309FF0">
      <w:start w:val="1"/>
      <w:numFmt w:val="decimal"/>
      <w:lvlText w:val="(%1)"/>
      <w:lvlJc w:val="left"/>
      <w:pPr>
        <w:ind w:left="2880" w:hanging="360"/>
      </w:pPr>
      <w:rPr>
        <w:i w:val="0"/>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7" w15:restartNumberingAfterBreak="0">
    <w:nsid w:val="0F4D2E85"/>
    <w:multiLevelType w:val="hybridMultilevel"/>
    <w:tmpl w:val="5DD41024"/>
    <w:lvl w:ilvl="0" w:tplc="AEBCD0E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148618AD"/>
    <w:multiLevelType w:val="hybridMultilevel"/>
    <w:tmpl w:val="60C02C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D57C2E"/>
    <w:multiLevelType w:val="hybridMultilevel"/>
    <w:tmpl w:val="7616B566"/>
    <w:lvl w:ilvl="0" w:tplc="0409000F">
      <w:start w:val="1"/>
      <w:numFmt w:val="decimal"/>
      <w:lvlText w:val="%1."/>
      <w:lvlJc w:val="left"/>
      <w:pPr>
        <w:ind w:left="1644" w:hanging="360"/>
      </w:p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start w:val="1"/>
      <w:numFmt w:val="decimal"/>
      <w:lvlText w:val="%4."/>
      <w:lvlJc w:val="left"/>
      <w:pPr>
        <w:ind w:left="3804" w:hanging="360"/>
      </w:pPr>
    </w:lvl>
    <w:lvl w:ilvl="4" w:tplc="04090019">
      <w:start w:val="1"/>
      <w:numFmt w:val="lowerLetter"/>
      <w:lvlText w:val="%5."/>
      <w:lvlJc w:val="left"/>
      <w:pPr>
        <w:ind w:left="4524" w:hanging="360"/>
      </w:pPr>
    </w:lvl>
    <w:lvl w:ilvl="5" w:tplc="0409001B">
      <w:start w:val="1"/>
      <w:numFmt w:val="lowerRoman"/>
      <w:lvlText w:val="%6."/>
      <w:lvlJc w:val="right"/>
      <w:pPr>
        <w:ind w:left="5244" w:hanging="180"/>
      </w:pPr>
    </w:lvl>
    <w:lvl w:ilvl="6" w:tplc="0409000F">
      <w:start w:val="1"/>
      <w:numFmt w:val="decimal"/>
      <w:lvlText w:val="%7."/>
      <w:lvlJc w:val="left"/>
      <w:pPr>
        <w:ind w:left="5964" w:hanging="360"/>
      </w:pPr>
    </w:lvl>
    <w:lvl w:ilvl="7" w:tplc="04090019">
      <w:start w:val="1"/>
      <w:numFmt w:val="lowerLetter"/>
      <w:lvlText w:val="%8."/>
      <w:lvlJc w:val="left"/>
      <w:pPr>
        <w:ind w:left="6684" w:hanging="360"/>
      </w:pPr>
    </w:lvl>
    <w:lvl w:ilvl="8" w:tplc="0409001B">
      <w:start w:val="1"/>
      <w:numFmt w:val="lowerRoman"/>
      <w:lvlText w:val="%9."/>
      <w:lvlJc w:val="right"/>
      <w:pPr>
        <w:ind w:left="7404" w:hanging="180"/>
      </w:pPr>
    </w:lvl>
  </w:abstractNum>
  <w:abstractNum w:abstractNumId="10" w15:restartNumberingAfterBreak="0">
    <w:nsid w:val="1C8E17E5"/>
    <w:multiLevelType w:val="hybridMultilevel"/>
    <w:tmpl w:val="6764E512"/>
    <w:lvl w:ilvl="0" w:tplc="15B624CA">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A707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CE23F9"/>
    <w:multiLevelType w:val="hybridMultilevel"/>
    <w:tmpl w:val="980C8C22"/>
    <w:lvl w:ilvl="0" w:tplc="276CB8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E84005"/>
    <w:multiLevelType w:val="hybridMultilevel"/>
    <w:tmpl w:val="DD9A1232"/>
    <w:lvl w:ilvl="0" w:tplc="81BEFD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2D071C"/>
    <w:multiLevelType w:val="hybridMultilevel"/>
    <w:tmpl w:val="1F2EAB9E"/>
    <w:lvl w:ilvl="0" w:tplc="3F26EC5C">
      <w:start w:val="1"/>
      <w:numFmt w:val="lowerLetter"/>
      <w:pStyle w:val="Style9"/>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7E45A1"/>
    <w:multiLevelType w:val="hybridMultilevel"/>
    <w:tmpl w:val="0D283CD0"/>
    <w:lvl w:ilvl="0" w:tplc="87400E9E">
      <w:start w:val="1"/>
      <w:numFmt w:val="lowerLetter"/>
      <w:lvlText w:val="(%1)"/>
      <w:lvlJc w:val="left"/>
      <w:pPr>
        <w:ind w:left="1495"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15" w15:restartNumberingAfterBreak="0">
    <w:nsid w:val="25446469"/>
    <w:multiLevelType w:val="hybridMultilevel"/>
    <w:tmpl w:val="4FFC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C155F"/>
    <w:multiLevelType w:val="hybridMultilevel"/>
    <w:tmpl w:val="1D9C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82260"/>
    <w:multiLevelType w:val="hybridMultilevel"/>
    <w:tmpl w:val="5DD41024"/>
    <w:lvl w:ilvl="0" w:tplc="AEBCD0E4">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8" w15:restartNumberingAfterBreak="0">
    <w:nsid w:val="36A476C7"/>
    <w:multiLevelType w:val="multilevel"/>
    <w:tmpl w:val="036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6A5421"/>
    <w:multiLevelType w:val="hybridMultilevel"/>
    <w:tmpl w:val="2A2C2DD4"/>
    <w:lvl w:ilvl="0" w:tplc="A25AE23A">
      <w:start w:val="1"/>
      <w:numFmt w:val="decimal"/>
      <w:lvlText w:val="(%1)"/>
      <w:lvlJc w:val="left"/>
      <w:pPr>
        <w:ind w:left="3009" w:hanging="360"/>
      </w:pPr>
      <w:rPr>
        <w:rFonts w:ascii="Times New Roman" w:eastAsia="Calibri" w:hAnsi="Times New Roman" w:cs="Times New Roman"/>
      </w:rPr>
    </w:lvl>
    <w:lvl w:ilvl="1" w:tplc="04090019">
      <w:start w:val="1"/>
      <w:numFmt w:val="lowerLetter"/>
      <w:lvlText w:val="%2."/>
      <w:lvlJc w:val="left"/>
      <w:pPr>
        <w:ind w:left="3729" w:hanging="360"/>
      </w:pPr>
    </w:lvl>
    <w:lvl w:ilvl="2" w:tplc="0409001B">
      <w:start w:val="1"/>
      <w:numFmt w:val="lowerRoman"/>
      <w:lvlText w:val="%3."/>
      <w:lvlJc w:val="right"/>
      <w:pPr>
        <w:ind w:left="4449" w:hanging="180"/>
      </w:pPr>
    </w:lvl>
    <w:lvl w:ilvl="3" w:tplc="0409000F">
      <w:start w:val="1"/>
      <w:numFmt w:val="decimal"/>
      <w:lvlText w:val="%4."/>
      <w:lvlJc w:val="left"/>
      <w:pPr>
        <w:ind w:left="5169" w:hanging="360"/>
      </w:pPr>
    </w:lvl>
    <w:lvl w:ilvl="4" w:tplc="04090019">
      <w:start w:val="1"/>
      <w:numFmt w:val="lowerLetter"/>
      <w:lvlText w:val="%5."/>
      <w:lvlJc w:val="left"/>
      <w:pPr>
        <w:ind w:left="5889" w:hanging="360"/>
      </w:pPr>
    </w:lvl>
    <w:lvl w:ilvl="5" w:tplc="0409001B">
      <w:start w:val="1"/>
      <w:numFmt w:val="lowerRoman"/>
      <w:lvlText w:val="%6."/>
      <w:lvlJc w:val="right"/>
      <w:pPr>
        <w:ind w:left="6609" w:hanging="180"/>
      </w:pPr>
    </w:lvl>
    <w:lvl w:ilvl="6" w:tplc="0409000F">
      <w:start w:val="1"/>
      <w:numFmt w:val="decimal"/>
      <w:lvlText w:val="%7."/>
      <w:lvlJc w:val="left"/>
      <w:pPr>
        <w:ind w:left="7329" w:hanging="360"/>
      </w:pPr>
    </w:lvl>
    <w:lvl w:ilvl="7" w:tplc="04090019">
      <w:start w:val="1"/>
      <w:numFmt w:val="lowerLetter"/>
      <w:lvlText w:val="%8."/>
      <w:lvlJc w:val="left"/>
      <w:pPr>
        <w:ind w:left="8049" w:hanging="360"/>
      </w:pPr>
    </w:lvl>
    <w:lvl w:ilvl="8" w:tplc="0409001B">
      <w:start w:val="1"/>
      <w:numFmt w:val="lowerRoman"/>
      <w:lvlText w:val="%9."/>
      <w:lvlJc w:val="right"/>
      <w:pPr>
        <w:ind w:left="8769" w:hanging="180"/>
      </w:pPr>
    </w:lvl>
  </w:abstractNum>
  <w:abstractNum w:abstractNumId="20" w15:restartNumberingAfterBreak="0">
    <w:nsid w:val="3AC676C6"/>
    <w:multiLevelType w:val="hybridMultilevel"/>
    <w:tmpl w:val="AA66ACB8"/>
    <w:lvl w:ilvl="0" w:tplc="7F0A031E">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6D1A0">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EC24">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63F88">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E8F94">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86C1C">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21E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62730">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0CC9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701F87"/>
    <w:multiLevelType w:val="hybridMultilevel"/>
    <w:tmpl w:val="F2D222F2"/>
    <w:lvl w:ilvl="0" w:tplc="E0C0BF8E">
      <w:start w:val="1"/>
      <w:numFmt w:val="decimal"/>
      <w:lvlText w:val="%1)"/>
      <w:lvlJc w:val="left"/>
      <w:pPr>
        <w:ind w:left="1779" w:hanging="360"/>
      </w:pPr>
      <w:rPr>
        <w:rFonts w:hint="default"/>
        <w:i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2" w15:restartNumberingAfterBreak="0">
    <w:nsid w:val="40925BA9"/>
    <w:multiLevelType w:val="hybridMultilevel"/>
    <w:tmpl w:val="EE48C27C"/>
    <w:lvl w:ilvl="0" w:tplc="86D4FD72">
      <w:start w:val="1"/>
      <w:numFmt w:val="decimal"/>
      <w:lvlText w:val="%1."/>
      <w:lvlJc w:val="left"/>
      <w:pPr>
        <w:ind w:left="3072" w:hanging="360"/>
      </w:pPr>
      <w:rPr>
        <w:rFonts w:ascii="Times New Roman" w:hAnsi="Times New Roman" w:cs="Times New Roman" w:hint="default"/>
        <w:b w:val="0"/>
        <w:sz w:val="24"/>
        <w:szCs w:val="24"/>
      </w:rPr>
    </w:lvl>
    <w:lvl w:ilvl="1" w:tplc="04090019">
      <w:start w:val="1"/>
      <w:numFmt w:val="lowerLetter"/>
      <w:lvlText w:val="%2."/>
      <w:lvlJc w:val="left"/>
      <w:pPr>
        <w:ind w:left="3792" w:hanging="360"/>
      </w:pPr>
    </w:lvl>
    <w:lvl w:ilvl="2" w:tplc="0409001B">
      <w:start w:val="1"/>
      <w:numFmt w:val="lowerRoman"/>
      <w:lvlText w:val="%3."/>
      <w:lvlJc w:val="right"/>
      <w:pPr>
        <w:ind w:left="4512" w:hanging="180"/>
      </w:pPr>
    </w:lvl>
    <w:lvl w:ilvl="3" w:tplc="0409000F">
      <w:start w:val="1"/>
      <w:numFmt w:val="decimal"/>
      <w:lvlText w:val="%4."/>
      <w:lvlJc w:val="left"/>
      <w:pPr>
        <w:ind w:left="5232" w:hanging="360"/>
      </w:pPr>
    </w:lvl>
    <w:lvl w:ilvl="4" w:tplc="04090019">
      <w:start w:val="1"/>
      <w:numFmt w:val="lowerLetter"/>
      <w:lvlText w:val="%5."/>
      <w:lvlJc w:val="left"/>
      <w:pPr>
        <w:ind w:left="5952" w:hanging="360"/>
      </w:pPr>
    </w:lvl>
    <w:lvl w:ilvl="5" w:tplc="0409001B">
      <w:start w:val="1"/>
      <w:numFmt w:val="lowerRoman"/>
      <w:lvlText w:val="%6."/>
      <w:lvlJc w:val="right"/>
      <w:pPr>
        <w:ind w:left="6672" w:hanging="180"/>
      </w:pPr>
    </w:lvl>
    <w:lvl w:ilvl="6" w:tplc="0409000F">
      <w:start w:val="1"/>
      <w:numFmt w:val="decimal"/>
      <w:lvlText w:val="%7."/>
      <w:lvlJc w:val="left"/>
      <w:pPr>
        <w:ind w:left="7392" w:hanging="360"/>
      </w:pPr>
    </w:lvl>
    <w:lvl w:ilvl="7" w:tplc="04090019">
      <w:start w:val="1"/>
      <w:numFmt w:val="lowerLetter"/>
      <w:lvlText w:val="%8."/>
      <w:lvlJc w:val="left"/>
      <w:pPr>
        <w:ind w:left="8112" w:hanging="360"/>
      </w:pPr>
    </w:lvl>
    <w:lvl w:ilvl="8" w:tplc="0409001B">
      <w:start w:val="1"/>
      <w:numFmt w:val="lowerRoman"/>
      <w:lvlText w:val="%9."/>
      <w:lvlJc w:val="right"/>
      <w:pPr>
        <w:ind w:left="8832" w:hanging="180"/>
      </w:pPr>
    </w:lvl>
  </w:abstractNum>
  <w:abstractNum w:abstractNumId="23" w15:restartNumberingAfterBreak="0">
    <w:nsid w:val="430F692F"/>
    <w:multiLevelType w:val="hybridMultilevel"/>
    <w:tmpl w:val="5A04C1A6"/>
    <w:lvl w:ilvl="0" w:tplc="EA9CEDF4">
      <w:start w:val="5"/>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445D58B5"/>
    <w:multiLevelType w:val="hybridMultilevel"/>
    <w:tmpl w:val="E3F4B118"/>
    <w:lvl w:ilvl="0" w:tplc="FB406BBA">
      <w:start w:val="1"/>
      <w:numFmt w:val="lowerLetter"/>
      <w:lvlText w:val="%1."/>
      <w:lvlJc w:val="left"/>
      <w:pPr>
        <w:ind w:left="3712"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E3A19"/>
    <w:multiLevelType w:val="hybridMultilevel"/>
    <w:tmpl w:val="32184CD8"/>
    <w:lvl w:ilvl="0" w:tplc="24309FF0">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9435527"/>
    <w:multiLevelType w:val="hybridMultilevel"/>
    <w:tmpl w:val="E0B2B5F4"/>
    <w:lvl w:ilvl="0" w:tplc="87400E9E">
      <w:start w:val="1"/>
      <w:numFmt w:val="lowerLetter"/>
      <w:lvlText w:val="(%1)"/>
      <w:lvlJc w:val="left"/>
      <w:pPr>
        <w:ind w:left="2498"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27" w15:restartNumberingAfterBreak="0">
    <w:nsid w:val="49A80022"/>
    <w:multiLevelType w:val="hybridMultilevel"/>
    <w:tmpl w:val="7616B566"/>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8" w15:restartNumberingAfterBreak="0">
    <w:nsid w:val="4A7D6772"/>
    <w:multiLevelType w:val="hybridMultilevel"/>
    <w:tmpl w:val="D044502E"/>
    <w:lvl w:ilvl="0" w:tplc="ED9E7714">
      <w:start w:val="1"/>
      <w:numFmt w:val="decimal"/>
      <w:lvlText w:val="(%1)"/>
      <w:lvlJc w:val="left"/>
      <w:pPr>
        <w:ind w:left="2203" w:hanging="360"/>
      </w:pPr>
      <w:rPr>
        <w:rFonts w:ascii="Times New Roman" w:eastAsiaTheme="minorEastAsia" w:hAnsi="Times New Roman" w:cs="Times New Roman"/>
      </w:rPr>
    </w:lvl>
    <w:lvl w:ilvl="1" w:tplc="04090019">
      <w:start w:val="1"/>
      <w:numFmt w:val="lowerLetter"/>
      <w:lvlText w:val="%2."/>
      <w:lvlJc w:val="left"/>
      <w:pPr>
        <w:ind w:left="2923" w:hanging="360"/>
      </w:pPr>
    </w:lvl>
    <w:lvl w:ilvl="2" w:tplc="3BE63478">
      <w:start w:val="1"/>
      <w:numFmt w:val="decimal"/>
      <w:lvlText w:val="%3."/>
      <w:lvlJc w:val="left"/>
      <w:pPr>
        <w:ind w:left="3838" w:hanging="375"/>
      </w:pPr>
      <w:rPr>
        <w:rFonts w:hint="default"/>
      </w:rPr>
    </w:lvl>
    <w:lvl w:ilvl="3" w:tplc="2FA40FD0">
      <w:start w:val="1"/>
      <w:numFmt w:val="lowerLetter"/>
      <w:lvlText w:val="(%4)"/>
      <w:lvlJc w:val="left"/>
      <w:pPr>
        <w:ind w:left="4363" w:hanging="360"/>
      </w:pPr>
      <w:rPr>
        <w:rFonts w:hint="default"/>
      </w:rPr>
    </w:lvl>
    <w:lvl w:ilvl="4" w:tplc="8732137E">
      <w:start w:val="1"/>
      <w:numFmt w:val="lowerRoman"/>
      <w:lvlText w:val="%5)"/>
      <w:lvlJc w:val="left"/>
      <w:pPr>
        <w:ind w:left="5443" w:hanging="720"/>
      </w:pPr>
      <w:rPr>
        <w:rFonts w:hint="default"/>
      </w:rPr>
    </w:lvl>
    <w:lvl w:ilvl="5" w:tplc="0409001B">
      <w:start w:val="1"/>
      <w:numFmt w:val="lowerRoman"/>
      <w:lvlText w:val="%6."/>
      <w:lvlJc w:val="right"/>
      <w:pPr>
        <w:ind w:left="5803" w:hanging="180"/>
      </w:pPr>
    </w:lvl>
    <w:lvl w:ilvl="6" w:tplc="5BD2139E">
      <w:start w:val="2"/>
      <w:numFmt w:val="bullet"/>
      <w:lvlText w:val="-"/>
      <w:lvlJc w:val="left"/>
      <w:pPr>
        <w:ind w:left="6523" w:hanging="360"/>
      </w:pPr>
      <w:rPr>
        <w:rFonts w:ascii="Times New Roman" w:eastAsiaTheme="minorEastAsia" w:hAnsi="Times New Roman" w:cs="Times New Roman" w:hint="default"/>
      </w:r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15:restartNumberingAfterBreak="0">
    <w:nsid w:val="4B3A339B"/>
    <w:multiLevelType w:val="multilevel"/>
    <w:tmpl w:val="AFDC1228"/>
    <w:lvl w:ilvl="0">
      <w:start w:val="1"/>
      <w:numFmt w:val="upperLetter"/>
      <w:pStyle w:val="Style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E40AD"/>
    <w:multiLevelType w:val="hybridMultilevel"/>
    <w:tmpl w:val="DC52C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B3698"/>
    <w:multiLevelType w:val="hybridMultilevel"/>
    <w:tmpl w:val="F252F5AA"/>
    <w:lvl w:ilvl="0" w:tplc="2676CAC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7DF3D66"/>
    <w:multiLevelType w:val="hybridMultilevel"/>
    <w:tmpl w:val="AED6E7A6"/>
    <w:lvl w:ilvl="0" w:tplc="6D9A1E74">
      <w:start w:val="1"/>
      <w:numFmt w:val="decimal"/>
      <w:lvlText w:val="(%1)"/>
      <w:lvlJc w:val="left"/>
      <w:pPr>
        <w:ind w:left="1709" w:hanging="360"/>
      </w:pPr>
      <w:rPr>
        <w:rFonts w:ascii="Times New Roman" w:eastAsiaTheme="minorHAnsi" w:hAnsi="Times New Roman" w:cs="Times New Roman"/>
      </w:rPr>
    </w:lvl>
    <w:lvl w:ilvl="1" w:tplc="04090019">
      <w:start w:val="1"/>
      <w:numFmt w:val="lowerLetter"/>
      <w:lvlText w:val="%2."/>
      <w:lvlJc w:val="left"/>
      <w:pPr>
        <w:ind w:left="2429" w:hanging="360"/>
      </w:pPr>
    </w:lvl>
    <w:lvl w:ilvl="2" w:tplc="0409001B">
      <w:start w:val="1"/>
      <w:numFmt w:val="lowerRoman"/>
      <w:lvlText w:val="%3."/>
      <w:lvlJc w:val="right"/>
      <w:pPr>
        <w:ind w:left="3149" w:hanging="180"/>
      </w:pPr>
    </w:lvl>
    <w:lvl w:ilvl="3" w:tplc="0409000F">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33" w15:restartNumberingAfterBreak="0">
    <w:nsid w:val="594C7688"/>
    <w:multiLevelType w:val="hybridMultilevel"/>
    <w:tmpl w:val="4FFC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A681656"/>
    <w:multiLevelType w:val="hybridMultilevel"/>
    <w:tmpl w:val="A1B05CF8"/>
    <w:lvl w:ilvl="0" w:tplc="58900C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D253C4"/>
    <w:multiLevelType w:val="hybridMultilevel"/>
    <w:tmpl w:val="7ADA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874D1"/>
    <w:multiLevelType w:val="hybridMultilevel"/>
    <w:tmpl w:val="B300758A"/>
    <w:lvl w:ilvl="0" w:tplc="87400E9E">
      <w:start w:val="1"/>
      <w:numFmt w:val="lowerLetter"/>
      <w:lvlText w:val="(%1)"/>
      <w:lvlJc w:val="left"/>
      <w:pPr>
        <w:ind w:left="1797" w:hanging="360"/>
      </w:pPr>
    </w:lvl>
    <w:lvl w:ilvl="1" w:tplc="04210019">
      <w:start w:val="1"/>
      <w:numFmt w:val="lowerLetter"/>
      <w:lvlText w:val="%2."/>
      <w:lvlJc w:val="left"/>
      <w:pPr>
        <w:ind w:left="2517" w:hanging="360"/>
      </w:pPr>
    </w:lvl>
    <w:lvl w:ilvl="2" w:tplc="0421001B">
      <w:start w:val="1"/>
      <w:numFmt w:val="lowerRoman"/>
      <w:lvlText w:val="%3."/>
      <w:lvlJc w:val="right"/>
      <w:pPr>
        <w:ind w:left="3237" w:hanging="180"/>
      </w:pPr>
    </w:lvl>
    <w:lvl w:ilvl="3" w:tplc="0421000F">
      <w:start w:val="1"/>
      <w:numFmt w:val="decimal"/>
      <w:lvlText w:val="%4."/>
      <w:lvlJc w:val="left"/>
      <w:pPr>
        <w:ind w:left="3957" w:hanging="360"/>
      </w:pPr>
    </w:lvl>
    <w:lvl w:ilvl="4" w:tplc="04210019">
      <w:start w:val="1"/>
      <w:numFmt w:val="lowerLetter"/>
      <w:lvlText w:val="%5."/>
      <w:lvlJc w:val="left"/>
      <w:pPr>
        <w:ind w:left="4677" w:hanging="360"/>
      </w:pPr>
    </w:lvl>
    <w:lvl w:ilvl="5" w:tplc="0421001B">
      <w:start w:val="1"/>
      <w:numFmt w:val="lowerRoman"/>
      <w:lvlText w:val="%6."/>
      <w:lvlJc w:val="right"/>
      <w:pPr>
        <w:ind w:left="5397" w:hanging="180"/>
      </w:pPr>
    </w:lvl>
    <w:lvl w:ilvl="6" w:tplc="0421000F">
      <w:start w:val="1"/>
      <w:numFmt w:val="decimal"/>
      <w:lvlText w:val="%7."/>
      <w:lvlJc w:val="left"/>
      <w:pPr>
        <w:ind w:left="6117" w:hanging="360"/>
      </w:pPr>
    </w:lvl>
    <w:lvl w:ilvl="7" w:tplc="04210019">
      <w:start w:val="1"/>
      <w:numFmt w:val="lowerLetter"/>
      <w:lvlText w:val="%8."/>
      <w:lvlJc w:val="left"/>
      <w:pPr>
        <w:ind w:left="6837" w:hanging="360"/>
      </w:pPr>
    </w:lvl>
    <w:lvl w:ilvl="8" w:tplc="0421001B">
      <w:start w:val="1"/>
      <w:numFmt w:val="lowerRoman"/>
      <w:lvlText w:val="%9."/>
      <w:lvlJc w:val="right"/>
      <w:pPr>
        <w:ind w:left="7557" w:hanging="180"/>
      </w:pPr>
    </w:lvl>
  </w:abstractNum>
  <w:abstractNum w:abstractNumId="37" w15:restartNumberingAfterBreak="0">
    <w:nsid w:val="64B24829"/>
    <w:multiLevelType w:val="hybridMultilevel"/>
    <w:tmpl w:val="60841CF2"/>
    <w:lvl w:ilvl="0" w:tplc="24309FF0">
      <w:start w:val="1"/>
      <w:numFmt w:val="decimal"/>
      <w:lvlText w:val="(%1)"/>
      <w:lvlJc w:val="left"/>
      <w:pPr>
        <w:ind w:left="3144" w:hanging="360"/>
      </w:pPr>
      <w:rPr>
        <w:i w:val="0"/>
      </w:rPr>
    </w:lvl>
    <w:lvl w:ilvl="1" w:tplc="04210019">
      <w:start w:val="1"/>
      <w:numFmt w:val="lowerLetter"/>
      <w:lvlText w:val="%2."/>
      <w:lvlJc w:val="left"/>
      <w:pPr>
        <w:ind w:left="3864" w:hanging="360"/>
      </w:pPr>
    </w:lvl>
    <w:lvl w:ilvl="2" w:tplc="0421001B">
      <w:start w:val="1"/>
      <w:numFmt w:val="lowerRoman"/>
      <w:lvlText w:val="%3."/>
      <w:lvlJc w:val="right"/>
      <w:pPr>
        <w:ind w:left="4584" w:hanging="180"/>
      </w:pPr>
    </w:lvl>
    <w:lvl w:ilvl="3" w:tplc="0421000F">
      <w:start w:val="1"/>
      <w:numFmt w:val="decimal"/>
      <w:lvlText w:val="%4."/>
      <w:lvlJc w:val="left"/>
      <w:pPr>
        <w:ind w:left="5304" w:hanging="360"/>
      </w:pPr>
    </w:lvl>
    <w:lvl w:ilvl="4" w:tplc="04210019">
      <w:start w:val="1"/>
      <w:numFmt w:val="lowerLetter"/>
      <w:lvlText w:val="%5."/>
      <w:lvlJc w:val="left"/>
      <w:pPr>
        <w:ind w:left="6024" w:hanging="360"/>
      </w:pPr>
    </w:lvl>
    <w:lvl w:ilvl="5" w:tplc="0421001B">
      <w:start w:val="1"/>
      <w:numFmt w:val="lowerRoman"/>
      <w:lvlText w:val="%6."/>
      <w:lvlJc w:val="right"/>
      <w:pPr>
        <w:ind w:left="6744" w:hanging="180"/>
      </w:pPr>
    </w:lvl>
    <w:lvl w:ilvl="6" w:tplc="0421000F">
      <w:start w:val="1"/>
      <w:numFmt w:val="decimal"/>
      <w:lvlText w:val="%7."/>
      <w:lvlJc w:val="left"/>
      <w:pPr>
        <w:ind w:left="7464" w:hanging="360"/>
      </w:pPr>
    </w:lvl>
    <w:lvl w:ilvl="7" w:tplc="04210019">
      <w:start w:val="1"/>
      <w:numFmt w:val="lowerLetter"/>
      <w:lvlText w:val="%8."/>
      <w:lvlJc w:val="left"/>
      <w:pPr>
        <w:ind w:left="8184" w:hanging="360"/>
      </w:pPr>
    </w:lvl>
    <w:lvl w:ilvl="8" w:tplc="0421001B">
      <w:start w:val="1"/>
      <w:numFmt w:val="lowerRoman"/>
      <w:lvlText w:val="%9."/>
      <w:lvlJc w:val="right"/>
      <w:pPr>
        <w:ind w:left="8904" w:hanging="180"/>
      </w:pPr>
    </w:lvl>
  </w:abstractNum>
  <w:abstractNum w:abstractNumId="38" w15:restartNumberingAfterBreak="0">
    <w:nsid w:val="67D059B0"/>
    <w:multiLevelType w:val="hybridMultilevel"/>
    <w:tmpl w:val="EF8A3ECC"/>
    <w:lvl w:ilvl="0" w:tplc="AD727E9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8000875"/>
    <w:multiLevelType w:val="hybridMultilevel"/>
    <w:tmpl w:val="F63E2B2A"/>
    <w:lvl w:ilvl="0" w:tplc="A21A6D6A">
      <w:start w:val="1"/>
      <w:numFmt w:val="decimal"/>
      <w:lvlText w:val="%1."/>
      <w:lvlJc w:val="left"/>
      <w:pPr>
        <w:ind w:left="2992" w:hanging="360"/>
      </w:pPr>
      <w:rPr>
        <w:rFonts w:hint="default"/>
      </w:rPr>
    </w:lvl>
    <w:lvl w:ilvl="1" w:tplc="04090019" w:tentative="1">
      <w:start w:val="1"/>
      <w:numFmt w:val="lowerLetter"/>
      <w:lvlText w:val="%2."/>
      <w:lvlJc w:val="left"/>
      <w:pPr>
        <w:ind w:left="3712" w:hanging="360"/>
      </w:p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40" w15:restartNumberingAfterBreak="0">
    <w:nsid w:val="755C1C8D"/>
    <w:multiLevelType w:val="hybridMultilevel"/>
    <w:tmpl w:val="873A4E78"/>
    <w:lvl w:ilvl="0" w:tplc="A3161F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F61899"/>
    <w:multiLevelType w:val="hybridMultilevel"/>
    <w:tmpl w:val="A1EED3D6"/>
    <w:lvl w:ilvl="0" w:tplc="32847CA8">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B536DE5"/>
    <w:multiLevelType w:val="hybridMultilevel"/>
    <w:tmpl w:val="C5ACF560"/>
    <w:lvl w:ilvl="0" w:tplc="0409000F">
      <w:start w:val="1"/>
      <w:numFmt w:val="decimal"/>
      <w:lvlText w:val="%1."/>
      <w:lvlJc w:val="left"/>
      <w:pPr>
        <w:ind w:left="2992" w:hanging="360"/>
      </w:pPr>
      <w:rPr>
        <w:rFonts w:hint="default"/>
      </w:rPr>
    </w:lvl>
    <w:lvl w:ilvl="1" w:tplc="FB406BBA">
      <w:start w:val="1"/>
      <w:numFmt w:val="lowerLetter"/>
      <w:lvlText w:val="%2."/>
      <w:lvlJc w:val="left"/>
      <w:pPr>
        <w:ind w:left="3712" w:hanging="360"/>
      </w:pPr>
      <w:rPr>
        <w:i w:val="0"/>
      </w:r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43" w15:restartNumberingAfterBreak="0">
    <w:nsid w:val="7C5D53A3"/>
    <w:multiLevelType w:val="hybridMultilevel"/>
    <w:tmpl w:val="57945FE2"/>
    <w:lvl w:ilvl="0" w:tplc="FEEEB5FC">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D307E0A"/>
    <w:multiLevelType w:val="hybridMultilevel"/>
    <w:tmpl w:val="8236BB88"/>
    <w:lvl w:ilvl="0" w:tplc="24309FF0">
      <w:start w:val="1"/>
      <w:numFmt w:val="decimal"/>
      <w:lvlText w:val="(%1)"/>
      <w:lvlJc w:val="left"/>
      <w:pPr>
        <w:ind w:left="1353"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32"/>
  </w:num>
  <w:num w:numId="12">
    <w:abstractNumId w:val="1"/>
  </w:num>
  <w:num w:numId="13">
    <w:abstractNumId w:val="12"/>
  </w:num>
  <w:num w:numId="14">
    <w:abstractNumId w:val="2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8"/>
  </w:num>
  <w:num w:numId="23">
    <w:abstractNumId w:val="42"/>
  </w:num>
  <w:num w:numId="24">
    <w:abstractNumId w:val="39"/>
  </w:num>
  <w:num w:numId="25">
    <w:abstractNumId w:val="2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41"/>
  </w:num>
  <w:num w:numId="39">
    <w:abstractNumId w:val="2"/>
  </w:num>
  <w:num w:numId="40">
    <w:abstractNumId w:val="13"/>
  </w:num>
  <w:num w:numId="41">
    <w:abstractNumId w:val="5"/>
  </w:num>
  <w:num w:numId="42">
    <w:abstractNumId w:val="13"/>
    <w:lvlOverride w:ilvl="0">
      <w:startOverride w:val="1"/>
    </w:lvlOverride>
  </w:num>
  <w:num w:numId="43">
    <w:abstractNumId w:val="16"/>
  </w:num>
  <w:num w:numId="44">
    <w:abstractNumId w:val="29"/>
  </w:num>
  <w:num w:numId="45">
    <w:abstractNumId w:val="4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EA"/>
    <w:rsid w:val="00004D9C"/>
    <w:rsid w:val="00005908"/>
    <w:rsid w:val="00010EA8"/>
    <w:rsid w:val="000167BC"/>
    <w:rsid w:val="000201FA"/>
    <w:rsid w:val="000213A4"/>
    <w:rsid w:val="000316FA"/>
    <w:rsid w:val="00031C89"/>
    <w:rsid w:val="0003439D"/>
    <w:rsid w:val="00046E49"/>
    <w:rsid w:val="00051BEF"/>
    <w:rsid w:val="000554F4"/>
    <w:rsid w:val="00056CD0"/>
    <w:rsid w:val="00063B9A"/>
    <w:rsid w:val="000651F9"/>
    <w:rsid w:val="00067331"/>
    <w:rsid w:val="00076553"/>
    <w:rsid w:val="00082A38"/>
    <w:rsid w:val="00083C62"/>
    <w:rsid w:val="0008564C"/>
    <w:rsid w:val="00091988"/>
    <w:rsid w:val="00092B7F"/>
    <w:rsid w:val="00092C3E"/>
    <w:rsid w:val="00095DF3"/>
    <w:rsid w:val="000B2884"/>
    <w:rsid w:val="000B3ED4"/>
    <w:rsid w:val="000B64D6"/>
    <w:rsid w:val="000C0AC0"/>
    <w:rsid w:val="000C28CD"/>
    <w:rsid w:val="000C53B7"/>
    <w:rsid w:val="000D3B61"/>
    <w:rsid w:val="000E5562"/>
    <w:rsid w:val="000E663E"/>
    <w:rsid w:val="000F6AFD"/>
    <w:rsid w:val="000F718A"/>
    <w:rsid w:val="00100F12"/>
    <w:rsid w:val="00103601"/>
    <w:rsid w:val="00115789"/>
    <w:rsid w:val="00116706"/>
    <w:rsid w:val="00120138"/>
    <w:rsid w:val="00122B70"/>
    <w:rsid w:val="00125F9D"/>
    <w:rsid w:val="00126A08"/>
    <w:rsid w:val="00126ADD"/>
    <w:rsid w:val="00130F10"/>
    <w:rsid w:val="001310E6"/>
    <w:rsid w:val="00133079"/>
    <w:rsid w:val="00137545"/>
    <w:rsid w:val="00140E1F"/>
    <w:rsid w:val="00140F46"/>
    <w:rsid w:val="00143BE1"/>
    <w:rsid w:val="00143F2D"/>
    <w:rsid w:val="001454FF"/>
    <w:rsid w:val="001478C0"/>
    <w:rsid w:val="001620D6"/>
    <w:rsid w:val="00166992"/>
    <w:rsid w:val="00170ABC"/>
    <w:rsid w:val="001731AF"/>
    <w:rsid w:val="00174389"/>
    <w:rsid w:val="00174D05"/>
    <w:rsid w:val="00175D77"/>
    <w:rsid w:val="00182271"/>
    <w:rsid w:val="00191DD9"/>
    <w:rsid w:val="001939DB"/>
    <w:rsid w:val="00193BC9"/>
    <w:rsid w:val="00195376"/>
    <w:rsid w:val="001A28D6"/>
    <w:rsid w:val="001C309B"/>
    <w:rsid w:val="001C3ECF"/>
    <w:rsid w:val="001D4970"/>
    <w:rsid w:val="001D6B8B"/>
    <w:rsid w:val="001E2453"/>
    <w:rsid w:val="001E3C51"/>
    <w:rsid w:val="001E4F9A"/>
    <w:rsid w:val="001E51E8"/>
    <w:rsid w:val="001F2D0B"/>
    <w:rsid w:val="001F5F18"/>
    <w:rsid w:val="001F7399"/>
    <w:rsid w:val="001F77F3"/>
    <w:rsid w:val="0020281F"/>
    <w:rsid w:val="00217D60"/>
    <w:rsid w:val="00224C5F"/>
    <w:rsid w:val="00227D94"/>
    <w:rsid w:val="002328B6"/>
    <w:rsid w:val="00233C8F"/>
    <w:rsid w:val="00235CF6"/>
    <w:rsid w:val="0024581B"/>
    <w:rsid w:val="00265062"/>
    <w:rsid w:val="00266FA1"/>
    <w:rsid w:val="00276504"/>
    <w:rsid w:val="0028391F"/>
    <w:rsid w:val="00292A77"/>
    <w:rsid w:val="002956A1"/>
    <w:rsid w:val="0029792F"/>
    <w:rsid w:val="002A2ACB"/>
    <w:rsid w:val="002A412A"/>
    <w:rsid w:val="002B1F5D"/>
    <w:rsid w:val="002B7376"/>
    <w:rsid w:val="002C0DBC"/>
    <w:rsid w:val="002D37E1"/>
    <w:rsid w:val="002D6D79"/>
    <w:rsid w:val="002E2ED6"/>
    <w:rsid w:val="002E5DDD"/>
    <w:rsid w:val="002E667D"/>
    <w:rsid w:val="002F39A5"/>
    <w:rsid w:val="002F4FDA"/>
    <w:rsid w:val="0030130C"/>
    <w:rsid w:val="00303E8A"/>
    <w:rsid w:val="003110A9"/>
    <w:rsid w:val="00317F53"/>
    <w:rsid w:val="003233E7"/>
    <w:rsid w:val="00327B94"/>
    <w:rsid w:val="00327D6D"/>
    <w:rsid w:val="0035379A"/>
    <w:rsid w:val="003543EA"/>
    <w:rsid w:val="00357C27"/>
    <w:rsid w:val="003605F7"/>
    <w:rsid w:val="00361E97"/>
    <w:rsid w:val="00363374"/>
    <w:rsid w:val="00363B49"/>
    <w:rsid w:val="003659FF"/>
    <w:rsid w:val="00370FA9"/>
    <w:rsid w:val="00373A3A"/>
    <w:rsid w:val="00374D98"/>
    <w:rsid w:val="003755B6"/>
    <w:rsid w:val="00375BAD"/>
    <w:rsid w:val="00375E62"/>
    <w:rsid w:val="0038360B"/>
    <w:rsid w:val="00392ADD"/>
    <w:rsid w:val="0039414A"/>
    <w:rsid w:val="003A10E4"/>
    <w:rsid w:val="003A2A98"/>
    <w:rsid w:val="003A5754"/>
    <w:rsid w:val="003A7A09"/>
    <w:rsid w:val="003B0107"/>
    <w:rsid w:val="003B4848"/>
    <w:rsid w:val="003B4BAB"/>
    <w:rsid w:val="003B5E23"/>
    <w:rsid w:val="003B67E7"/>
    <w:rsid w:val="003C2604"/>
    <w:rsid w:val="003C7393"/>
    <w:rsid w:val="003D35BD"/>
    <w:rsid w:val="003D40B0"/>
    <w:rsid w:val="003D75D0"/>
    <w:rsid w:val="003E33D8"/>
    <w:rsid w:val="003E5951"/>
    <w:rsid w:val="003E70A4"/>
    <w:rsid w:val="003F01AF"/>
    <w:rsid w:val="003F610A"/>
    <w:rsid w:val="004011D6"/>
    <w:rsid w:val="00406B0B"/>
    <w:rsid w:val="00420BE0"/>
    <w:rsid w:val="0042285E"/>
    <w:rsid w:val="00422AB4"/>
    <w:rsid w:val="00424929"/>
    <w:rsid w:val="00425A32"/>
    <w:rsid w:val="004309E8"/>
    <w:rsid w:val="00433D90"/>
    <w:rsid w:val="00434E4C"/>
    <w:rsid w:val="00435933"/>
    <w:rsid w:val="00440828"/>
    <w:rsid w:val="00440D50"/>
    <w:rsid w:val="0044664F"/>
    <w:rsid w:val="0044670D"/>
    <w:rsid w:val="00454BF6"/>
    <w:rsid w:val="004607D8"/>
    <w:rsid w:val="00473B85"/>
    <w:rsid w:val="004803A3"/>
    <w:rsid w:val="00483143"/>
    <w:rsid w:val="0048737B"/>
    <w:rsid w:val="00487507"/>
    <w:rsid w:val="004878B9"/>
    <w:rsid w:val="00487C9D"/>
    <w:rsid w:val="00487D76"/>
    <w:rsid w:val="00490BE7"/>
    <w:rsid w:val="0049163C"/>
    <w:rsid w:val="00492536"/>
    <w:rsid w:val="004A112A"/>
    <w:rsid w:val="004A1967"/>
    <w:rsid w:val="004A2630"/>
    <w:rsid w:val="004A53E8"/>
    <w:rsid w:val="004A6EDE"/>
    <w:rsid w:val="004A7045"/>
    <w:rsid w:val="004C50B8"/>
    <w:rsid w:val="004D0241"/>
    <w:rsid w:val="004D15C5"/>
    <w:rsid w:val="004D2026"/>
    <w:rsid w:val="004D4350"/>
    <w:rsid w:val="004D4E72"/>
    <w:rsid w:val="004D6AE8"/>
    <w:rsid w:val="004E2A11"/>
    <w:rsid w:val="004F00DC"/>
    <w:rsid w:val="004F5907"/>
    <w:rsid w:val="00502D87"/>
    <w:rsid w:val="00506971"/>
    <w:rsid w:val="00510508"/>
    <w:rsid w:val="00513B3A"/>
    <w:rsid w:val="00513C88"/>
    <w:rsid w:val="00532873"/>
    <w:rsid w:val="005423CB"/>
    <w:rsid w:val="0055185E"/>
    <w:rsid w:val="00552BBF"/>
    <w:rsid w:val="00567570"/>
    <w:rsid w:val="00572A07"/>
    <w:rsid w:val="0058013E"/>
    <w:rsid w:val="00584EA8"/>
    <w:rsid w:val="005861BA"/>
    <w:rsid w:val="005864D2"/>
    <w:rsid w:val="00586D34"/>
    <w:rsid w:val="00597A3C"/>
    <w:rsid w:val="005A4504"/>
    <w:rsid w:val="005A641F"/>
    <w:rsid w:val="005A6A8B"/>
    <w:rsid w:val="005B0E11"/>
    <w:rsid w:val="005C0C3B"/>
    <w:rsid w:val="005D1EF9"/>
    <w:rsid w:val="005D6CCE"/>
    <w:rsid w:val="005E1F56"/>
    <w:rsid w:val="005E54E5"/>
    <w:rsid w:val="005F0B3B"/>
    <w:rsid w:val="005F5A81"/>
    <w:rsid w:val="0060007F"/>
    <w:rsid w:val="00601A0D"/>
    <w:rsid w:val="00610C43"/>
    <w:rsid w:val="00614956"/>
    <w:rsid w:val="00617E93"/>
    <w:rsid w:val="00625FEE"/>
    <w:rsid w:val="00630419"/>
    <w:rsid w:val="006318B2"/>
    <w:rsid w:val="00644442"/>
    <w:rsid w:val="006469CE"/>
    <w:rsid w:val="0064782B"/>
    <w:rsid w:val="0065538C"/>
    <w:rsid w:val="0066032C"/>
    <w:rsid w:val="0066076F"/>
    <w:rsid w:val="00660F7D"/>
    <w:rsid w:val="00662B86"/>
    <w:rsid w:val="006670AF"/>
    <w:rsid w:val="00667393"/>
    <w:rsid w:val="0067006E"/>
    <w:rsid w:val="00673137"/>
    <w:rsid w:val="00675D8E"/>
    <w:rsid w:val="00676B35"/>
    <w:rsid w:val="0068267E"/>
    <w:rsid w:val="0068429B"/>
    <w:rsid w:val="006868E4"/>
    <w:rsid w:val="00687DEE"/>
    <w:rsid w:val="00690E0B"/>
    <w:rsid w:val="006A3ED3"/>
    <w:rsid w:val="006A649F"/>
    <w:rsid w:val="006A70B7"/>
    <w:rsid w:val="006B0873"/>
    <w:rsid w:val="006C0A95"/>
    <w:rsid w:val="006C2E03"/>
    <w:rsid w:val="006C4198"/>
    <w:rsid w:val="006C4827"/>
    <w:rsid w:val="006C4A41"/>
    <w:rsid w:val="006D56E3"/>
    <w:rsid w:val="006E147E"/>
    <w:rsid w:val="006E1B06"/>
    <w:rsid w:val="006E65D2"/>
    <w:rsid w:val="006F76EA"/>
    <w:rsid w:val="007019FE"/>
    <w:rsid w:val="00704482"/>
    <w:rsid w:val="00704B51"/>
    <w:rsid w:val="00705D6C"/>
    <w:rsid w:val="00707436"/>
    <w:rsid w:val="00711014"/>
    <w:rsid w:val="00713FD8"/>
    <w:rsid w:val="0071538E"/>
    <w:rsid w:val="0071774A"/>
    <w:rsid w:val="00722D3D"/>
    <w:rsid w:val="007329F3"/>
    <w:rsid w:val="007368CC"/>
    <w:rsid w:val="00740D75"/>
    <w:rsid w:val="0074282B"/>
    <w:rsid w:val="00743482"/>
    <w:rsid w:val="007445A0"/>
    <w:rsid w:val="00750457"/>
    <w:rsid w:val="007528C8"/>
    <w:rsid w:val="00753776"/>
    <w:rsid w:val="007547A9"/>
    <w:rsid w:val="00756E52"/>
    <w:rsid w:val="00756EEF"/>
    <w:rsid w:val="00760A10"/>
    <w:rsid w:val="00763CAA"/>
    <w:rsid w:val="00765861"/>
    <w:rsid w:val="00774484"/>
    <w:rsid w:val="007752A2"/>
    <w:rsid w:val="007773E3"/>
    <w:rsid w:val="007801C9"/>
    <w:rsid w:val="00782F65"/>
    <w:rsid w:val="00785F79"/>
    <w:rsid w:val="007A1191"/>
    <w:rsid w:val="007A7934"/>
    <w:rsid w:val="007B5387"/>
    <w:rsid w:val="007C24F6"/>
    <w:rsid w:val="007C2ED1"/>
    <w:rsid w:val="007D765F"/>
    <w:rsid w:val="007E43F4"/>
    <w:rsid w:val="007E45E5"/>
    <w:rsid w:val="007E5E73"/>
    <w:rsid w:val="007F5F92"/>
    <w:rsid w:val="007F73B6"/>
    <w:rsid w:val="00821CF2"/>
    <w:rsid w:val="0082662C"/>
    <w:rsid w:val="00826ADA"/>
    <w:rsid w:val="0083114F"/>
    <w:rsid w:val="00832B7D"/>
    <w:rsid w:val="00832DF1"/>
    <w:rsid w:val="00841AA7"/>
    <w:rsid w:val="00844BE1"/>
    <w:rsid w:val="00846DE1"/>
    <w:rsid w:val="008566CE"/>
    <w:rsid w:val="0085789F"/>
    <w:rsid w:val="008615FE"/>
    <w:rsid w:val="008736FF"/>
    <w:rsid w:val="00873736"/>
    <w:rsid w:val="00877317"/>
    <w:rsid w:val="00880C33"/>
    <w:rsid w:val="00892E1D"/>
    <w:rsid w:val="00895C33"/>
    <w:rsid w:val="008A0DC3"/>
    <w:rsid w:val="008A0E92"/>
    <w:rsid w:val="008A24AB"/>
    <w:rsid w:val="008A459F"/>
    <w:rsid w:val="008A5252"/>
    <w:rsid w:val="008B0299"/>
    <w:rsid w:val="008B1145"/>
    <w:rsid w:val="008B1F49"/>
    <w:rsid w:val="008B6DFB"/>
    <w:rsid w:val="008C0536"/>
    <w:rsid w:val="008C06F5"/>
    <w:rsid w:val="008C1258"/>
    <w:rsid w:val="008C2B78"/>
    <w:rsid w:val="008C39E5"/>
    <w:rsid w:val="008C3A48"/>
    <w:rsid w:val="008C48A2"/>
    <w:rsid w:val="008C5F32"/>
    <w:rsid w:val="008C5FB3"/>
    <w:rsid w:val="008C64F6"/>
    <w:rsid w:val="008D2419"/>
    <w:rsid w:val="008D5EA4"/>
    <w:rsid w:val="008D7D57"/>
    <w:rsid w:val="008E010A"/>
    <w:rsid w:val="008E0975"/>
    <w:rsid w:val="008E20C8"/>
    <w:rsid w:val="008E3695"/>
    <w:rsid w:val="008E53B1"/>
    <w:rsid w:val="008E5D77"/>
    <w:rsid w:val="008F2DCD"/>
    <w:rsid w:val="008F49DF"/>
    <w:rsid w:val="00901E97"/>
    <w:rsid w:val="009122EC"/>
    <w:rsid w:val="009277DD"/>
    <w:rsid w:val="009309FB"/>
    <w:rsid w:val="00931AF3"/>
    <w:rsid w:val="00932616"/>
    <w:rsid w:val="009376F8"/>
    <w:rsid w:val="00942D61"/>
    <w:rsid w:val="00943E46"/>
    <w:rsid w:val="009446D3"/>
    <w:rsid w:val="00944FDE"/>
    <w:rsid w:val="0094619C"/>
    <w:rsid w:val="00952A4C"/>
    <w:rsid w:val="009534A7"/>
    <w:rsid w:val="009537BE"/>
    <w:rsid w:val="009565A5"/>
    <w:rsid w:val="00962BF4"/>
    <w:rsid w:val="009660DA"/>
    <w:rsid w:val="0096639E"/>
    <w:rsid w:val="00971180"/>
    <w:rsid w:val="00973ECC"/>
    <w:rsid w:val="0097425B"/>
    <w:rsid w:val="009746CE"/>
    <w:rsid w:val="0097648B"/>
    <w:rsid w:val="00976BFC"/>
    <w:rsid w:val="00986C12"/>
    <w:rsid w:val="00986D70"/>
    <w:rsid w:val="00987B3E"/>
    <w:rsid w:val="009900FF"/>
    <w:rsid w:val="00990D16"/>
    <w:rsid w:val="00990DF9"/>
    <w:rsid w:val="00995027"/>
    <w:rsid w:val="009964AE"/>
    <w:rsid w:val="009A42DF"/>
    <w:rsid w:val="009A5BC2"/>
    <w:rsid w:val="009B2416"/>
    <w:rsid w:val="009B677A"/>
    <w:rsid w:val="009B6DB0"/>
    <w:rsid w:val="009B6E9E"/>
    <w:rsid w:val="009B7BD1"/>
    <w:rsid w:val="009C0094"/>
    <w:rsid w:val="009C348B"/>
    <w:rsid w:val="009C6502"/>
    <w:rsid w:val="009D170F"/>
    <w:rsid w:val="009D43E1"/>
    <w:rsid w:val="009D65C0"/>
    <w:rsid w:val="009F300A"/>
    <w:rsid w:val="009F6EA6"/>
    <w:rsid w:val="00A0174C"/>
    <w:rsid w:val="00A036F9"/>
    <w:rsid w:val="00A11068"/>
    <w:rsid w:val="00A1244E"/>
    <w:rsid w:val="00A13434"/>
    <w:rsid w:val="00A15B84"/>
    <w:rsid w:val="00A23C0F"/>
    <w:rsid w:val="00A25EA0"/>
    <w:rsid w:val="00A318A5"/>
    <w:rsid w:val="00A4148B"/>
    <w:rsid w:val="00A41902"/>
    <w:rsid w:val="00A4240A"/>
    <w:rsid w:val="00A42B38"/>
    <w:rsid w:val="00A45A61"/>
    <w:rsid w:val="00A52D83"/>
    <w:rsid w:val="00A54AFC"/>
    <w:rsid w:val="00A77798"/>
    <w:rsid w:val="00A815E3"/>
    <w:rsid w:val="00A93FC6"/>
    <w:rsid w:val="00A9450E"/>
    <w:rsid w:val="00AA0B16"/>
    <w:rsid w:val="00AA38C3"/>
    <w:rsid w:val="00AA6C6D"/>
    <w:rsid w:val="00AC1879"/>
    <w:rsid w:val="00AC60CA"/>
    <w:rsid w:val="00AC6867"/>
    <w:rsid w:val="00AD0B61"/>
    <w:rsid w:val="00AD2742"/>
    <w:rsid w:val="00AD669D"/>
    <w:rsid w:val="00AE2A99"/>
    <w:rsid w:val="00AE3B09"/>
    <w:rsid w:val="00AF17D2"/>
    <w:rsid w:val="00B00AA4"/>
    <w:rsid w:val="00B02B67"/>
    <w:rsid w:val="00B06113"/>
    <w:rsid w:val="00B065BE"/>
    <w:rsid w:val="00B11FDD"/>
    <w:rsid w:val="00B16635"/>
    <w:rsid w:val="00B21E0F"/>
    <w:rsid w:val="00B3582A"/>
    <w:rsid w:val="00B42D38"/>
    <w:rsid w:val="00B51FD1"/>
    <w:rsid w:val="00B52B2D"/>
    <w:rsid w:val="00B54A16"/>
    <w:rsid w:val="00B5500B"/>
    <w:rsid w:val="00B55284"/>
    <w:rsid w:val="00B563B9"/>
    <w:rsid w:val="00B607C8"/>
    <w:rsid w:val="00B66ED9"/>
    <w:rsid w:val="00B712EE"/>
    <w:rsid w:val="00B716BD"/>
    <w:rsid w:val="00B723F1"/>
    <w:rsid w:val="00B72E21"/>
    <w:rsid w:val="00B768D4"/>
    <w:rsid w:val="00B76FEB"/>
    <w:rsid w:val="00B81F76"/>
    <w:rsid w:val="00B84F1F"/>
    <w:rsid w:val="00B974ED"/>
    <w:rsid w:val="00BB0306"/>
    <w:rsid w:val="00BB4B69"/>
    <w:rsid w:val="00BB6223"/>
    <w:rsid w:val="00BB72E7"/>
    <w:rsid w:val="00BD0CD3"/>
    <w:rsid w:val="00BD144B"/>
    <w:rsid w:val="00BD4E0C"/>
    <w:rsid w:val="00BD72A9"/>
    <w:rsid w:val="00BD7AB0"/>
    <w:rsid w:val="00BE094C"/>
    <w:rsid w:val="00BF24B9"/>
    <w:rsid w:val="00BF5B1C"/>
    <w:rsid w:val="00BF7C5C"/>
    <w:rsid w:val="00C12D06"/>
    <w:rsid w:val="00C14BAD"/>
    <w:rsid w:val="00C2462D"/>
    <w:rsid w:val="00C33212"/>
    <w:rsid w:val="00C37985"/>
    <w:rsid w:val="00C403A7"/>
    <w:rsid w:val="00C43A44"/>
    <w:rsid w:val="00C54223"/>
    <w:rsid w:val="00C54556"/>
    <w:rsid w:val="00C55E4C"/>
    <w:rsid w:val="00C61104"/>
    <w:rsid w:val="00C6481F"/>
    <w:rsid w:val="00C65A74"/>
    <w:rsid w:val="00C660C7"/>
    <w:rsid w:val="00C779F9"/>
    <w:rsid w:val="00C80BB0"/>
    <w:rsid w:val="00C8108F"/>
    <w:rsid w:val="00C841CF"/>
    <w:rsid w:val="00C84E54"/>
    <w:rsid w:val="00C878E7"/>
    <w:rsid w:val="00C92D27"/>
    <w:rsid w:val="00C95CAF"/>
    <w:rsid w:val="00C9632B"/>
    <w:rsid w:val="00C978D0"/>
    <w:rsid w:val="00CB2656"/>
    <w:rsid w:val="00CB2B73"/>
    <w:rsid w:val="00CB6953"/>
    <w:rsid w:val="00CC0B49"/>
    <w:rsid w:val="00CC2A5C"/>
    <w:rsid w:val="00CC5C24"/>
    <w:rsid w:val="00CD173B"/>
    <w:rsid w:val="00CD51B0"/>
    <w:rsid w:val="00CD66EA"/>
    <w:rsid w:val="00CE1C43"/>
    <w:rsid w:val="00CE3875"/>
    <w:rsid w:val="00CF3A89"/>
    <w:rsid w:val="00D00E18"/>
    <w:rsid w:val="00D10CC9"/>
    <w:rsid w:val="00D11C89"/>
    <w:rsid w:val="00D13242"/>
    <w:rsid w:val="00D20569"/>
    <w:rsid w:val="00D2321F"/>
    <w:rsid w:val="00D266EA"/>
    <w:rsid w:val="00D266F2"/>
    <w:rsid w:val="00D325B7"/>
    <w:rsid w:val="00D37B63"/>
    <w:rsid w:val="00D45036"/>
    <w:rsid w:val="00D47616"/>
    <w:rsid w:val="00D61F6C"/>
    <w:rsid w:val="00D658C9"/>
    <w:rsid w:val="00D677D5"/>
    <w:rsid w:val="00D72BC0"/>
    <w:rsid w:val="00D85722"/>
    <w:rsid w:val="00D86767"/>
    <w:rsid w:val="00D92227"/>
    <w:rsid w:val="00D968D9"/>
    <w:rsid w:val="00DA0CCF"/>
    <w:rsid w:val="00DA0D09"/>
    <w:rsid w:val="00DA2FD4"/>
    <w:rsid w:val="00DC332E"/>
    <w:rsid w:val="00DD1535"/>
    <w:rsid w:val="00DE04F3"/>
    <w:rsid w:val="00DE5CEB"/>
    <w:rsid w:val="00DF0A6D"/>
    <w:rsid w:val="00DF76CD"/>
    <w:rsid w:val="00E114C6"/>
    <w:rsid w:val="00E1191B"/>
    <w:rsid w:val="00E12C9A"/>
    <w:rsid w:val="00E14694"/>
    <w:rsid w:val="00E15667"/>
    <w:rsid w:val="00E20892"/>
    <w:rsid w:val="00E20A87"/>
    <w:rsid w:val="00E367E4"/>
    <w:rsid w:val="00E503FC"/>
    <w:rsid w:val="00E5415E"/>
    <w:rsid w:val="00E64042"/>
    <w:rsid w:val="00E663B6"/>
    <w:rsid w:val="00E75E27"/>
    <w:rsid w:val="00E8407B"/>
    <w:rsid w:val="00E84B02"/>
    <w:rsid w:val="00E85B33"/>
    <w:rsid w:val="00E85BED"/>
    <w:rsid w:val="00E86135"/>
    <w:rsid w:val="00E921ED"/>
    <w:rsid w:val="00EA71AB"/>
    <w:rsid w:val="00EB7A8C"/>
    <w:rsid w:val="00EC4070"/>
    <w:rsid w:val="00EC4239"/>
    <w:rsid w:val="00EC5665"/>
    <w:rsid w:val="00EC575F"/>
    <w:rsid w:val="00ED6BEF"/>
    <w:rsid w:val="00EF01B1"/>
    <w:rsid w:val="00EF2A80"/>
    <w:rsid w:val="00EF33EF"/>
    <w:rsid w:val="00F00788"/>
    <w:rsid w:val="00F02FF2"/>
    <w:rsid w:val="00F0435C"/>
    <w:rsid w:val="00F049F2"/>
    <w:rsid w:val="00F10213"/>
    <w:rsid w:val="00F11BF3"/>
    <w:rsid w:val="00F130A1"/>
    <w:rsid w:val="00F435F3"/>
    <w:rsid w:val="00F43E0C"/>
    <w:rsid w:val="00F45F71"/>
    <w:rsid w:val="00F5125E"/>
    <w:rsid w:val="00F554F0"/>
    <w:rsid w:val="00F55550"/>
    <w:rsid w:val="00F55CD5"/>
    <w:rsid w:val="00F60DD8"/>
    <w:rsid w:val="00F63484"/>
    <w:rsid w:val="00F71109"/>
    <w:rsid w:val="00F81171"/>
    <w:rsid w:val="00F82CBD"/>
    <w:rsid w:val="00F85DDB"/>
    <w:rsid w:val="00F878AC"/>
    <w:rsid w:val="00F93066"/>
    <w:rsid w:val="00F95858"/>
    <w:rsid w:val="00FA2B35"/>
    <w:rsid w:val="00FA47B5"/>
    <w:rsid w:val="00FA6D87"/>
    <w:rsid w:val="00FB37D6"/>
    <w:rsid w:val="00FC26A6"/>
    <w:rsid w:val="00FC6346"/>
    <w:rsid w:val="00FE0A6A"/>
    <w:rsid w:val="00FE457D"/>
    <w:rsid w:val="00FE6755"/>
    <w:rsid w:val="00FF2209"/>
    <w:rsid w:val="00FF4658"/>
    <w:rsid w:val="00FF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A082"/>
  <w15:chartTrackingRefBased/>
  <w15:docId w15:val="{BF537625-92E2-467E-A4E5-1298F305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EA"/>
  </w:style>
  <w:style w:type="paragraph" w:styleId="Heading1">
    <w:name w:val="heading 1"/>
    <w:basedOn w:val="Normal"/>
    <w:link w:val="Heading1Char"/>
    <w:uiPriority w:val="9"/>
    <w:qFormat/>
    <w:rsid w:val="00D26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26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66EA"/>
    <w:pPr>
      <w:keepNext/>
      <w:keepLines/>
      <w:spacing w:before="40" w:after="0" w:line="480" w:lineRule="auto"/>
      <w:ind w:left="1134"/>
      <w:jc w:val="both"/>
      <w:outlineLvl w:val="2"/>
    </w:pPr>
    <w:rPr>
      <w:rFonts w:asciiTheme="majorHAnsi" w:eastAsiaTheme="majorEastAsia" w:hAnsiTheme="majorHAnsi" w:cstheme="majorBidi"/>
      <w:color w:val="1F3763" w:themeColor="accent1" w:themeShade="7F"/>
      <w:sz w:val="24"/>
      <w:szCs w:val="24"/>
      <w:lang w:eastAsia="ja-JP"/>
    </w:rPr>
  </w:style>
  <w:style w:type="paragraph" w:styleId="Heading4">
    <w:name w:val="heading 4"/>
    <w:basedOn w:val="Normal"/>
    <w:next w:val="Normal"/>
    <w:link w:val="Heading4Char"/>
    <w:uiPriority w:val="9"/>
    <w:semiHidden/>
    <w:unhideWhenUsed/>
    <w:qFormat/>
    <w:rsid w:val="00AA0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A0B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66E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D26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6EA"/>
  </w:style>
  <w:style w:type="character" w:styleId="Strong">
    <w:name w:val="Strong"/>
    <w:basedOn w:val="DefaultParagraphFont"/>
    <w:uiPriority w:val="22"/>
    <w:qFormat/>
    <w:rsid w:val="00D266EA"/>
    <w:rPr>
      <w:b/>
      <w:bCs/>
    </w:rPr>
  </w:style>
  <w:style w:type="character" w:customStyle="1" w:styleId="ListParagraphChar">
    <w:name w:val="List Paragraph Char"/>
    <w:link w:val="ListParagraph"/>
    <w:uiPriority w:val="34"/>
    <w:locked/>
    <w:rsid w:val="00D266EA"/>
  </w:style>
  <w:style w:type="paragraph" w:styleId="ListParagraph">
    <w:name w:val="List Paragraph"/>
    <w:basedOn w:val="Normal"/>
    <w:link w:val="ListParagraphChar"/>
    <w:uiPriority w:val="34"/>
    <w:qFormat/>
    <w:rsid w:val="00D266EA"/>
    <w:pPr>
      <w:spacing w:after="200" w:line="276" w:lineRule="auto"/>
      <w:ind w:left="720"/>
      <w:contextualSpacing/>
    </w:pPr>
  </w:style>
  <w:style w:type="character" w:styleId="Hyperlink">
    <w:name w:val="Hyperlink"/>
    <w:basedOn w:val="DefaultParagraphFont"/>
    <w:uiPriority w:val="99"/>
    <w:unhideWhenUsed/>
    <w:rsid w:val="00D266EA"/>
    <w:rPr>
      <w:color w:val="0563C1" w:themeColor="hyperlink"/>
      <w:u w:val="single"/>
    </w:rPr>
  </w:style>
  <w:style w:type="character" w:customStyle="1" w:styleId="Heading3Char">
    <w:name w:val="Heading 3 Char"/>
    <w:basedOn w:val="DefaultParagraphFont"/>
    <w:link w:val="Heading3"/>
    <w:uiPriority w:val="9"/>
    <w:rsid w:val="00D266EA"/>
    <w:rPr>
      <w:rFonts w:asciiTheme="majorHAnsi" w:eastAsiaTheme="majorEastAsia" w:hAnsiTheme="majorHAnsi" w:cstheme="majorBidi"/>
      <w:color w:val="1F3763" w:themeColor="accent1" w:themeShade="7F"/>
      <w:sz w:val="24"/>
      <w:szCs w:val="24"/>
      <w:lang w:eastAsia="ja-JP"/>
    </w:rPr>
  </w:style>
  <w:style w:type="paragraph" w:styleId="NoSpacing">
    <w:name w:val="No Spacing"/>
    <w:uiPriority w:val="1"/>
    <w:qFormat/>
    <w:rsid w:val="00A15B84"/>
    <w:pPr>
      <w:spacing w:after="0" w:line="240" w:lineRule="auto"/>
      <w:ind w:left="1134"/>
      <w:jc w:val="both"/>
    </w:pPr>
    <w:rPr>
      <w:rFonts w:eastAsiaTheme="minorEastAsia"/>
      <w:lang w:eastAsia="ja-JP"/>
    </w:rPr>
  </w:style>
  <w:style w:type="table" w:styleId="TableGrid">
    <w:name w:val="Table Grid"/>
    <w:basedOn w:val="TableNormal"/>
    <w:uiPriority w:val="39"/>
    <w:rsid w:val="009446D3"/>
    <w:pPr>
      <w:spacing w:after="0" w:line="240" w:lineRule="auto"/>
    </w:pPr>
    <w:rPr>
      <w:rFonts w:ascii="Calibri" w:eastAsia="Calibri" w:hAnsi="Calibri" w:cs="Calibri"/>
      <w:color w:val="000000"/>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8B9"/>
    <w:pPr>
      <w:tabs>
        <w:tab w:val="center" w:pos="4680"/>
        <w:tab w:val="right" w:pos="9360"/>
      </w:tabs>
      <w:spacing w:after="0" w:line="240" w:lineRule="auto"/>
      <w:ind w:left="1134"/>
      <w:jc w:val="both"/>
    </w:pPr>
    <w:rPr>
      <w:rFonts w:eastAsiaTheme="minorEastAsia"/>
      <w:lang w:eastAsia="ja-JP"/>
    </w:rPr>
  </w:style>
  <w:style w:type="character" w:customStyle="1" w:styleId="HeaderChar">
    <w:name w:val="Header Char"/>
    <w:basedOn w:val="DefaultParagraphFont"/>
    <w:link w:val="Header"/>
    <w:uiPriority w:val="99"/>
    <w:rsid w:val="004878B9"/>
    <w:rPr>
      <w:rFonts w:eastAsiaTheme="minorEastAsia"/>
      <w:lang w:eastAsia="ja-JP"/>
    </w:rPr>
  </w:style>
  <w:style w:type="table" w:customStyle="1" w:styleId="TableGrid1">
    <w:name w:val="Table Grid1"/>
    <w:basedOn w:val="TableNormal"/>
    <w:next w:val="TableGrid"/>
    <w:uiPriority w:val="59"/>
    <w:rsid w:val="00EF2A80"/>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B6DFB"/>
    <w:pPr>
      <w:spacing w:after="0" w:line="240" w:lineRule="auto"/>
    </w:pPr>
    <w:rPr>
      <w:rFonts w:eastAsiaTheme="minorEastAsia"/>
    </w:rPr>
    <w:tblPr>
      <w:tblCellMar>
        <w:top w:w="0" w:type="dxa"/>
        <w:left w:w="0" w:type="dxa"/>
        <w:bottom w:w="0" w:type="dxa"/>
        <w:right w:w="0" w:type="dxa"/>
      </w:tblCellMar>
    </w:tblPr>
  </w:style>
  <w:style w:type="paragraph" w:customStyle="1" w:styleId="Style9">
    <w:name w:val="Style9"/>
    <w:basedOn w:val="Normal"/>
    <w:next w:val="Normal"/>
    <w:link w:val="Style9Char"/>
    <w:qFormat/>
    <w:rsid w:val="008B6DFB"/>
    <w:pPr>
      <w:keepNext/>
      <w:keepLines/>
      <w:numPr>
        <w:numId w:val="40"/>
      </w:numPr>
      <w:spacing w:after="0" w:line="480" w:lineRule="auto"/>
      <w:ind w:left="1134"/>
      <w:outlineLvl w:val="2"/>
    </w:pPr>
    <w:rPr>
      <w:rFonts w:ascii="Times New Roman" w:eastAsia="Times New Roman" w:hAnsi="Times New Roman" w:cs="Times New Roman"/>
      <w:b/>
      <w:color w:val="000000"/>
      <w:sz w:val="24"/>
      <w:szCs w:val="24"/>
    </w:rPr>
  </w:style>
  <w:style w:type="character" w:customStyle="1" w:styleId="Style9Char">
    <w:name w:val="Style9 Char"/>
    <w:basedOn w:val="DefaultParagraphFont"/>
    <w:link w:val="Style9"/>
    <w:rsid w:val="008B6DFB"/>
    <w:rPr>
      <w:rFonts w:ascii="Times New Roman" w:eastAsia="Times New Roman" w:hAnsi="Times New Roman" w:cs="Times New Roman"/>
      <w:b/>
      <w:color w:val="000000"/>
      <w:sz w:val="24"/>
      <w:szCs w:val="24"/>
    </w:rPr>
  </w:style>
  <w:style w:type="table" w:customStyle="1" w:styleId="TableGrid10">
    <w:name w:val="TableGrid1"/>
    <w:rsid w:val="001F7399"/>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1F7399"/>
    <w:pPr>
      <w:spacing w:after="0" w:line="240" w:lineRule="auto"/>
    </w:pPr>
    <w:rPr>
      <w:rFonts w:eastAsiaTheme="minorEastAsia"/>
    </w:rPr>
    <w:tblPr>
      <w:tblCellMar>
        <w:top w:w="0" w:type="dxa"/>
        <w:left w:w="0" w:type="dxa"/>
        <w:bottom w:w="0" w:type="dxa"/>
        <w:right w:w="0" w:type="dxa"/>
      </w:tblCellMar>
    </w:tblPr>
  </w:style>
  <w:style w:type="table" w:customStyle="1" w:styleId="TableGrid20">
    <w:name w:val="Table Grid2"/>
    <w:basedOn w:val="TableNormal"/>
    <w:next w:val="TableGrid"/>
    <w:uiPriority w:val="59"/>
    <w:rsid w:val="004A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qFormat/>
    <w:rsid w:val="00137545"/>
    <w:pPr>
      <w:numPr>
        <w:numId w:val="44"/>
      </w:numPr>
      <w:pBdr>
        <w:top w:val="nil"/>
        <w:left w:val="nil"/>
        <w:bottom w:val="nil"/>
        <w:right w:val="nil"/>
        <w:between w:val="nil"/>
      </w:pBdr>
      <w:spacing w:before="0" w:line="480" w:lineRule="auto"/>
      <w:ind w:left="284" w:hanging="284"/>
      <w:contextualSpacing/>
      <w:jc w:val="both"/>
    </w:pPr>
    <w:rPr>
      <w:rFonts w:ascii="Times New Roman" w:eastAsia="Times New Roman" w:hAnsi="Times New Roman" w:cs="Times New Roman"/>
      <w:b/>
      <w:color w:val="000000"/>
      <w:sz w:val="24"/>
      <w:szCs w:val="24"/>
      <w:lang w:val="id-ID"/>
    </w:rPr>
  </w:style>
  <w:style w:type="paragraph" w:customStyle="1" w:styleId="Style1">
    <w:name w:val="Style1"/>
    <w:basedOn w:val="Heading2"/>
    <w:next w:val="Heading2"/>
    <w:link w:val="Style1Char"/>
    <w:qFormat/>
    <w:rsid w:val="00217D60"/>
    <w:pPr>
      <w:ind w:left="284"/>
    </w:pPr>
  </w:style>
  <w:style w:type="paragraph" w:styleId="TOCHeading">
    <w:name w:val="TOC Heading"/>
    <w:basedOn w:val="Heading1"/>
    <w:next w:val="Normal"/>
    <w:uiPriority w:val="39"/>
    <w:unhideWhenUsed/>
    <w:qFormat/>
    <w:rsid w:val="00217D6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Style1Char">
    <w:name w:val="Style1 Char"/>
    <w:basedOn w:val="Heading2Char"/>
    <w:link w:val="Style1"/>
    <w:rsid w:val="00217D6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61104"/>
    <w:pPr>
      <w:tabs>
        <w:tab w:val="right" w:leader="dot" w:pos="8777"/>
      </w:tabs>
      <w:spacing w:after="0" w:line="360" w:lineRule="auto"/>
      <w:contextualSpacing/>
    </w:pPr>
  </w:style>
  <w:style w:type="paragraph" w:styleId="TOC2">
    <w:name w:val="toc 2"/>
    <w:basedOn w:val="Normal"/>
    <w:next w:val="Normal"/>
    <w:autoRedefine/>
    <w:uiPriority w:val="39"/>
    <w:unhideWhenUsed/>
    <w:rsid w:val="00C403A7"/>
    <w:pPr>
      <w:tabs>
        <w:tab w:val="left" w:pos="660"/>
        <w:tab w:val="right" w:leader="dot" w:pos="8777"/>
      </w:tabs>
      <w:spacing w:after="100" w:line="360" w:lineRule="auto"/>
      <w:ind w:left="220"/>
    </w:pPr>
    <w:rPr>
      <w:rFonts w:ascii="Times New Roman" w:eastAsia="Times New Roman" w:hAnsi="Times New Roman" w:cs="Times New Roman"/>
      <w:noProof/>
      <w:sz w:val="24"/>
      <w:szCs w:val="24"/>
      <w:lang w:val="en-ID"/>
    </w:rPr>
  </w:style>
  <w:style w:type="paragraph" w:styleId="TOC3">
    <w:name w:val="toc 3"/>
    <w:basedOn w:val="Normal"/>
    <w:next w:val="Normal"/>
    <w:autoRedefine/>
    <w:uiPriority w:val="39"/>
    <w:unhideWhenUsed/>
    <w:rsid w:val="00217D60"/>
    <w:pPr>
      <w:tabs>
        <w:tab w:val="left" w:pos="880"/>
        <w:tab w:val="right" w:leader="dot" w:pos="8777"/>
      </w:tabs>
      <w:spacing w:after="100" w:line="240" w:lineRule="auto"/>
      <w:ind w:left="440"/>
    </w:pPr>
  </w:style>
  <w:style w:type="character" w:customStyle="1" w:styleId="Heading4Char">
    <w:name w:val="Heading 4 Char"/>
    <w:basedOn w:val="DefaultParagraphFont"/>
    <w:link w:val="Heading4"/>
    <w:uiPriority w:val="9"/>
    <w:semiHidden/>
    <w:rsid w:val="00AA0B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A0B16"/>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AA0B16"/>
  </w:style>
  <w:style w:type="paragraph" w:styleId="TOC4">
    <w:name w:val="toc 4"/>
    <w:basedOn w:val="Normal"/>
    <w:next w:val="Normal"/>
    <w:autoRedefine/>
    <w:uiPriority w:val="39"/>
    <w:unhideWhenUsed/>
    <w:rsid w:val="00E663B6"/>
    <w:pPr>
      <w:spacing w:after="100"/>
      <w:ind w:left="660"/>
    </w:pPr>
    <w:rPr>
      <w:rFonts w:eastAsiaTheme="minorEastAsia"/>
    </w:rPr>
  </w:style>
  <w:style w:type="paragraph" w:styleId="TOC5">
    <w:name w:val="toc 5"/>
    <w:basedOn w:val="Normal"/>
    <w:next w:val="Normal"/>
    <w:autoRedefine/>
    <w:uiPriority w:val="39"/>
    <w:unhideWhenUsed/>
    <w:rsid w:val="00E663B6"/>
    <w:pPr>
      <w:spacing w:after="100"/>
      <w:ind w:left="880"/>
    </w:pPr>
    <w:rPr>
      <w:rFonts w:eastAsiaTheme="minorEastAsia"/>
    </w:rPr>
  </w:style>
  <w:style w:type="paragraph" w:styleId="TOC6">
    <w:name w:val="toc 6"/>
    <w:basedOn w:val="Normal"/>
    <w:next w:val="Normal"/>
    <w:autoRedefine/>
    <w:uiPriority w:val="39"/>
    <w:unhideWhenUsed/>
    <w:rsid w:val="00E663B6"/>
    <w:pPr>
      <w:spacing w:after="100"/>
      <w:ind w:left="1100"/>
    </w:pPr>
    <w:rPr>
      <w:rFonts w:eastAsiaTheme="minorEastAsia"/>
    </w:rPr>
  </w:style>
  <w:style w:type="paragraph" w:styleId="TOC7">
    <w:name w:val="toc 7"/>
    <w:basedOn w:val="Normal"/>
    <w:next w:val="Normal"/>
    <w:autoRedefine/>
    <w:uiPriority w:val="39"/>
    <w:unhideWhenUsed/>
    <w:rsid w:val="00E663B6"/>
    <w:pPr>
      <w:spacing w:after="100"/>
      <w:ind w:left="1320"/>
    </w:pPr>
    <w:rPr>
      <w:rFonts w:eastAsiaTheme="minorEastAsia"/>
    </w:rPr>
  </w:style>
  <w:style w:type="paragraph" w:styleId="TOC8">
    <w:name w:val="toc 8"/>
    <w:basedOn w:val="Normal"/>
    <w:next w:val="Normal"/>
    <w:autoRedefine/>
    <w:uiPriority w:val="39"/>
    <w:unhideWhenUsed/>
    <w:rsid w:val="00E663B6"/>
    <w:pPr>
      <w:spacing w:after="100"/>
      <w:ind w:left="1540"/>
    </w:pPr>
    <w:rPr>
      <w:rFonts w:eastAsiaTheme="minorEastAsia"/>
    </w:rPr>
  </w:style>
  <w:style w:type="paragraph" w:styleId="TOC9">
    <w:name w:val="toc 9"/>
    <w:basedOn w:val="Normal"/>
    <w:next w:val="Normal"/>
    <w:autoRedefine/>
    <w:uiPriority w:val="39"/>
    <w:unhideWhenUsed/>
    <w:rsid w:val="00E663B6"/>
    <w:pPr>
      <w:spacing w:after="100"/>
      <w:ind w:left="1760"/>
    </w:pPr>
    <w:rPr>
      <w:rFonts w:eastAsiaTheme="minorEastAsia"/>
    </w:rPr>
  </w:style>
  <w:style w:type="character" w:styleId="UnresolvedMention">
    <w:name w:val="Unresolved Mention"/>
    <w:basedOn w:val="DefaultParagraphFont"/>
    <w:uiPriority w:val="99"/>
    <w:semiHidden/>
    <w:unhideWhenUsed/>
    <w:rsid w:val="00E663B6"/>
    <w:rPr>
      <w:color w:val="605E5C"/>
      <w:shd w:val="clear" w:color="auto" w:fill="E1DFDD"/>
    </w:rPr>
  </w:style>
  <w:style w:type="paragraph" w:styleId="BalloonText">
    <w:name w:val="Balloon Text"/>
    <w:basedOn w:val="Normal"/>
    <w:link w:val="BalloonTextChar"/>
    <w:uiPriority w:val="99"/>
    <w:semiHidden/>
    <w:unhideWhenUsed/>
    <w:rsid w:val="0061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93"/>
    <w:rPr>
      <w:rFonts w:ascii="Segoe UI" w:hAnsi="Segoe UI" w:cs="Segoe UI"/>
      <w:sz w:val="18"/>
      <w:szCs w:val="18"/>
    </w:rPr>
  </w:style>
  <w:style w:type="paragraph" w:styleId="HTMLPreformatted">
    <w:name w:val="HTML Preformatted"/>
    <w:basedOn w:val="Normal"/>
    <w:link w:val="HTMLPreformattedChar"/>
    <w:uiPriority w:val="99"/>
    <w:semiHidden/>
    <w:unhideWhenUsed/>
    <w:rsid w:val="0019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3BC9"/>
    <w:rPr>
      <w:rFonts w:ascii="Courier New" w:eastAsia="Times New Roman" w:hAnsi="Courier New" w:cs="Courier New"/>
      <w:sz w:val="20"/>
      <w:szCs w:val="20"/>
    </w:rPr>
  </w:style>
  <w:style w:type="character" w:styleId="PlaceholderText">
    <w:name w:val="Placeholder Text"/>
    <w:basedOn w:val="DefaultParagraphFont"/>
    <w:uiPriority w:val="99"/>
    <w:semiHidden/>
    <w:rsid w:val="003B48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9335">
      <w:bodyDiv w:val="1"/>
      <w:marLeft w:val="0"/>
      <w:marRight w:val="0"/>
      <w:marTop w:val="0"/>
      <w:marBottom w:val="0"/>
      <w:divBdr>
        <w:top w:val="none" w:sz="0" w:space="0" w:color="auto"/>
        <w:left w:val="none" w:sz="0" w:space="0" w:color="auto"/>
        <w:bottom w:val="none" w:sz="0" w:space="0" w:color="auto"/>
        <w:right w:val="none" w:sz="0" w:space="0" w:color="auto"/>
      </w:divBdr>
    </w:div>
    <w:div w:id="443841235">
      <w:bodyDiv w:val="1"/>
      <w:marLeft w:val="0"/>
      <w:marRight w:val="0"/>
      <w:marTop w:val="0"/>
      <w:marBottom w:val="0"/>
      <w:divBdr>
        <w:top w:val="none" w:sz="0" w:space="0" w:color="auto"/>
        <w:left w:val="none" w:sz="0" w:space="0" w:color="auto"/>
        <w:bottom w:val="none" w:sz="0" w:space="0" w:color="auto"/>
        <w:right w:val="none" w:sz="0" w:space="0" w:color="auto"/>
      </w:divBdr>
    </w:div>
    <w:div w:id="507908005">
      <w:bodyDiv w:val="1"/>
      <w:marLeft w:val="0"/>
      <w:marRight w:val="0"/>
      <w:marTop w:val="0"/>
      <w:marBottom w:val="0"/>
      <w:divBdr>
        <w:top w:val="none" w:sz="0" w:space="0" w:color="auto"/>
        <w:left w:val="none" w:sz="0" w:space="0" w:color="auto"/>
        <w:bottom w:val="none" w:sz="0" w:space="0" w:color="auto"/>
        <w:right w:val="none" w:sz="0" w:space="0" w:color="auto"/>
      </w:divBdr>
    </w:div>
    <w:div w:id="1042359776">
      <w:bodyDiv w:val="1"/>
      <w:marLeft w:val="0"/>
      <w:marRight w:val="0"/>
      <w:marTop w:val="0"/>
      <w:marBottom w:val="0"/>
      <w:divBdr>
        <w:top w:val="none" w:sz="0" w:space="0" w:color="auto"/>
        <w:left w:val="none" w:sz="0" w:space="0" w:color="auto"/>
        <w:bottom w:val="none" w:sz="0" w:space="0" w:color="auto"/>
        <w:right w:val="none" w:sz="0" w:space="0" w:color="auto"/>
      </w:divBdr>
    </w:div>
    <w:div w:id="14342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3712-A60C-4D02-9E6A-20E26D22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16188</Words>
  <Characters>92274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dc:creator>
  <cp:keywords/>
  <dc:description/>
  <cp:lastModifiedBy>Mong</cp:lastModifiedBy>
  <cp:revision>2</cp:revision>
  <cp:lastPrinted>2019-01-22T17:34:00Z</cp:lastPrinted>
  <dcterms:created xsi:type="dcterms:W3CDTF">2019-04-25T09:00:00Z</dcterms:created>
  <dcterms:modified xsi:type="dcterms:W3CDTF">2019-04-25T09:00:00Z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8a6ebe7b-2411-3f1d-97df-1687801bc53d</vt:lpwstr>
  </property>
  <property fmtid="{D5CDD505-2E9C-101B-9397-08002B2CF9AE}" pid="24" name="Mendeley Citation Style_1">
    <vt:lpwstr>http://www.zotero.org/styles/apa</vt:lpwstr>
  </property>
</Properties>
</file>