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25" w:rsidRPr="009518BF" w:rsidRDefault="00A12925" w:rsidP="00A12925">
      <w:pPr>
        <w:pStyle w:val="Heading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4212511"/>
      <w:r w:rsidRPr="009518BF">
        <w:rPr>
          <w:rFonts w:ascii="Times New Roman" w:hAnsi="Times New Roman"/>
          <w:b/>
          <w:color w:val="auto"/>
          <w:sz w:val="24"/>
          <w:szCs w:val="24"/>
        </w:rPr>
        <w:t xml:space="preserve">BAB VI </w:t>
      </w:r>
      <w:bookmarkEnd w:id="0"/>
    </w:p>
    <w:p w:rsidR="00A12925" w:rsidRDefault="00A12925" w:rsidP="00A12925">
      <w:pPr>
        <w:rPr>
          <w:rFonts w:ascii="Times New Roman" w:hAnsi="Times New Roman"/>
          <w:b/>
          <w:sz w:val="24"/>
          <w:szCs w:val="24"/>
        </w:rPr>
      </w:pPr>
    </w:p>
    <w:p w:rsidR="00A12925" w:rsidRDefault="00A12925" w:rsidP="00A1292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RENCANA ORGANISASI DAN SUMBER DAYA MANUSIA</w:t>
      </w:r>
    </w:p>
    <w:p w:rsidR="00A12925" w:rsidRDefault="00A12925" w:rsidP="00A1292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2925" w:rsidRPr="00871E8D" w:rsidRDefault="00A12925" w:rsidP="00A1292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4212512"/>
      <w:proofErr w:type="spellStart"/>
      <w:r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bookmarkEnd w:id="1"/>
      <w:proofErr w:type="spellEnd"/>
    </w:p>
    <w:p w:rsidR="00A12925" w:rsidRPr="00D74FA0" w:rsidRDefault="00A12925" w:rsidP="00A12925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A12925" w:rsidRDefault="00A12925" w:rsidP="00A1292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6.1</w:t>
      </w:r>
    </w:p>
    <w:p w:rsidR="00A12925" w:rsidRDefault="00A12925" w:rsidP="00A1292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Rencana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Jumlah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Teluk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Asri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388"/>
      </w:tblGrid>
      <w:tr w:rsidR="00A12925" w:rsidTr="009C77A0">
        <w:trPr>
          <w:trHeight w:val="381"/>
        </w:trPr>
        <w:tc>
          <w:tcPr>
            <w:tcW w:w="4389" w:type="dxa"/>
            <w:vAlign w:val="center"/>
          </w:tcPr>
          <w:p w:rsidR="00A12925" w:rsidRPr="005E7580" w:rsidRDefault="00A12925" w:rsidP="009C77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580">
              <w:rPr>
                <w:rFonts w:ascii="Times New Roman" w:hAnsi="Times New Roman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4388" w:type="dxa"/>
            <w:vAlign w:val="center"/>
          </w:tcPr>
          <w:p w:rsidR="00A12925" w:rsidRPr="005E7580" w:rsidRDefault="00A12925" w:rsidP="009C77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7580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  <w:proofErr w:type="spellEnd"/>
          </w:p>
        </w:tc>
      </w:tr>
      <w:tr w:rsidR="00A12925" w:rsidRPr="005E7580" w:rsidTr="009C77A0">
        <w:tc>
          <w:tcPr>
            <w:tcW w:w="4389" w:type="dxa"/>
            <w:vAlign w:val="center"/>
          </w:tcPr>
          <w:p w:rsidR="00A12925" w:rsidRPr="00E815C4" w:rsidRDefault="00A12925" w:rsidP="009C77A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15C4">
              <w:rPr>
                <w:rFonts w:ascii="Times New Roman" w:hAnsi="Times New Roman"/>
                <w:i/>
                <w:sz w:val="24"/>
                <w:szCs w:val="24"/>
              </w:rPr>
              <w:t>Marketer</w:t>
            </w:r>
          </w:p>
        </w:tc>
        <w:tc>
          <w:tcPr>
            <w:tcW w:w="4388" w:type="dxa"/>
            <w:vAlign w:val="center"/>
          </w:tcPr>
          <w:p w:rsidR="00A12925" w:rsidRPr="005E7580" w:rsidRDefault="00A12925" w:rsidP="009C77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2925" w:rsidRPr="005E7580" w:rsidTr="009C77A0">
        <w:tc>
          <w:tcPr>
            <w:tcW w:w="4389" w:type="dxa"/>
            <w:vAlign w:val="center"/>
          </w:tcPr>
          <w:p w:rsidR="00A12925" w:rsidRDefault="00A12925" w:rsidP="009C77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Supir</w:t>
            </w:r>
            <w:proofErr w:type="spellEnd"/>
          </w:p>
        </w:tc>
        <w:tc>
          <w:tcPr>
            <w:tcW w:w="4388" w:type="dxa"/>
            <w:vAlign w:val="center"/>
          </w:tcPr>
          <w:p w:rsidR="00A12925" w:rsidRPr="005E7580" w:rsidRDefault="00A12925" w:rsidP="009C77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925" w:rsidRPr="005E7580" w:rsidTr="009C77A0">
        <w:tc>
          <w:tcPr>
            <w:tcW w:w="4389" w:type="dxa"/>
            <w:vAlign w:val="center"/>
          </w:tcPr>
          <w:p w:rsidR="00A12925" w:rsidRDefault="00A12925" w:rsidP="009C77A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4388" w:type="dxa"/>
            <w:vAlign w:val="center"/>
          </w:tcPr>
          <w:p w:rsidR="00A12925" w:rsidRPr="005E7580" w:rsidRDefault="00A12925" w:rsidP="009C77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2925" w:rsidRPr="005E7580" w:rsidTr="009C77A0">
        <w:tc>
          <w:tcPr>
            <w:tcW w:w="4389" w:type="dxa"/>
            <w:vAlign w:val="center"/>
          </w:tcPr>
          <w:p w:rsidR="00A12925" w:rsidRPr="002C3553" w:rsidRDefault="00A12925" w:rsidP="009C77A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Office Boy (OB)</w:t>
            </w:r>
          </w:p>
        </w:tc>
        <w:tc>
          <w:tcPr>
            <w:tcW w:w="4388" w:type="dxa"/>
            <w:vAlign w:val="center"/>
          </w:tcPr>
          <w:p w:rsidR="00A12925" w:rsidRPr="005E7580" w:rsidRDefault="00A12925" w:rsidP="009C77A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2925" w:rsidRPr="005E7580" w:rsidTr="009C77A0">
        <w:tc>
          <w:tcPr>
            <w:tcW w:w="4389" w:type="dxa"/>
            <w:vAlign w:val="center"/>
          </w:tcPr>
          <w:p w:rsidR="00A12925" w:rsidRPr="00A907BE" w:rsidRDefault="00A12925" w:rsidP="009C77A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7BE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388" w:type="dxa"/>
            <w:vAlign w:val="center"/>
          </w:tcPr>
          <w:p w:rsidR="00A12925" w:rsidRPr="00A907BE" w:rsidRDefault="00A12925" w:rsidP="009C77A0">
            <w:pPr>
              <w:keepNext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A12925" w:rsidRDefault="00A12925" w:rsidP="00A12925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Teluk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Asri</w:t>
      </w:r>
      <w:proofErr w:type="spellEnd"/>
    </w:p>
    <w:p w:rsidR="00A12925" w:rsidRDefault="00A12925" w:rsidP="00A12925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2925" w:rsidRDefault="00A12925" w:rsidP="00A12925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2925" w:rsidRDefault="00A12925" w:rsidP="00A12925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A12925" w:rsidRPr="00E815C4" w:rsidRDefault="00A12925" w:rsidP="00A12925">
      <w:pPr>
        <w:pStyle w:val="ListParagraph"/>
        <w:numPr>
          <w:ilvl w:val="0"/>
          <w:numId w:val="1"/>
        </w:numPr>
        <w:spacing w:line="48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14212513"/>
      <w:r w:rsidRPr="00E815C4">
        <w:rPr>
          <w:rFonts w:ascii="Times New Roman" w:hAnsi="Times New Roman"/>
          <w:b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b/>
          <w:sz w:val="24"/>
          <w:szCs w:val="24"/>
        </w:rPr>
        <w:t>Rekrutmen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Seleksi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Kerja</w:t>
      </w:r>
      <w:bookmarkEnd w:id="2"/>
      <w:proofErr w:type="spellEnd"/>
    </w:p>
    <w:p w:rsidR="00A12925" w:rsidRDefault="00A12925" w:rsidP="00A12925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rekrutmen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12925" w:rsidRDefault="00A12925" w:rsidP="00A12925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curriculum vitae (CV)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numPr>
          <w:ilvl w:val="0"/>
          <w:numId w:val="3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Pr="00BF3725" w:rsidRDefault="00A12925" w:rsidP="00A12925">
      <w:pPr>
        <w:pStyle w:val="ListParagraph"/>
        <w:numPr>
          <w:ilvl w:val="0"/>
          <w:numId w:val="3"/>
        </w:numPr>
        <w:spacing w:before="240"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13820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725">
        <w:rPr>
          <w:rFonts w:ascii="Times New Roman" w:hAnsi="Times New Roman" w:cs="Times New Roman"/>
          <w:i/>
          <w:sz w:val="24"/>
          <w:szCs w:val="24"/>
        </w:rPr>
        <w:t>Interview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numPr>
          <w:ilvl w:val="0"/>
          <w:numId w:val="3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Interview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numPr>
          <w:ilvl w:val="0"/>
          <w:numId w:val="3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925" w:rsidRDefault="00A12925" w:rsidP="00A12925">
      <w:pPr>
        <w:pStyle w:val="ListParagraph"/>
        <w:numPr>
          <w:ilvl w:val="0"/>
          <w:numId w:val="3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925" w:rsidRPr="0060502F" w:rsidRDefault="00A12925" w:rsidP="00A12925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" w:name="_Toc14212514"/>
      <w:proofErr w:type="spellStart"/>
      <w:r w:rsidRPr="0060502F">
        <w:rPr>
          <w:rFonts w:ascii="Times New Roman" w:hAnsi="Times New Roman"/>
          <w:b/>
          <w:sz w:val="24"/>
          <w:szCs w:val="24"/>
        </w:rPr>
        <w:t>Uraian</w:t>
      </w:r>
      <w:proofErr w:type="spellEnd"/>
      <w:r w:rsidRPr="006050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0502F">
        <w:rPr>
          <w:rFonts w:ascii="Times New Roman" w:hAnsi="Times New Roman"/>
          <w:b/>
          <w:sz w:val="24"/>
          <w:szCs w:val="24"/>
        </w:rPr>
        <w:t>Kerja</w:t>
      </w:r>
      <w:proofErr w:type="spellEnd"/>
      <w:r w:rsidRPr="0060502F">
        <w:rPr>
          <w:rFonts w:ascii="Times New Roman" w:hAnsi="Times New Roman"/>
          <w:b/>
          <w:sz w:val="24"/>
          <w:szCs w:val="24"/>
        </w:rPr>
        <w:t xml:space="preserve"> (</w:t>
      </w:r>
      <w:r w:rsidRPr="0060502F">
        <w:rPr>
          <w:rFonts w:ascii="Times New Roman" w:hAnsi="Times New Roman"/>
          <w:b/>
          <w:i/>
          <w:sz w:val="24"/>
          <w:szCs w:val="24"/>
        </w:rPr>
        <w:t>Job Description)</w:t>
      </w:r>
      <w:bookmarkEnd w:id="3"/>
    </w:p>
    <w:p w:rsidR="00A12925" w:rsidRDefault="00A12925" w:rsidP="00A12925">
      <w:pPr>
        <w:pStyle w:val="ListParagraph"/>
        <w:spacing w:before="24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</w:p>
    <w:p w:rsidR="00A12925" w:rsidRDefault="00A12925" w:rsidP="00A12925">
      <w:pPr>
        <w:pStyle w:val="ListParagraph"/>
        <w:numPr>
          <w:ilvl w:val="0"/>
          <w:numId w:val="5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2925" w:rsidRDefault="00A12925" w:rsidP="00A12925">
      <w:pPr>
        <w:pStyle w:val="ListParagraph"/>
        <w:numPr>
          <w:ilvl w:val="0"/>
          <w:numId w:val="6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</w:p>
    <w:p w:rsidR="00A12925" w:rsidRDefault="00A12925" w:rsidP="00A12925">
      <w:pPr>
        <w:pStyle w:val="ListParagraph"/>
        <w:numPr>
          <w:ilvl w:val="0"/>
          <w:numId w:val="6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812">
        <w:rPr>
          <w:rFonts w:ascii="Times New Roman" w:hAnsi="Times New Roman" w:cs="Times New Roman"/>
          <w:i/>
          <w:sz w:val="24"/>
          <w:szCs w:val="24"/>
        </w:rPr>
        <w:t>briefing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12925" w:rsidRDefault="00A12925" w:rsidP="00A12925">
      <w:pPr>
        <w:pStyle w:val="ListParagraph"/>
        <w:numPr>
          <w:ilvl w:val="0"/>
          <w:numId w:val="6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12925" w:rsidRDefault="00A12925" w:rsidP="00A12925">
      <w:pPr>
        <w:pStyle w:val="ListParagraph"/>
        <w:numPr>
          <w:ilvl w:val="0"/>
          <w:numId w:val="6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12925" w:rsidRDefault="00A12925" w:rsidP="00A12925">
      <w:pPr>
        <w:pStyle w:val="ListParagraph"/>
        <w:numPr>
          <w:ilvl w:val="0"/>
          <w:numId w:val="6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</w:p>
    <w:p w:rsidR="00A12925" w:rsidRDefault="00A12925" w:rsidP="00A12925">
      <w:pPr>
        <w:pStyle w:val="ListParagraph"/>
        <w:numPr>
          <w:ilvl w:val="0"/>
          <w:numId w:val="6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A12925" w:rsidRDefault="00A12925" w:rsidP="00A12925">
      <w:pPr>
        <w:pStyle w:val="ListParagraph"/>
        <w:numPr>
          <w:ilvl w:val="0"/>
          <w:numId w:val="6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12925" w:rsidRPr="0060502F" w:rsidRDefault="00A12925" w:rsidP="00A12925">
      <w:pPr>
        <w:pStyle w:val="ListParagraph"/>
        <w:numPr>
          <w:ilvl w:val="0"/>
          <w:numId w:val="5"/>
        </w:numPr>
        <w:spacing w:before="240"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02F">
        <w:rPr>
          <w:rFonts w:ascii="Times New Roman" w:hAnsi="Times New Roman" w:cs="Times New Roman"/>
          <w:i/>
          <w:sz w:val="24"/>
          <w:szCs w:val="24"/>
        </w:rPr>
        <w:t>Marketer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Marketer:</w:t>
      </w:r>
    </w:p>
    <w:p w:rsidR="00A12925" w:rsidRDefault="00A12925" w:rsidP="00A12925">
      <w:pPr>
        <w:pStyle w:val="ListParagraph"/>
        <w:numPr>
          <w:ilvl w:val="0"/>
          <w:numId w:val="7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A12925" w:rsidRDefault="00A12925" w:rsidP="00A12925">
      <w:pPr>
        <w:pStyle w:val="ListParagraph"/>
        <w:numPr>
          <w:ilvl w:val="0"/>
          <w:numId w:val="7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</w:p>
    <w:p w:rsidR="00A12925" w:rsidRDefault="00A12925" w:rsidP="00A12925">
      <w:pPr>
        <w:pStyle w:val="ListParagraph"/>
        <w:numPr>
          <w:ilvl w:val="0"/>
          <w:numId w:val="7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</w:p>
    <w:p w:rsidR="00A12925" w:rsidRDefault="00A12925" w:rsidP="00A12925">
      <w:pPr>
        <w:pStyle w:val="ListParagraph"/>
        <w:numPr>
          <w:ilvl w:val="0"/>
          <w:numId w:val="7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</w:p>
    <w:p w:rsidR="00A12925" w:rsidRDefault="00A12925" w:rsidP="00A12925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925" w:rsidRDefault="00A12925" w:rsidP="00A12925">
      <w:pPr>
        <w:pStyle w:val="ListParagraph"/>
        <w:numPr>
          <w:ilvl w:val="0"/>
          <w:numId w:val="5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2925" w:rsidRDefault="00A12925" w:rsidP="00A12925">
      <w:pPr>
        <w:pStyle w:val="ListParagraph"/>
        <w:numPr>
          <w:ilvl w:val="0"/>
          <w:numId w:val="8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Mengendarai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12925" w:rsidRDefault="00A12925" w:rsidP="00A12925">
      <w:pPr>
        <w:pStyle w:val="ListParagraph"/>
        <w:numPr>
          <w:ilvl w:val="0"/>
          <w:numId w:val="8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</w:p>
    <w:p w:rsidR="00A12925" w:rsidRDefault="00A12925" w:rsidP="00A12925">
      <w:pPr>
        <w:pStyle w:val="ListParagraph"/>
        <w:numPr>
          <w:ilvl w:val="0"/>
          <w:numId w:val="8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A12925" w:rsidRDefault="00A12925" w:rsidP="00A12925">
      <w:pPr>
        <w:pStyle w:val="ListParagraph"/>
        <w:numPr>
          <w:ilvl w:val="0"/>
          <w:numId w:val="5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12925" w:rsidRDefault="00A12925" w:rsidP="00A12925">
      <w:pPr>
        <w:pStyle w:val="ListParagraph"/>
        <w:numPr>
          <w:ilvl w:val="0"/>
          <w:numId w:val="9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notaris</w:t>
      </w:r>
      <w:proofErr w:type="spellEnd"/>
    </w:p>
    <w:p w:rsidR="00A12925" w:rsidRDefault="00A12925" w:rsidP="00A12925">
      <w:pPr>
        <w:pStyle w:val="ListParagraph"/>
        <w:numPr>
          <w:ilvl w:val="0"/>
          <w:numId w:val="9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A12925" w:rsidRDefault="00A12925" w:rsidP="00A12925">
      <w:pPr>
        <w:pStyle w:val="ListParagraph"/>
        <w:numPr>
          <w:ilvl w:val="0"/>
          <w:numId w:val="9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:rsidR="00A12925" w:rsidRDefault="00A12925" w:rsidP="00A12925">
      <w:pPr>
        <w:pStyle w:val="ListParagraph"/>
        <w:numPr>
          <w:ilvl w:val="0"/>
          <w:numId w:val="9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</w:p>
    <w:p w:rsidR="00A12925" w:rsidRDefault="00A12925" w:rsidP="00A12925">
      <w:pPr>
        <w:pStyle w:val="ListParagraph"/>
        <w:numPr>
          <w:ilvl w:val="0"/>
          <w:numId w:val="5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Office Boy </w:t>
      </w:r>
      <w:r w:rsidRPr="00BC436D">
        <w:rPr>
          <w:rFonts w:ascii="Times New Roman" w:hAnsi="Times New Roman" w:cs="Times New Roman"/>
          <w:i/>
          <w:sz w:val="24"/>
          <w:szCs w:val="24"/>
        </w:rPr>
        <w:t>(OB)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Office Boy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2925" w:rsidRDefault="00A12925" w:rsidP="00A12925">
      <w:pPr>
        <w:pStyle w:val="ListParagraph"/>
        <w:numPr>
          <w:ilvl w:val="0"/>
          <w:numId w:val="10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12925" w:rsidRDefault="00A12925" w:rsidP="00A12925">
      <w:pPr>
        <w:pStyle w:val="ListParagraph"/>
        <w:numPr>
          <w:ilvl w:val="0"/>
          <w:numId w:val="10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</w:p>
    <w:p w:rsidR="00A12925" w:rsidRDefault="00A12925" w:rsidP="00A12925">
      <w:pPr>
        <w:pStyle w:val="ListParagraph"/>
        <w:numPr>
          <w:ilvl w:val="0"/>
          <w:numId w:val="10"/>
        </w:numPr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02F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0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2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0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2F">
        <w:rPr>
          <w:rFonts w:ascii="Times New Roman" w:hAnsi="Times New Roman" w:cs="Times New Roman"/>
          <w:sz w:val="24"/>
          <w:szCs w:val="24"/>
        </w:rPr>
        <w:t>divisi</w:t>
      </w:r>
      <w:proofErr w:type="spellEnd"/>
      <w:r w:rsidRPr="0060502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0502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0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2F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60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2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2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0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2F"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A12925" w:rsidRPr="009518BF" w:rsidRDefault="00A12925" w:rsidP="00A12925">
      <w:pPr>
        <w:pStyle w:val="ListParagraph"/>
        <w:spacing w:before="24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925" w:rsidRDefault="00A12925" w:rsidP="00A12925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_Toc14212515"/>
      <w:proofErr w:type="spellStart"/>
      <w:r w:rsidRPr="00D86433">
        <w:rPr>
          <w:rFonts w:ascii="Times New Roman" w:hAnsi="Times New Roman" w:cs="Times New Roman"/>
          <w:b/>
          <w:sz w:val="24"/>
          <w:szCs w:val="24"/>
        </w:rPr>
        <w:t>Spesifikasi</w:t>
      </w:r>
      <w:proofErr w:type="spellEnd"/>
      <w:r w:rsidRPr="00D8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43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8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433">
        <w:rPr>
          <w:rFonts w:ascii="Times New Roman" w:hAnsi="Times New Roman" w:cs="Times New Roman"/>
          <w:b/>
          <w:sz w:val="24"/>
          <w:szCs w:val="24"/>
        </w:rPr>
        <w:t>Kualifikasi</w:t>
      </w:r>
      <w:proofErr w:type="spellEnd"/>
      <w:r w:rsidRPr="00D864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433">
        <w:rPr>
          <w:rFonts w:ascii="Times New Roman" w:hAnsi="Times New Roman" w:cs="Times New Roman"/>
          <w:b/>
          <w:sz w:val="24"/>
          <w:szCs w:val="24"/>
        </w:rPr>
        <w:t>Jabatan</w:t>
      </w:r>
      <w:bookmarkEnd w:id="4"/>
      <w:proofErr w:type="spellEnd"/>
    </w:p>
    <w:p w:rsidR="00A12925" w:rsidRDefault="00A12925" w:rsidP="00A12925">
      <w:pPr>
        <w:pStyle w:val="ListParagraph"/>
        <w:spacing w:before="24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A12925" w:rsidRDefault="00A12925" w:rsidP="00A12925">
      <w:pPr>
        <w:pStyle w:val="ListParagraph"/>
        <w:numPr>
          <w:ilvl w:val="0"/>
          <w:numId w:val="4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</w:p>
    <w:p w:rsidR="00A12925" w:rsidRPr="00BE7E2D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Pr="00D86433" w:rsidRDefault="00A12925" w:rsidP="00A12925">
      <w:pPr>
        <w:pStyle w:val="ListParagraph"/>
        <w:numPr>
          <w:ilvl w:val="0"/>
          <w:numId w:val="4"/>
        </w:numPr>
        <w:spacing w:before="240"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433">
        <w:rPr>
          <w:rFonts w:ascii="Times New Roman" w:hAnsi="Times New Roman" w:cs="Times New Roman"/>
          <w:i/>
          <w:sz w:val="24"/>
          <w:szCs w:val="24"/>
        </w:rPr>
        <w:t>Marketer</w:t>
      </w:r>
    </w:p>
    <w:p w:rsidR="00A12925" w:rsidRPr="006879FC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intelejensi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good looking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numPr>
          <w:ilvl w:val="0"/>
          <w:numId w:val="4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 A,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fleksibel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numPr>
          <w:ilvl w:val="0"/>
          <w:numId w:val="4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A12925" w:rsidRPr="00246CD2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kedisplinan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9FC">
        <w:rPr>
          <w:rFonts w:ascii="Times New Roman" w:hAnsi="Times New Roman" w:cs="Times New Roman"/>
          <w:i/>
          <w:sz w:val="24"/>
          <w:szCs w:val="24"/>
        </w:rPr>
        <w:t>timeline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Pr="00BC436D" w:rsidRDefault="00A12925" w:rsidP="00A12925">
      <w:pPr>
        <w:pStyle w:val="ListParagraph"/>
        <w:numPr>
          <w:ilvl w:val="0"/>
          <w:numId w:val="4"/>
        </w:numPr>
        <w:spacing w:before="240" w:line="48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436D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ffice </w:t>
      </w:r>
      <w:r w:rsidRPr="00BC436D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</w:rPr>
        <w:t>oy (OB)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Pr="00D86433" w:rsidRDefault="00A12925" w:rsidP="00A12925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925" w:rsidRDefault="00A12925" w:rsidP="00A12925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07063983"/>
      <w:bookmarkStart w:id="6" w:name="_Toc511472449"/>
      <w:bookmarkStart w:id="7" w:name="_Toc14212516"/>
      <w:proofErr w:type="spellStart"/>
      <w:r w:rsidRPr="00C13820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C138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3820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C13820">
        <w:rPr>
          <w:rFonts w:ascii="Times New Roman" w:hAnsi="Times New Roman" w:cs="Times New Roman"/>
          <w:b/>
          <w:sz w:val="24"/>
          <w:szCs w:val="24"/>
        </w:rPr>
        <w:t xml:space="preserve"> Perusahaan</w:t>
      </w:r>
      <w:bookmarkEnd w:id="5"/>
      <w:bookmarkEnd w:id="6"/>
      <w:bookmarkEnd w:id="7"/>
    </w:p>
    <w:p w:rsidR="00A12925" w:rsidRDefault="00A12925" w:rsidP="00A12925">
      <w:pPr>
        <w:pStyle w:val="ListParagraph"/>
        <w:spacing w:before="24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69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Robbins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Coulter (2014:371</w:t>
      </w:r>
      <w:r w:rsidRPr="002269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4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26942">
        <w:rPr>
          <w:rFonts w:ascii="Times New Roman" w:hAnsi="Times New Roman" w:cs="Times New Roman"/>
          <w:sz w:val="24"/>
          <w:szCs w:val="24"/>
        </w:rPr>
        <w:t xml:space="preserve"> divisional.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Marketer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Office Boy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9FC">
        <w:rPr>
          <w:rFonts w:ascii="Times New Roman" w:hAnsi="Times New Roman" w:cs="Times New Roman"/>
          <w:i/>
          <w:sz w:val="24"/>
          <w:szCs w:val="24"/>
        </w:rPr>
        <w:t>Marketer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orang,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Office Boy</w:t>
      </w:r>
      <w:r>
        <w:rPr>
          <w:rFonts w:ascii="Times New Roman" w:hAnsi="Times New Roman" w:cs="Times New Roman"/>
          <w:sz w:val="24"/>
          <w:szCs w:val="24"/>
        </w:rPr>
        <w:t xml:space="preserve"> 1 orang.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Pendelegasian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6.1</w:t>
      </w:r>
    </w:p>
    <w:p w:rsidR="00A12925" w:rsidRPr="00CB41F2" w:rsidRDefault="00A12925" w:rsidP="00A12925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CF3F86" wp14:editId="71C4DA22">
            <wp:simplePos x="0" y="0"/>
            <wp:positionH relativeFrom="column">
              <wp:posOffset>40640</wp:posOffset>
            </wp:positionH>
            <wp:positionV relativeFrom="paragraph">
              <wp:posOffset>220566</wp:posOffset>
            </wp:positionV>
            <wp:extent cx="5486400" cy="3200400"/>
            <wp:effectExtent l="0" t="0" r="19050" b="0"/>
            <wp:wrapNone/>
            <wp:docPr id="48" name="Diagram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proofErr w:type="spellStart"/>
      <w:r w:rsidRPr="00CB41F2">
        <w:rPr>
          <w:rFonts w:ascii="Times New Roman" w:hAnsi="Times New Roman"/>
          <w:b/>
          <w:sz w:val="24"/>
          <w:szCs w:val="24"/>
        </w:rPr>
        <w:t>Gambar</w:t>
      </w:r>
      <w:proofErr w:type="spellEnd"/>
      <w:r w:rsidRPr="00CB41F2">
        <w:rPr>
          <w:rFonts w:ascii="Times New Roman" w:hAnsi="Times New Roman"/>
          <w:b/>
          <w:sz w:val="24"/>
          <w:szCs w:val="24"/>
        </w:rPr>
        <w:t xml:space="preserve"> 6.1</w:t>
      </w:r>
    </w:p>
    <w:p w:rsidR="00A12925" w:rsidRDefault="00A12925" w:rsidP="00A12925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B41F2">
        <w:rPr>
          <w:rFonts w:ascii="Times New Roman" w:hAnsi="Times New Roman"/>
          <w:b/>
          <w:sz w:val="24"/>
          <w:szCs w:val="24"/>
        </w:rPr>
        <w:t>Struktur</w:t>
      </w:r>
      <w:proofErr w:type="spellEnd"/>
      <w:r w:rsidRPr="00CB4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41F2">
        <w:rPr>
          <w:rFonts w:ascii="Times New Roman" w:hAnsi="Times New Roman"/>
          <w:b/>
          <w:sz w:val="24"/>
          <w:szCs w:val="24"/>
        </w:rPr>
        <w:t>Organisasi</w:t>
      </w:r>
      <w:proofErr w:type="spellEnd"/>
      <w:r w:rsidRPr="00CB41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Teluk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Asri</w:t>
      </w:r>
      <w:proofErr w:type="spellEnd"/>
    </w:p>
    <w:p w:rsidR="00A12925" w:rsidRPr="00CB41F2" w:rsidRDefault="00A12925" w:rsidP="00A12925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925" w:rsidRDefault="00A12925" w:rsidP="00A12925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25" w:rsidRDefault="00A12925" w:rsidP="00A12925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25" w:rsidRDefault="00A12925" w:rsidP="00A12925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25" w:rsidRDefault="00A12925" w:rsidP="00A12925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25" w:rsidRDefault="00A12925" w:rsidP="00A12925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Asri</w:t>
      </w:r>
      <w:proofErr w:type="spellEnd"/>
    </w:p>
    <w:p w:rsidR="00A12925" w:rsidRDefault="00A12925" w:rsidP="00A12925">
      <w:pPr>
        <w:pStyle w:val="ListParagraph"/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2925" w:rsidRDefault="00A12925" w:rsidP="00A12925">
      <w:pPr>
        <w:pStyle w:val="ListParagraph"/>
        <w:numPr>
          <w:ilvl w:val="0"/>
          <w:numId w:val="1"/>
        </w:numPr>
        <w:spacing w:before="240" w:line="48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07063986"/>
      <w:bookmarkStart w:id="9" w:name="_Toc511472452"/>
      <w:bookmarkStart w:id="10" w:name="_Toc14212517"/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t>Kompensasi</w:t>
      </w:r>
      <w:proofErr w:type="spellEnd"/>
      <w:r w:rsidRPr="002B2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2B2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t>Balas</w:t>
      </w:r>
      <w:proofErr w:type="spellEnd"/>
      <w:r w:rsidRPr="002B2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2B2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2B2F">
        <w:rPr>
          <w:rFonts w:ascii="Times New Roman" w:hAnsi="Times New Roman" w:cs="Times New Roman"/>
          <w:b/>
          <w:sz w:val="24"/>
          <w:szCs w:val="24"/>
        </w:rPr>
        <w:t>Karyawan</w:t>
      </w:r>
      <w:bookmarkEnd w:id="8"/>
      <w:bookmarkEnd w:id="9"/>
      <w:bookmarkEnd w:id="10"/>
      <w:proofErr w:type="spellEnd"/>
    </w:p>
    <w:p w:rsidR="00A12925" w:rsidRDefault="00A12925" w:rsidP="00A12925">
      <w:pPr>
        <w:pStyle w:val="ListParagraph"/>
        <w:spacing w:before="24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No.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spacing w:before="24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numPr>
          <w:ilvl w:val="0"/>
          <w:numId w:val="11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925" w:rsidRDefault="00A12925" w:rsidP="00A12925">
      <w:pPr>
        <w:pStyle w:val="ListParagraph"/>
        <w:numPr>
          <w:ilvl w:val="0"/>
          <w:numId w:val="11"/>
        </w:numPr>
        <w:spacing w:before="24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 (THR)</w:t>
      </w:r>
    </w:p>
    <w:p w:rsidR="00A12925" w:rsidRDefault="00A12925" w:rsidP="00A12925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R.I No. PER-06/MEN/2016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karyawannya</w:t>
      </w:r>
      <w:proofErr w:type="spellEnd"/>
    </w:p>
    <w:p w:rsidR="00A12925" w:rsidRPr="00BC135C" w:rsidRDefault="00A12925" w:rsidP="00A12925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135C">
        <w:rPr>
          <w:rFonts w:ascii="Times New Roman" w:hAnsi="Times New Roman"/>
          <w:b/>
          <w:sz w:val="24"/>
          <w:szCs w:val="24"/>
        </w:rPr>
        <w:t>Tabel</w:t>
      </w:r>
      <w:proofErr w:type="spellEnd"/>
      <w:r w:rsidRPr="00BC135C">
        <w:rPr>
          <w:rFonts w:ascii="Times New Roman" w:hAnsi="Times New Roman"/>
          <w:b/>
          <w:sz w:val="24"/>
          <w:szCs w:val="24"/>
        </w:rPr>
        <w:t xml:space="preserve"> 6.2</w:t>
      </w:r>
    </w:p>
    <w:p w:rsidR="00A12925" w:rsidRPr="00BC135C" w:rsidRDefault="00A12925" w:rsidP="00A12925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C135C">
        <w:rPr>
          <w:rFonts w:ascii="Times New Roman" w:hAnsi="Times New Roman"/>
          <w:b/>
          <w:sz w:val="24"/>
          <w:szCs w:val="24"/>
        </w:rPr>
        <w:t>Gaji</w:t>
      </w:r>
      <w:proofErr w:type="spellEnd"/>
      <w:r w:rsidRPr="00BC13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135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BC13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135C">
        <w:rPr>
          <w:rFonts w:ascii="Times New Roman" w:hAnsi="Times New Roman"/>
          <w:b/>
          <w:sz w:val="24"/>
          <w:szCs w:val="24"/>
        </w:rPr>
        <w:t>Tunjangan</w:t>
      </w:r>
      <w:proofErr w:type="spellEnd"/>
      <w:r w:rsidRPr="00BC13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135C">
        <w:rPr>
          <w:rFonts w:ascii="Times New Roman" w:hAnsi="Times New Roman"/>
          <w:b/>
          <w:sz w:val="24"/>
          <w:szCs w:val="24"/>
        </w:rPr>
        <w:t>Karyawan</w:t>
      </w:r>
      <w:proofErr w:type="spellEnd"/>
      <w:r w:rsidRPr="00BC135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Teluk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Asri</w:t>
      </w:r>
      <w:proofErr w:type="spellEnd"/>
    </w:p>
    <w:p w:rsidR="00A12925" w:rsidRDefault="00A12925" w:rsidP="00A12925">
      <w:pPr>
        <w:spacing w:before="240" w:line="480" w:lineRule="auto"/>
        <w:jc w:val="center"/>
        <w:rPr>
          <w:rFonts w:ascii="Times New Roman" w:hAnsi="Times New Roman"/>
          <w:sz w:val="24"/>
          <w:szCs w:val="24"/>
        </w:rPr>
      </w:pPr>
      <w:r w:rsidRPr="00EC33F3">
        <w:rPr>
          <w:noProof/>
        </w:rPr>
        <w:drawing>
          <wp:anchor distT="0" distB="0" distL="114300" distR="114300" simplePos="0" relativeHeight="251660288" behindDoc="1" locked="0" layoutInCell="1" allowOverlap="1" wp14:anchorId="01A9210C" wp14:editId="5065677B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5578534" cy="1876425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60" cy="187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2925" w:rsidRPr="00ED6E43" w:rsidRDefault="00A12925" w:rsidP="00A12925">
      <w:pPr>
        <w:rPr>
          <w:rFonts w:ascii="Times New Roman" w:hAnsi="Times New Roman"/>
          <w:sz w:val="24"/>
          <w:szCs w:val="24"/>
        </w:rPr>
      </w:pPr>
    </w:p>
    <w:p w:rsidR="00A12925" w:rsidRPr="00ED6E43" w:rsidRDefault="00A12925" w:rsidP="00A12925">
      <w:pPr>
        <w:rPr>
          <w:rFonts w:ascii="Times New Roman" w:hAnsi="Times New Roman"/>
          <w:sz w:val="24"/>
          <w:szCs w:val="24"/>
        </w:rPr>
      </w:pPr>
    </w:p>
    <w:p w:rsidR="00A12925" w:rsidRPr="00ED6E43" w:rsidRDefault="00A12925" w:rsidP="00A12925">
      <w:pPr>
        <w:rPr>
          <w:rFonts w:ascii="Times New Roman" w:hAnsi="Times New Roman"/>
          <w:sz w:val="24"/>
          <w:szCs w:val="24"/>
        </w:rPr>
      </w:pPr>
    </w:p>
    <w:p w:rsidR="00A12925" w:rsidRDefault="00A12925" w:rsidP="00A12925">
      <w:pPr>
        <w:rPr>
          <w:rFonts w:ascii="Times New Roman" w:hAnsi="Times New Roman"/>
          <w:sz w:val="24"/>
          <w:szCs w:val="24"/>
        </w:rPr>
      </w:pPr>
    </w:p>
    <w:p w:rsidR="00A12925" w:rsidRDefault="00A12925" w:rsidP="00A12925">
      <w:pPr>
        <w:rPr>
          <w:rFonts w:ascii="Times New Roman" w:hAnsi="Times New Roman"/>
          <w:sz w:val="24"/>
          <w:szCs w:val="24"/>
        </w:rPr>
      </w:pPr>
    </w:p>
    <w:p w:rsidR="00A12925" w:rsidRDefault="00A12925" w:rsidP="00A12925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Teluk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Asri</w:t>
      </w:r>
      <w:proofErr w:type="spellEnd"/>
    </w:p>
    <w:p w:rsidR="00A12925" w:rsidRDefault="00A12925" w:rsidP="00A12925">
      <w:pPr>
        <w:rPr>
          <w:rFonts w:ascii="Times New Roman" w:hAnsi="Times New Roman"/>
          <w:i/>
          <w:sz w:val="24"/>
          <w:szCs w:val="24"/>
        </w:rPr>
      </w:pPr>
    </w:p>
    <w:p w:rsidR="00A12925" w:rsidRDefault="00A12925" w:rsidP="00A12925">
      <w:pPr>
        <w:spacing w:line="480" w:lineRule="auto"/>
        <w:ind w:left="45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6.2, </w:t>
      </w:r>
      <w:proofErr w:type="spellStart"/>
      <w:r>
        <w:rPr>
          <w:rFonts w:ascii="Times New Roman" w:hAnsi="Times New Roman"/>
          <w:sz w:val="24"/>
          <w:szCs w:val="24"/>
        </w:rPr>
        <w:t>proyeksi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546.000.000,-,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2021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563.046.120,-,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580.624.420,-,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2023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598.751.514,-,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2024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 xml:space="preserve"> 617.444.537,-. </w:t>
      </w:r>
      <w:proofErr w:type="spellStart"/>
      <w:r>
        <w:rPr>
          <w:rFonts w:ascii="Times New Roman" w:hAnsi="Times New Roman"/>
          <w:sz w:val="24"/>
          <w:szCs w:val="24"/>
        </w:rPr>
        <w:t>Diperkirakan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kenaikan</w:t>
      </w:r>
      <w:proofErr w:type="spellEnd"/>
      <w:r>
        <w:rPr>
          <w:rFonts w:ascii="Times New Roman" w:hAnsi="Times New Roman"/>
          <w:sz w:val="24"/>
          <w:szCs w:val="24"/>
        </w:rPr>
        <w:t xml:space="preserve"> UMP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3,122%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inflasi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2925" w:rsidRPr="00935E04" w:rsidRDefault="00A12925" w:rsidP="00A12925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setahun</w:t>
      </w:r>
      <w:proofErr w:type="spellEnd"/>
      <w:r>
        <w:rPr>
          <w:rFonts w:ascii="Times New Roman" w:hAnsi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tunjangan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Marketer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menjual</w:t>
      </w:r>
      <w:proofErr w:type="spellEnd"/>
      <w:r>
        <w:rPr>
          <w:rFonts w:ascii="Times New Roman" w:hAnsi="Times New Roman"/>
          <w:sz w:val="24"/>
          <w:szCs w:val="24"/>
        </w:rPr>
        <w:t xml:space="preserve"> unit yang </w:t>
      </w:r>
      <w:proofErr w:type="spellStart"/>
      <w:r>
        <w:rPr>
          <w:rFonts w:ascii="Times New Roman" w:hAnsi="Times New Roman"/>
          <w:sz w:val="24"/>
          <w:szCs w:val="24"/>
        </w:rPr>
        <w:t>dijual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sekaligus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Komisi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>,5</w:t>
      </w:r>
      <w:proofErr w:type="gramEnd"/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</w:rPr>
        <w:t xml:space="preserve"> unit.</w:t>
      </w:r>
    </w:p>
    <w:p w:rsidR="008667E7" w:rsidRPr="00A12925" w:rsidRDefault="008667E7" w:rsidP="00A12925">
      <w:bookmarkStart w:id="11" w:name="_GoBack"/>
      <w:bookmarkEnd w:id="11"/>
    </w:p>
    <w:sectPr w:rsidR="008667E7" w:rsidRPr="00A12925" w:rsidSect="001A6FBE">
      <w:footerReference w:type="default" r:id="rId13"/>
      <w:pgSz w:w="11907" w:h="16839" w:code="9"/>
      <w:pgMar w:top="1418" w:right="1418" w:bottom="1418" w:left="1701" w:header="720" w:footer="288" w:gutter="0"/>
      <w:pgNumType w:start="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E7" w:rsidRDefault="00F06CE7" w:rsidP="004F11ED">
      <w:pPr>
        <w:spacing w:after="0" w:line="240" w:lineRule="auto"/>
      </w:pPr>
      <w:r>
        <w:separator/>
      </w:r>
    </w:p>
  </w:endnote>
  <w:endnote w:type="continuationSeparator" w:id="0">
    <w:p w:rsidR="00F06CE7" w:rsidRDefault="00F06CE7" w:rsidP="004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20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1ED" w:rsidRDefault="004F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925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4F11ED" w:rsidRDefault="004F1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E7" w:rsidRDefault="00F06CE7" w:rsidP="004F11ED">
      <w:pPr>
        <w:spacing w:after="0" w:line="240" w:lineRule="auto"/>
      </w:pPr>
      <w:r>
        <w:separator/>
      </w:r>
    </w:p>
  </w:footnote>
  <w:footnote w:type="continuationSeparator" w:id="0">
    <w:p w:rsidR="00F06CE7" w:rsidRDefault="00F06CE7" w:rsidP="004F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C5574"/>
    <w:multiLevelType w:val="hybridMultilevel"/>
    <w:tmpl w:val="07D6F940"/>
    <w:lvl w:ilvl="0" w:tplc="8DDA6A92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674F85"/>
    <w:multiLevelType w:val="hybridMultilevel"/>
    <w:tmpl w:val="D866640A"/>
    <w:lvl w:ilvl="0" w:tplc="83388D5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56361"/>
    <w:multiLevelType w:val="hybridMultilevel"/>
    <w:tmpl w:val="B93E132E"/>
    <w:lvl w:ilvl="0" w:tplc="E08052EC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87948"/>
    <w:multiLevelType w:val="hybridMultilevel"/>
    <w:tmpl w:val="29260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4EF5"/>
    <w:multiLevelType w:val="hybridMultilevel"/>
    <w:tmpl w:val="CA12D0C2"/>
    <w:lvl w:ilvl="0" w:tplc="374856FE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E51309"/>
    <w:multiLevelType w:val="hybridMultilevel"/>
    <w:tmpl w:val="C7AEE372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5A2D3B2D"/>
    <w:multiLevelType w:val="hybridMultilevel"/>
    <w:tmpl w:val="C1ECF2BA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6F833B92"/>
    <w:multiLevelType w:val="hybridMultilevel"/>
    <w:tmpl w:val="3FBA246A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760036C5"/>
    <w:multiLevelType w:val="hybridMultilevel"/>
    <w:tmpl w:val="AEEE62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4D1375"/>
    <w:multiLevelType w:val="hybridMultilevel"/>
    <w:tmpl w:val="409AB684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DB97ED8"/>
    <w:multiLevelType w:val="hybridMultilevel"/>
    <w:tmpl w:val="10F4E30A"/>
    <w:lvl w:ilvl="0" w:tplc="0421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EC"/>
    <w:rsid w:val="001A6FBE"/>
    <w:rsid w:val="001D58D2"/>
    <w:rsid w:val="002E40BB"/>
    <w:rsid w:val="00331F3D"/>
    <w:rsid w:val="003439EC"/>
    <w:rsid w:val="003D24E3"/>
    <w:rsid w:val="004F11ED"/>
    <w:rsid w:val="0060502F"/>
    <w:rsid w:val="00647A8F"/>
    <w:rsid w:val="006879FC"/>
    <w:rsid w:val="007618FD"/>
    <w:rsid w:val="007D2583"/>
    <w:rsid w:val="00805EF2"/>
    <w:rsid w:val="00846CE2"/>
    <w:rsid w:val="00861365"/>
    <w:rsid w:val="008667E7"/>
    <w:rsid w:val="00935E04"/>
    <w:rsid w:val="00965139"/>
    <w:rsid w:val="009F135F"/>
    <w:rsid w:val="00A12925"/>
    <w:rsid w:val="00BC436D"/>
    <w:rsid w:val="00C20300"/>
    <w:rsid w:val="00D86433"/>
    <w:rsid w:val="00E56DEB"/>
    <w:rsid w:val="00E815C4"/>
    <w:rsid w:val="00E826D8"/>
    <w:rsid w:val="00EC33F3"/>
    <w:rsid w:val="00F06CE7"/>
    <w:rsid w:val="00F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5E8E5-127A-4291-A3B3-DEDC5C1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E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9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3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Caption">
    <w:name w:val="caption"/>
    <w:basedOn w:val="Normal"/>
    <w:next w:val="Normal"/>
    <w:uiPriority w:val="35"/>
    <w:unhideWhenUsed/>
    <w:qFormat/>
    <w:rsid w:val="003439E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37F945-9967-47D9-8C91-98DA17B0BF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8A814F3-944A-43E6-A709-CE62432169DA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Manajer</a:t>
          </a:r>
        </a:p>
      </dgm:t>
    </dgm:pt>
    <dgm:pt modelId="{671C57DA-C2D1-4CFE-94E0-75476C884139}" type="parTrans" cxnId="{BAC08C2B-409D-421F-8D9A-26E1F518F00C}">
      <dgm:prSet/>
      <dgm:spPr/>
      <dgm:t>
        <a:bodyPr/>
        <a:lstStyle/>
        <a:p>
          <a:endParaRPr lang="en-US"/>
        </a:p>
      </dgm:t>
    </dgm:pt>
    <dgm:pt modelId="{422055BF-DAF2-427F-A106-161E4417AE73}" type="sibTrans" cxnId="{BAC08C2B-409D-421F-8D9A-26E1F518F00C}">
      <dgm:prSet/>
      <dgm:spPr/>
      <dgm:t>
        <a:bodyPr/>
        <a:lstStyle/>
        <a:p>
          <a:endParaRPr lang="en-US"/>
        </a:p>
      </dgm:t>
    </dgm:pt>
    <dgm:pt modelId="{8FC436E9-22D6-48AA-BF75-00FC829AB445}">
      <dgm:prSet phldrT="[Text]" custT="1"/>
      <dgm:spPr/>
      <dgm:t>
        <a:bodyPr/>
        <a:lstStyle/>
        <a:p>
          <a:r>
            <a:rPr lang="en-US" sz="1600" i="1">
              <a:latin typeface="Times New Roman" panose="02020603050405020304" pitchFamily="18" charset="0"/>
              <a:cs typeface="Times New Roman" panose="02020603050405020304" pitchFamily="18" charset="0"/>
            </a:rPr>
            <a:t>Marketer</a:t>
          </a:r>
        </a:p>
      </dgm:t>
    </dgm:pt>
    <dgm:pt modelId="{8B521CC2-CBBD-488B-ADCF-F72E81B7EF5C}" type="parTrans" cxnId="{26BA62A7-3ACD-4678-AD06-DC383032D659}">
      <dgm:prSet/>
      <dgm:spPr/>
      <dgm:t>
        <a:bodyPr/>
        <a:lstStyle/>
        <a:p>
          <a:endParaRPr lang="en-US"/>
        </a:p>
      </dgm:t>
    </dgm:pt>
    <dgm:pt modelId="{DB40A260-728A-4090-B91A-4B3BD336CBA8}" type="sibTrans" cxnId="{26BA62A7-3ACD-4678-AD06-DC383032D659}">
      <dgm:prSet/>
      <dgm:spPr/>
      <dgm:t>
        <a:bodyPr/>
        <a:lstStyle/>
        <a:p>
          <a:endParaRPr lang="en-US"/>
        </a:p>
      </dgm:t>
    </dgm:pt>
    <dgm:pt modelId="{4DA46FD7-1895-4A0B-A77E-4C7EA2968F16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Administrasi</a:t>
          </a:r>
        </a:p>
      </dgm:t>
    </dgm:pt>
    <dgm:pt modelId="{8A3AEACD-FFA5-4450-8811-08F483C41995}" type="parTrans" cxnId="{FECD871C-2DA0-4742-851F-EAE3B9E662EC}">
      <dgm:prSet/>
      <dgm:spPr/>
      <dgm:t>
        <a:bodyPr/>
        <a:lstStyle/>
        <a:p>
          <a:endParaRPr lang="en-US"/>
        </a:p>
      </dgm:t>
    </dgm:pt>
    <dgm:pt modelId="{C75BB9E6-622C-4209-8865-97CDC13302A7}" type="sibTrans" cxnId="{FECD871C-2DA0-4742-851F-EAE3B9E662EC}">
      <dgm:prSet/>
      <dgm:spPr/>
      <dgm:t>
        <a:bodyPr/>
        <a:lstStyle/>
        <a:p>
          <a:endParaRPr lang="en-US"/>
        </a:p>
      </dgm:t>
    </dgm:pt>
    <dgm:pt modelId="{C9942F79-8E80-4AF6-BF17-09A786DA6038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Supir</a:t>
          </a:r>
        </a:p>
      </dgm:t>
    </dgm:pt>
    <dgm:pt modelId="{A1971485-7E80-406C-87A5-82707628DA44}" type="parTrans" cxnId="{C8BF1FB7-AAA5-4944-90FE-93C178A184AB}">
      <dgm:prSet/>
      <dgm:spPr/>
      <dgm:t>
        <a:bodyPr/>
        <a:lstStyle/>
        <a:p>
          <a:endParaRPr lang="en-US"/>
        </a:p>
      </dgm:t>
    </dgm:pt>
    <dgm:pt modelId="{0F022D8C-1EE2-4B1A-B12F-2D8DAC5CC0C9}" type="sibTrans" cxnId="{C8BF1FB7-AAA5-4944-90FE-93C178A184AB}">
      <dgm:prSet/>
      <dgm:spPr/>
      <dgm:t>
        <a:bodyPr/>
        <a:lstStyle/>
        <a:p>
          <a:endParaRPr lang="en-US"/>
        </a:p>
      </dgm:t>
    </dgm:pt>
    <dgm:pt modelId="{2CBC8862-8EF0-41E9-877F-C23B655295B6}">
      <dgm:prSet phldrT="[Text]" custT="1"/>
      <dgm:spPr/>
      <dgm:t>
        <a:bodyPr/>
        <a:lstStyle/>
        <a:p>
          <a:r>
            <a:rPr lang="en-US" sz="1600">
              <a:latin typeface="Times New Roman" panose="02020603050405020304" pitchFamily="18" charset="0"/>
              <a:cs typeface="Times New Roman" panose="02020603050405020304" pitchFamily="18" charset="0"/>
            </a:rPr>
            <a:t>OB</a:t>
          </a:r>
        </a:p>
      </dgm:t>
    </dgm:pt>
    <dgm:pt modelId="{3D223DDE-CB97-4313-80E9-CB56E3C28872}" type="parTrans" cxnId="{11D30327-51E2-4121-AD93-B0D5572C37F2}">
      <dgm:prSet/>
      <dgm:spPr/>
      <dgm:t>
        <a:bodyPr/>
        <a:lstStyle/>
        <a:p>
          <a:endParaRPr lang="en-US"/>
        </a:p>
      </dgm:t>
    </dgm:pt>
    <dgm:pt modelId="{2B7F6285-05F3-427B-A347-018B493E9B7F}" type="sibTrans" cxnId="{11D30327-51E2-4121-AD93-B0D5572C37F2}">
      <dgm:prSet/>
      <dgm:spPr/>
      <dgm:t>
        <a:bodyPr/>
        <a:lstStyle/>
        <a:p>
          <a:endParaRPr lang="en-US"/>
        </a:p>
      </dgm:t>
    </dgm:pt>
    <dgm:pt modelId="{3991E652-560B-4152-AAF6-2BA1FE61ADC7}" type="pres">
      <dgm:prSet presAssocID="{0037F945-9967-47D9-8C91-98DA17B0BF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C2B12E5-CB7C-4E86-9DB2-C37DB4ECEB6E}" type="pres">
      <dgm:prSet presAssocID="{78A814F3-944A-43E6-A709-CE62432169DA}" presName="hierRoot1" presStyleCnt="0">
        <dgm:presLayoutVars>
          <dgm:hierBranch val="init"/>
        </dgm:presLayoutVars>
      </dgm:prSet>
      <dgm:spPr/>
    </dgm:pt>
    <dgm:pt modelId="{84399437-D1DA-4627-A9D1-ACC727FBCDB3}" type="pres">
      <dgm:prSet presAssocID="{78A814F3-944A-43E6-A709-CE62432169DA}" presName="rootComposite1" presStyleCnt="0"/>
      <dgm:spPr/>
    </dgm:pt>
    <dgm:pt modelId="{1107E682-1E2E-47CE-90F4-EEB9F57FC112}" type="pres">
      <dgm:prSet presAssocID="{78A814F3-944A-43E6-A709-CE62432169D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1131FA-8EC8-4C3C-9BF5-2E4C02F97D1D}" type="pres">
      <dgm:prSet presAssocID="{78A814F3-944A-43E6-A709-CE62432169D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4AFE9FC-9688-4E3C-93B3-6B502D183A5A}" type="pres">
      <dgm:prSet presAssocID="{78A814F3-944A-43E6-A709-CE62432169DA}" presName="hierChild2" presStyleCnt="0"/>
      <dgm:spPr/>
    </dgm:pt>
    <dgm:pt modelId="{B33EA9A7-E177-4A4C-9F42-1AABD8004663}" type="pres">
      <dgm:prSet presAssocID="{8B521CC2-CBBD-488B-ADCF-F72E81B7EF5C}" presName="Name37" presStyleLbl="parChTrans1D2" presStyleIdx="0" presStyleCnt="4"/>
      <dgm:spPr/>
      <dgm:t>
        <a:bodyPr/>
        <a:lstStyle/>
        <a:p>
          <a:endParaRPr lang="en-US"/>
        </a:p>
      </dgm:t>
    </dgm:pt>
    <dgm:pt modelId="{B31191EB-2FDA-4361-92CB-0F11F7D8A2BA}" type="pres">
      <dgm:prSet presAssocID="{8FC436E9-22D6-48AA-BF75-00FC829AB445}" presName="hierRoot2" presStyleCnt="0">
        <dgm:presLayoutVars>
          <dgm:hierBranch val="init"/>
        </dgm:presLayoutVars>
      </dgm:prSet>
      <dgm:spPr/>
    </dgm:pt>
    <dgm:pt modelId="{3A21C433-0ACD-458A-BA1C-3343A293114E}" type="pres">
      <dgm:prSet presAssocID="{8FC436E9-22D6-48AA-BF75-00FC829AB445}" presName="rootComposite" presStyleCnt="0"/>
      <dgm:spPr/>
    </dgm:pt>
    <dgm:pt modelId="{F6B7B6C3-7FBC-4729-9661-FDB2E680CBEA}" type="pres">
      <dgm:prSet presAssocID="{8FC436E9-22D6-48AA-BF75-00FC829AB445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EFE712-423A-405A-BCCF-9B9D5F758238}" type="pres">
      <dgm:prSet presAssocID="{8FC436E9-22D6-48AA-BF75-00FC829AB445}" presName="rootConnector" presStyleLbl="node2" presStyleIdx="0" presStyleCnt="4"/>
      <dgm:spPr/>
      <dgm:t>
        <a:bodyPr/>
        <a:lstStyle/>
        <a:p>
          <a:endParaRPr lang="en-US"/>
        </a:p>
      </dgm:t>
    </dgm:pt>
    <dgm:pt modelId="{02DAA03B-73ED-4FC1-BD3A-F20F0D7B22D0}" type="pres">
      <dgm:prSet presAssocID="{8FC436E9-22D6-48AA-BF75-00FC829AB445}" presName="hierChild4" presStyleCnt="0"/>
      <dgm:spPr/>
    </dgm:pt>
    <dgm:pt modelId="{E7E72023-D820-4FA9-B158-DEB0B8F8D730}" type="pres">
      <dgm:prSet presAssocID="{8FC436E9-22D6-48AA-BF75-00FC829AB445}" presName="hierChild5" presStyleCnt="0"/>
      <dgm:spPr/>
    </dgm:pt>
    <dgm:pt modelId="{64B19DC8-09C5-4DF4-B117-D80328C661CC}" type="pres">
      <dgm:prSet presAssocID="{8A3AEACD-FFA5-4450-8811-08F483C41995}" presName="Name37" presStyleLbl="parChTrans1D2" presStyleIdx="1" presStyleCnt="4"/>
      <dgm:spPr/>
      <dgm:t>
        <a:bodyPr/>
        <a:lstStyle/>
        <a:p>
          <a:endParaRPr lang="en-US"/>
        </a:p>
      </dgm:t>
    </dgm:pt>
    <dgm:pt modelId="{B636F336-DFC3-4D4F-97C4-0E8E7A803321}" type="pres">
      <dgm:prSet presAssocID="{4DA46FD7-1895-4A0B-A77E-4C7EA2968F16}" presName="hierRoot2" presStyleCnt="0">
        <dgm:presLayoutVars>
          <dgm:hierBranch val="init"/>
        </dgm:presLayoutVars>
      </dgm:prSet>
      <dgm:spPr/>
    </dgm:pt>
    <dgm:pt modelId="{53D76776-61E4-4CA8-A795-DB8131A37E81}" type="pres">
      <dgm:prSet presAssocID="{4DA46FD7-1895-4A0B-A77E-4C7EA2968F16}" presName="rootComposite" presStyleCnt="0"/>
      <dgm:spPr/>
    </dgm:pt>
    <dgm:pt modelId="{AFD8F2B2-96D5-4D00-823B-830F0A358B79}" type="pres">
      <dgm:prSet presAssocID="{4DA46FD7-1895-4A0B-A77E-4C7EA2968F1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D438FA-E926-4A26-B934-97B18C33F0EE}" type="pres">
      <dgm:prSet presAssocID="{4DA46FD7-1895-4A0B-A77E-4C7EA2968F16}" presName="rootConnector" presStyleLbl="node2" presStyleIdx="1" presStyleCnt="4"/>
      <dgm:spPr/>
      <dgm:t>
        <a:bodyPr/>
        <a:lstStyle/>
        <a:p>
          <a:endParaRPr lang="en-US"/>
        </a:p>
      </dgm:t>
    </dgm:pt>
    <dgm:pt modelId="{141FF23E-B194-4F4E-AE40-BFE021636076}" type="pres">
      <dgm:prSet presAssocID="{4DA46FD7-1895-4A0B-A77E-4C7EA2968F16}" presName="hierChild4" presStyleCnt="0"/>
      <dgm:spPr/>
    </dgm:pt>
    <dgm:pt modelId="{422948BF-742F-4BC4-B56F-E60758766D32}" type="pres">
      <dgm:prSet presAssocID="{4DA46FD7-1895-4A0B-A77E-4C7EA2968F16}" presName="hierChild5" presStyleCnt="0"/>
      <dgm:spPr/>
    </dgm:pt>
    <dgm:pt modelId="{FE6AAA5E-E454-4F66-85FB-3347B3920A19}" type="pres">
      <dgm:prSet presAssocID="{A1971485-7E80-406C-87A5-82707628DA44}" presName="Name37" presStyleLbl="parChTrans1D2" presStyleIdx="2" presStyleCnt="4"/>
      <dgm:spPr/>
      <dgm:t>
        <a:bodyPr/>
        <a:lstStyle/>
        <a:p>
          <a:endParaRPr lang="en-US"/>
        </a:p>
      </dgm:t>
    </dgm:pt>
    <dgm:pt modelId="{F014548C-0EEF-49A9-BE6B-14F17C6292CA}" type="pres">
      <dgm:prSet presAssocID="{C9942F79-8E80-4AF6-BF17-09A786DA6038}" presName="hierRoot2" presStyleCnt="0">
        <dgm:presLayoutVars>
          <dgm:hierBranch val="init"/>
        </dgm:presLayoutVars>
      </dgm:prSet>
      <dgm:spPr/>
    </dgm:pt>
    <dgm:pt modelId="{A7B14F02-413F-4F0C-BBBC-C9AF481961D9}" type="pres">
      <dgm:prSet presAssocID="{C9942F79-8E80-4AF6-BF17-09A786DA6038}" presName="rootComposite" presStyleCnt="0"/>
      <dgm:spPr/>
    </dgm:pt>
    <dgm:pt modelId="{168717BF-8572-4D28-846E-2A3C762567DF}" type="pres">
      <dgm:prSet presAssocID="{C9942F79-8E80-4AF6-BF17-09A786DA603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2AE9A6-99D0-4C48-8A84-7E8BB0DBD475}" type="pres">
      <dgm:prSet presAssocID="{C9942F79-8E80-4AF6-BF17-09A786DA6038}" presName="rootConnector" presStyleLbl="node2" presStyleIdx="2" presStyleCnt="4"/>
      <dgm:spPr/>
      <dgm:t>
        <a:bodyPr/>
        <a:lstStyle/>
        <a:p>
          <a:endParaRPr lang="en-US"/>
        </a:p>
      </dgm:t>
    </dgm:pt>
    <dgm:pt modelId="{C2CAB3EE-AC6A-4077-90A9-D3361318B92A}" type="pres">
      <dgm:prSet presAssocID="{C9942F79-8E80-4AF6-BF17-09A786DA6038}" presName="hierChild4" presStyleCnt="0"/>
      <dgm:spPr/>
    </dgm:pt>
    <dgm:pt modelId="{5313BB48-671F-4B34-93DB-F79F82C6C43A}" type="pres">
      <dgm:prSet presAssocID="{C9942F79-8E80-4AF6-BF17-09A786DA6038}" presName="hierChild5" presStyleCnt="0"/>
      <dgm:spPr/>
    </dgm:pt>
    <dgm:pt modelId="{1C2DC7FC-D123-476B-B53D-1284C5B198BA}" type="pres">
      <dgm:prSet presAssocID="{3D223DDE-CB97-4313-80E9-CB56E3C28872}" presName="Name37" presStyleLbl="parChTrans1D2" presStyleIdx="3" presStyleCnt="4"/>
      <dgm:spPr/>
      <dgm:t>
        <a:bodyPr/>
        <a:lstStyle/>
        <a:p>
          <a:endParaRPr lang="en-US"/>
        </a:p>
      </dgm:t>
    </dgm:pt>
    <dgm:pt modelId="{C37AABC1-A023-441C-9F28-9722F02CA4B2}" type="pres">
      <dgm:prSet presAssocID="{2CBC8862-8EF0-41E9-877F-C23B655295B6}" presName="hierRoot2" presStyleCnt="0">
        <dgm:presLayoutVars>
          <dgm:hierBranch val="init"/>
        </dgm:presLayoutVars>
      </dgm:prSet>
      <dgm:spPr/>
    </dgm:pt>
    <dgm:pt modelId="{97F66E96-1C63-4B55-BDEB-F1AC1E95F20C}" type="pres">
      <dgm:prSet presAssocID="{2CBC8862-8EF0-41E9-877F-C23B655295B6}" presName="rootComposite" presStyleCnt="0"/>
      <dgm:spPr/>
    </dgm:pt>
    <dgm:pt modelId="{BA0C1838-462A-4CDB-928D-1A5FE99C3662}" type="pres">
      <dgm:prSet presAssocID="{2CBC8862-8EF0-41E9-877F-C23B655295B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52F1A1-D014-45A8-AFB9-46E5946E5FD4}" type="pres">
      <dgm:prSet presAssocID="{2CBC8862-8EF0-41E9-877F-C23B655295B6}" presName="rootConnector" presStyleLbl="node2" presStyleIdx="3" presStyleCnt="4"/>
      <dgm:spPr/>
      <dgm:t>
        <a:bodyPr/>
        <a:lstStyle/>
        <a:p>
          <a:endParaRPr lang="en-US"/>
        </a:p>
      </dgm:t>
    </dgm:pt>
    <dgm:pt modelId="{115E7941-1E37-4160-BCA6-749EEAFAEA2A}" type="pres">
      <dgm:prSet presAssocID="{2CBC8862-8EF0-41E9-877F-C23B655295B6}" presName="hierChild4" presStyleCnt="0"/>
      <dgm:spPr/>
    </dgm:pt>
    <dgm:pt modelId="{70C6FF2B-EC56-4354-9DD2-0D5C03D78C00}" type="pres">
      <dgm:prSet presAssocID="{2CBC8862-8EF0-41E9-877F-C23B655295B6}" presName="hierChild5" presStyleCnt="0"/>
      <dgm:spPr/>
    </dgm:pt>
    <dgm:pt modelId="{3EA9B687-069C-4B6F-B9B0-D0A2546FBEAB}" type="pres">
      <dgm:prSet presAssocID="{78A814F3-944A-43E6-A709-CE62432169DA}" presName="hierChild3" presStyleCnt="0"/>
      <dgm:spPr/>
    </dgm:pt>
  </dgm:ptLst>
  <dgm:cxnLst>
    <dgm:cxn modelId="{62980F21-F24B-4514-A646-9854E54216C5}" type="presOf" srcId="{8FC436E9-22D6-48AA-BF75-00FC829AB445}" destId="{4EEFE712-423A-405A-BCCF-9B9D5F758238}" srcOrd="1" destOrd="0" presId="urn:microsoft.com/office/officeart/2005/8/layout/orgChart1"/>
    <dgm:cxn modelId="{877E242C-4BE8-4B6A-9280-E0BD5F8814DA}" type="presOf" srcId="{2CBC8862-8EF0-41E9-877F-C23B655295B6}" destId="{BA0C1838-462A-4CDB-928D-1A5FE99C3662}" srcOrd="0" destOrd="0" presId="urn:microsoft.com/office/officeart/2005/8/layout/orgChart1"/>
    <dgm:cxn modelId="{11D30327-51E2-4121-AD93-B0D5572C37F2}" srcId="{78A814F3-944A-43E6-A709-CE62432169DA}" destId="{2CBC8862-8EF0-41E9-877F-C23B655295B6}" srcOrd="3" destOrd="0" parTransId="{3D223DDE-CB97-4313-80E9-CB56E3C28872}" sibTransId="{2B7F6285-05F3-427B-A347-018B493E9B7F}"/>
    <dgm:cxn modelId="{DEDFC0DF-B27F-4D36-B54D-E94289FBC160}" type="presOf" srcId="{4DA46FD7-1895-4A0B-A77E-4C7EA2968F16}" destId="{AFD8F2B2-96D5-4D00-823B-830F0A358B79}" srcOrd="0" destOrd="0" presId="urn:microsoft.com/office/officeart/2005/8/layout/orgChart1"/>
    <dgm:cxn modelId="{441E4C68-8948-49FA-AF17-1C1083177A41}" type="presOf" srcId="{8B521CC2-CBBD-488B-ADCF-F72E81B7EF5C}" destId="{B33EA9A7-E177-4A4C-9F42-1AABD8004663}" srcOrd="0" destOrd="0" presId="urn:microsoft.com/office/officeart/2005/8/layout/orgChart1"/>
    <dgm:cxn modelId="{FECD871C-2DA0-4742-851F-EAE3B9E662EC}" srcId="{78A814F3-944A-43E6-A709-CE62432169DA}" destId="{4DA46FD7-1895-4A0B-A77E-4C7EA2968F16}" srcOrd="1" destOrd="0" parTransId="{8A3AEACD-FFA5-4450-8811-08F483C41995}" sibTransId="{C75BB9E6-622C-4209-8865-97CDC13302A7}"/>
    <dgm:cxn modelId="{F1415CD5-2872-432A-A33C-57D649A21633}" type="presOf" srcId="{8A3AEACD-FFA5-4450-8811-08F483C41995}" destId="{64B19DC8-09C5-4DF4-B117-D80328C661CC}" srcOrd="0" destOrd="0" presId="urn:microsoft.com/office/officeart/2005/8/layout/orgChart1"/>
    <dgm:cxn modelId="{D3C8488D-3615-4CED-959C-F414A21E9B09}" type="presOf" srcId="{8FC436E9-22D6-48AA-BF75-00FC829AB445}" destId="{F6B7B6C3-7FBC-4729-9661-FDB2E680CBEA}" srcOrd="0" destOrd="0" presId="urn:microsoft.com/office/officeart/2005/8/layout/orgChart1"/>
    <dgm:cxn modelId="{BAC08C2B-409D-421F-8D9A-26E1F518F00C}" srcId="{0037F945-9967-47D9-8C91-98DA17B0BFE9}" destId="{78A814F3-944A-43E6-A709-CE62432169DA}" srcOrd="0" destOrd="0" parTransId="{671C57DA-C2D1-4CFE-94E0-75476C884139}" sibTransId="{422055BF-DAF2-427F-A106-161E4417AE73}"/>
    <dgm:cxn modelId="{E22F2FF8-F0BD-4DFA-A9AE-6DCB6C89CA7E}" type="presOf" srcId="{78A814F3-944A-43E6-A709-CE62432169DA}" destId="{CF1131FA-8EC8-4C3C-9BF5-2E4C02F97D1D}" srcOrd="1" destOrd="0" presId="urn:microsoft.com/office/officeart/2005/8/layout/orgChart1"/>
    <dgm:cxn modelId="{26BA62A7-3ACD-4678-AD06-DC383032D659}" srcId="{78A814F3-944A-43E6-A709-CE62432169DA}" destId="{8FC436E9-22D6-48AA-BF75-00FC829AB445}" srcOrd="0" destOrd="0" parTransId="{8B521CC2-CBBD-488B-ADCF-F72E81B7EF5C}" sibTransId="{DB40A260-728A-4090-B91A-4B3BD336CBA8}"/>
    <dgm:cxn modelId="{C086C84C-0DD3-49B0-A14E-12C074F1382A}" type="presOf" srcId="{C9942F79-8E80-4AF6-BF17-09A786DA6038}" destId="{168717BF-8572-4D28-846E-2A3C762567DF}" srcOrd="0" destOrd="0" presId="urn:microsoft.com/office/officeart/2005/8/layout/orgChart1"/>
    <dgm:cxn modelId="{1BDF40FA-C3BD-4B3D-9760-408A8BDB43D2}" type="presOf" srcId="{3D223DDE-CB97-4313-80E9-CB56E3C28872}" destId="{1C2DC7FC-D123-476B-B53D-1284C5B198BA}" srcOrd="0" destOrd="0" presId="urn:microsoft.com/office/officeart/2005/8/layout/orgChart1"/>
    <dgm:cxn modelId="{A08BDDA7-8C64-460A-888D-6DCA22773402}" type="presOf" srcId="{78A814F3-944A-43E6-A709-CE62432169DA}" destId="{1107E682-1E2E-47CE-90F4-EEB9F57FC112}" srcOrd="0" destOrd="0" presId="urn:microsoft.com/office/officeart/2005/8/layout/orgChart1"/>
    <dgm:cxn modelId="{5504EF1F-EAB6-4D2A-8BAC-12BC1998188E}" type="presOf" srcId="{C9942F79-8E80-4AF6-BF17-09A786DA6038}" destId="{D22AE9A6-99D0-4C48-8A84-7E8BB0DBD475}" srcOrd="1" destOrd="0" presId="urn:microsoft.com/office/officeart/2005/8/layout/orgChart1"/>
    <dgm:cxn modelId="{C8BF1FB7-AAA5-4944-90FE-93C178A184AB}" srcId="{78A814F3-944A-43E6-A709-CE62432169DA}" destId="{C9942F79-8E80-4AF6-BF17-09A786DA6038}" srcOrd="2" destOrd="0" parTransId="{A1971485-7E80-406C-87A5-82707628DA44}" sibTransId="{0F022D8C-1EE2-4B1A-B12F-2D8DAC5CC0C9}"/>
    <dgm:cxn modelId="{F8FE9B74-3532-4FBC-AAE3-036BB8CF1BD0}" type="presOf" srcId="{4DA46FD7-1895-4A0B-A77E-4C7EA2968F16}" destId="{82D438FA-E926-4A26-B934-97B18C33F0EE}" srcOrd="1" destOrd="0" presId="urn:microsoft.com/office/officeart/2005/8/layout/orgChart1"/>
    <dgm:cxn modelId="{B235FBE5-BA11-4BC4-B50B-64EDC7AD1F32}" type="presOf" srcId="{0037F945-9967-47D9-8C91-98DA17B0BFE9}" destId="{3991E652-560B-4152-AAF6-2BA1FE61ADC7}" srcOrd="0" destOrd="0" presId="urn:microsoft.com/office/officeart/2005/8/layout/orgChart1"/>
    <dgm:cxn modelId="{7965E1B2-00CD-43B6-8863-D8593AF3C1CD}" type="presOf" srcId="{2CBC8862-8EF0-41E9-877F-C23B655295B6}" destId="{0052F1A1-D014-45A8-AFB9-46E5946E5FD4}" srcOrd="1" destOrd="0" presId="urn:microsoft.com/office/officeart/2005/8/layout/orgChart1"/>
    <dgm:cxn modelId="{FCA327B3-6AAD-40AF-973E-72D6610CC196}" type="presOf" srcId="{A1971485-7E80-406C-87A5-82707628DA44}" destId="{FE6AAA5E-E454-4F66-85FB-3347B3920A19}" srcOrd="0" destOrd="0" presId="urn:microsoft.com/office/officeart/2005/8/layout/orgChart1"/>
    <dgm:cxn modelId="{8F208C89-0F66-4ACD-855D-EB1A19FAFB31}" type="presParOf" srcId="{3991E652-560B-4152-AAF6-2BA1FE61ADC7}" destId="{2C2B12E5-CB7C-4E86-9DB2-C37DB4ECEB6E}" srcOrd="0" destOrd="0" presId="urn:microsoft.com/office/officeart/2005/8/layout/orgChart1"/>
    <dgm:cxn modelId="{C9AC8FB3-7280-478D-852C-104EB09E9E5A}" type="presParOf" srcId="{2C2B12E5-CB7C-4E86-9DB2-C37DB4ECEB6E}" destId="{84399437-D1DA-4627-A9D1-ACC727FBCDB3}" srcOrd="0" destOrd="0" presId="urn:microsoft.com/office/officeart/2005/8/layout/orgChart1"/>
    <dgm:cxn modelId="{AF5D97D1-5096-4488-83C4-8655EC7F8BB4}" type="presParOf" srcId="{84399437-D1DA-4627-A9D1-ACC727FBCDB3}" destId="{1107E682-1E2E-47CE-90F4-EEB9F57FC112}" srcOrd="0" destOrd="0" presId="urn:microsoft.com/office/officeart/2005/8/layout/orgChart1"/>
    <dgm:cxn modelId="{18E756FA-D2F2-4B69-8BEF-A516C8A92A99}" type="presParOf" srcId="{84399437-D1DA-4627-A9D1-ACC727FBCDB3}" destId="{CF1131FA-8EC8-4C3C-9BF5-2E4C02F97D1D}" srcOrd="1" destOrd="0" presId="urn:microsoft.com/office/officeart/2005/8/layout/orgChart1"/>
    <dgm:cxn modelId="{E4EF6801-7FBD-4D2E-B040-CF119AC1525A}" type="presParOf" srcId="{2C2B12E5-CB7C-4E86-9DB2-C37DB4ECEB6E}" destId="{74AFE9FC-9688-4E3C-93B3-6B502D183A5A}" srcOrd="1" destOrd="0" presId="urn:microsoft.com/office/officeart/2005/8/layout/orgChart1"/>
    <dgm:cxn modelId="{3D642205-1BBA-4BE5-B0DB-D263D9E57BAA}" type="presParOf" srcId="{74AFE9FC-9688-4E3C-93B3-6B502D183A5A}" destId="{B33EA9A7-E177-4A4C-9F42-1AABD8004663}" srcOrd="0" destOrd="0" presId="urn:microsoft.com/office/officeart/2005/8/layout/orgChart1"/>
    <dgm:cxn modelId="{98B47556-8622-4E6D-AE71-2C6AB7614B69}" type="presParOf" srcId="{74AFE9FC-9688-4E3C-93B3-6B502D183A5A}" destId="{B31191EB-2FDA-4361-92CB-0F11F7D8A2BA}" srcOrd="1" destOrd="0" presId="urn:microsoft.com/office/officeart/2005/8/layout/orgChart1"/>
    <dgm:cxn modelId="{DA88B9FB-D7E2-4B06-BC8F-226E094051FD}" type="presParOf" srcId="{B31191EB-2FDA-4361-92CB-0F11F7D8A2BA}" destId="{3A21C433-0ACD-458A-BA1C-3343A293114E}" srcOrd="0" destOrd="0" presId="urn:microsoft.com/office/officeart/2005/8/layout/orgChart1"/>
    <dgm:cxn modelId="{2A4A7353-2972-4B38-B619-9BAD3D3B7D22}" type="presParOf" srcId="{3A21C433-0ACD-458A-BA1C-3343A293114E}" destId="{F6B7B6C3-7FBC-4729-9661-FDB2E680CBEA}" srcOrd="0" destOrd="0" presId="urn:microsoft.com/office/officeart/2005/8/layout/orgChart1"/>
    <dgm:cxn modelId="{F43CD870-3329-4F2D-9667-720F862415E1}" type="presParOf" srcId="{3A21C433-0ACD-458A-BA1C-3343A293114E}" destId="{4EEFE712-423A-405A-BCCF-9B9D5F758238}" srcOrd="1" destOrd="0" presId="urn:microsoft.com/office/officeart/2005/8/layout/orgChart1"/>
    <dgm:cxn modelId="{3EEE0E7C-1F99-4C80-8F34-52B0E4B1EC55}" type="presParOf" srcId="{B31191EB-2FDA-4361-92CB-0F11F7D8A2BA}" destId="{02DAA03B-73ED-4FC1-BD3A-F20F0D7B22D0}" srcOrd="1" destOrd="0" presId="urn:microsoft.com/office/officeart/2005/8/layout/orgChart1"/>
    <dgm:cxn modelId="{779C817C-E3D6-4164-9DD9-24A9123AFD32}" type="presParOf" srcId="{B31191EB-2FDA-4361-92CB-0F11F7D8A2BA}" destId="{E7E72023-D820-4FA9-B158-DEB0B8F8D730}" srcOrd="2" destOrd="0" presId="urn:microsoft.com/office/officeart/2005/8/layout/orgChart1"/>
    <dgm:cxn modelId="{185D11BA-3F2B-4042-896D-6488BCF50214}" type="presParOf" srcId="{74AFE9FC-9688-4E3C-93B3-6B502D183A5A}" destId="{64B19DC8-09C5-4DF4-B117-D80328C661CC}" srcOrd="2" destOrd="0" presId="urn:microsoft.com/office/officeart/2005/8/layout/orgChart1"/>
    <dgm:cxn modelId="{0CAECC59-DDD0-4172-B93A-518442C3F0A7}" type="presParOf" srcId="{74AFE9FC-9688-4E3C-93B3-6B502D183A5A}" destId="{B636F336-DFC3-4D4F-97C4-0E8E7A803321}" srcOrd="3" destOrd="0" presId="urn:microsoft.com/office/officeart/2005/8/layout/orgChart1"/>
    <dgm:cxn modelId="{4F138AB7-3FF3-43FE-93B8-2C780A768A3D}" type="presParOf" srcId="{B636F336-DFC3-4D4F-97C4-0E8E7A803321}" destId="{53D76776-61E4-4CA8-A795-DB8131A37E81}" srcOrd="0" destOrd="0" presId="urn:microsoft.com/office/officeart/2005/8/layout/orgChart1"/>
    <dgm:cxn modelId="{D546159D-D182-4E44-8889-8337967E11E2}" type="presParOf" srcId="{53D76776-61E4-4CA8-A795-DB8131A37E81}" destId="{AFD8F2B2-96D5-4D00-823B-830F0A358B79}" srcOrd="0" destOrd="0" presId="urn:microsoft.com/office/officeart/2005/8/layout/orgChart1"/>
    <dgm:cxn modelId="{BD962535-370F-4362-B244-C0C531099ECD}" type="presParOf" srcId="{53D76776-61E4-4CA8-A795-DB8131A37E81}" destId="{82D438FA-E926-4A26-B934-97B18C33F0EE}" srcOrd="1" destOrd="0" presId="urn:microsoft.com/office/officeart/2005/8/layout/orgChart1"/>
    <dgm:cxn modelId="{18BBAD65-4D4B-42C9-9E14-5736DF371047}" type="presParOf" srcId="{B636F336-DFC3-4D4F-97C4-0E8E7A803321}" destId="{141FF23E-B194-4F4E-AE40-BFE021636076}" srcOrd="1" destOrd="0" presId="urn:microsoft.com/office/officeart/2005/8/layout/orgChart1"/>
    <dgm:cxn modelId="{D224ACB6-8F81-4745-9403-C612DB1EA11B}" type="presParOf" srcId="{B636F336-DFC3-4D4F-97C4-0E8E7A803321}" destId="{422948BF-742F-4BC4-B56F-E60758766D32}" srcOrd="2" destOrd="0" presId="urn:microsoft.com/office/officeart/2005/8/layout/orgChart1"/>
    <dgm:cxn modelId="{34C6EB93-676C-484E-AAAF-C015F5B0BB2C}" type="presParOf" srcId="{74AFE9FC-9688-4E3C-93B3-6B502D183A5A}" destId="{FE6AAA5E-E454-4F66-85FB-3347B3920A19}" srcOrd="4" destOrd="0" presId="urn:microsoft.com/office/officeart/2005/8/layout/orgChart1"/>
    <dgm:cxn modelId="{652C2C2C-71C4-4174-98D9-46EE727E7E3D}" type="presParOf" srcId="{74AFE9FC-9688-4E3C-93B3-6B502D183A5A}" destId="{F014548C-0EEF-49A9-BE6B-14F17C6292CA}" srcOrd="5" destOrd="0" presId="urn:microsoft.com/office/officeart/2005/8/layout/orgChart1"/>
    <dgm:cxn modelId="{79E1A0F4-6813-4495-BCA7-9C08B74D7E29}" type="presParOf" srcId="{F014548C-0EEF-49A9-BE6B-14F17C6292CA}" destId="{A7B14F02-413F-4F0C-BBBC-C9AF481961D9}" srcOrd="0" destOrd="0" presId="urn:microsoft.com/office/officeart/2005/8/layout/orgChart1"/>
    <dgm:cxn modelId="{077A660A-7957-48A2-BDAC-9905B5A6BAA8}" type="presParOf" srcId="{A7B14F02-413F-4F0C-BBBC-C9AF481961D9}" destId="{168717BF-8572-4D28-846E-2A3C762567DF}" srcOrd="0" destOrd="0" presId="urn:microsoft.com/office/officeart/2005/8/layout/orgChart1"/>
    <dgm:cxn modelId="{66121AF8-4E2A-4662-AF9D-E3AFEF371FE6}" type="presParOf" srcId="{A7B14F02-413F-4F0C-BBBC-C9AF481961D9}" destId="{D22AE9A6-99D0-4C48-8A84-7E8BB0DBD475}" srcOrd="1" destOrd="0" presId="urn:microsoft.com/office/officeart/2005/8/layout/orgChart1"/>
    <dgm:cxn modelId="{82F848BC-0E2F-496A-8287-726866A3149C}" type="presParOf" srcId="{F014548C-0EEF-49A9-BE6B-14F17C6292CA}" destId="{C2CAB3EE-AC6A-4077-90A9-D3361318B92A}" srcOrd="1" destOrd="0" presId="urn:microsoft.com/office/officeart/2005/8/layout/orgChart1"/>
    <dgm:cxn modelId="{49F08A79-D034-4484-9170-301CB47CA155}" type="presParOf" srcId="{F014548C-0EEF-49A9-BE6B-14F17C6292CA}" destId="{5313BB48-671F-4B34-93DB-F79F82C6C43A}" srcOrd="2" destOrd="0" presId="urn:microsoft.com/office/officeart/2005/8/layout/orgChart1"/>
    <dgm:cxn modelId="{9DAFA6F2-4D13-417A-9EF2-35A22DE34478}" type="presParOf" srcId="{74AFE9FC-9688-4E3C-93B3-6B502D183A5A}" destId="{1C2DC7FC-D123-476B-B53D-1284C5B198BA}" srcOrd="6" destOrd="0" presId="urn:microsoft.com/office/officeart/2005/8/layout/orgChart1"/>
    <dgm:cxn modelId="{189370E7-F9D8-4143-B939-4B90016D9884}" type="presParOf" srcId="{74AFE9FC-9688-4E3C-93B3-6B502D183A5A}" destId="{C37AABC1-A023-441C-9F28-9722F02CA4B2}" srcOrd="7" destOrd="0" presId="urn:microsoft.com/office/officeart/2005/8/layout/orgChart1"/>
    <dgm:cxn modelId="{CFFC1E55-FBA8-4498-85AB-ACD8B942E10A}" type="presParOf" srcId="{C37AABC1-A023-441C-9F28-9722F02CA4B2}" destId="{97F66E96-1C63-4B55-BDEB-F1AC1E95F20C}" srcOrd="0" destOrd="0" presId="urn:microsoft.com/office/officeart/2005/8/layout/orgChart1"/>
    <dgm:cxn modelId="{7F3D45C0-9952-4A7E-B3D0-E418A9C23520}" type="presParOf" srcId="{97F66E96-1C63-4B55-BDEB-F1AC1E95F20C}" destId="{BA0C1838-462A-4CDB-928D-1A5FE99C3662}" srcOrd="0" destOrd="0" presId="urn:microsoft.com/office/officeart/2005/8/layout/orgChart1"/>
    <dgm:cxn modelId="{04080DE0-AEEB-4A88-B1B5-CF29CF8F51AD}" type="presParOf" srcId="{97F66E96-1C63-4B55-BDEB-F1AC1E95F20C}" destId="{0052F1A1-D014-45A8-AFB9-46E5946E5FD4}" srcOrd="1" destOrd="0" presId="urn:microsoft.com/office/officeart/2005/8/layout/orgChart1"/>
    <dgm:cxn modelId="{A3605913-5665-4DD6-B0CE-AB740E92BD63}" type="presParOf" srcId="{C37AABC1-A023-441C-9F28-9722F02CA4B2}" destId="{115E7941-1E37-4160-BCA6-749EEAFAEA2A}" srcOrd="1" destOrd="0" presId="urn:microsoft.com/office/officeart/2005/8/layout/orgChart1"/>
    <dgm:cxn modelId="{28A912EE-70B9-4585-BE7B-E3C7F6985672}" type="presParOf" srcId="{C37AABC1-A023-441C-9F28-9722F02CA4B2}" destId="{70C6FF2B-EC56-4354-9DD2-0D5C03D78C00}" srcOrd="2" destOrd="0" presId="urn:microsoft.com/office/officeart/2005/8/layout/orgChart1"/>
    <dgm:cxn modelId="{AC34416A-A006-45D0-B64E-831C7C8E7AAC}" type="presParOf" srcId="{2C2B12E5-CB7C-4E86-9DB2-C37DB4ECEB6E}" destId="{3EA9B687-069C-4B6F-B9B0-D0A2546FBE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2DC7FC-D123-476B-B53D-1284C5B198BA}">
      <dsp:nvSpPr>
        <dsp:cNvPr id="0" name=""/>
        <dsp:cNvSpPr/>
      </dsp:nvSpPr>
      <dsp:spPr>
        <a:xfrm>
          <a:off x="2743200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AAA5E-E454-4F66-85FB-3347B3920A19}">
      <dsp:nvSpPr>
        <dsp:cNvPr id="0" name=""/>
        <dsp:cNvSpPr/>
      </dsp:nvSpPr>
      <dsp:spPr>
        <a:xfrm>
          <a:off x="2743200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B19DC8-09C5-4DF4-B117-D80328C661CC}">
      <dsp:nvSpPr>
        <dsp:cNvPr id="0" name=""/>
        <dsp:cNvSpPr/>
      </dsp:nvSpPr>
      <dsp:spPr>
        <a:xfrm>
          <a:off x="2027036" y="1475907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EA9A7-E177-4A4C-9F42-1AABD8004663}">
      <dsp:nvSpPr>
        <dsp:cNvPr id="0" name=""/>
        <dsp:cNvSpPr/>
      </dsp:nvSpPr>
      <dsp:spPr>
        <a:xfrm>
          <a:off x="594708" y="1475907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7E682-1E2E-47CE-90F4-EEB9F57FC112}">
      <dsp:nvSpPr>
        <dsp:cNvPr id="0" name=""/>
        <dsp:cNvSpPr/>
      </dsp:nvSpPr>
      <dsp:spPr>
        <a:xfrm>
          <a:off x="2151329" y="884036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Manajer</a:t>
          </a:r>
        </a:p>
      </dsp:txBody>
      <dsp:txXfrm>
        <a:off x="2151329" y="884036"/>
        <a:ext cx="1183741" cy="591870"/>
      </dsp:txXfrm>
    </dsp:sp>
    <dsp:sp modelId="{F6B7B6C3-7FBC-4729-9661-FDB2E680CBEA}">
      <dsp:nvSpPr>
        <dsp:cNvPr id="0" name=""/>
        <dsp:cNvSpPr/>
      </dsp:nvSpPr>
      <dsp:spPr>
        <a:xfrm>
          <a:off x="2837" y="1724492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Marketer</a:t>
          </a:r>
        </a:p>
      </dsp:txBody>
      <dsp:txXfrm>
        <a:off x="2837" y="1724492"/>
        <a:ext cx="1183741" cy="591870"/>
      </dsp:txXfrm>
    </dsp:sp>
    <dsp:sp modelId="{AFD8F2B2-96D5-4D00-823B-830F0A358B79}">
      <dsp:nvSpPr>
        <dsp:cNvPr id="0" name=""/>
        <dsp:cNvSpPr/>
      </dsp:nvSpPr>
      <dsp:spPr>
        <a:xfrm>
          <a:off x="1435165" y="1724492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Administrasi</a:t>
          </a:r>
        </a:p>
      </dsp:txBody>
      <dsp:txXfrm>
        <a:off x="1435165" y="1724492"/>
        <a:ext cx="1183741" cy="591870"/>
      </dsp:txXfrm>
    </dsp:sp>
    <dsp:sp modelId="{168717BF-8572-4D28-846E-2A3C762567DF}">
      <dsp:nvSpPr>
        <dsp:cNvPr id="0" name=""/>
        <dsp:cNvSpPr/>
      </dsp:nvSpPr>
      <dsp:spPr>
        <a:xfrm>
          <a:off x="2867492" y="1724492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Supir</a:t>
          </a:r>
        </a:p>
      </dsp:txBody>
      <dsp:txXfrm>
        <a:off x="2867492" y="1724492"/>
        <a:ext cx="1183741" cy="591870"/>
      </dsp:txXfrm>
    </dsp:sp>
    <dsp:sp modelId="{BA0C1838-462A-4CDB-928D-1A5FE99C3662}">
      <dsp:nvSpPr>
        <dsp:cNvPr id="0" name=""/>
        <dsp:cNvSpPr/>
      </dsp:nvSpPr>
      <dsp:spPr>
        <a:xfrm>
          <a:off x="4299820" y="1724492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OB</a:t>
          </a:r>
        </a:p>
      </dsp:txBody>
      <dsp:txXfrm>
        <a:off x="4299820" y="1724492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Ganesha Brahmantya</cp:lastModifiedBy>
  <cp:revision>15</cp:revision>
  <cp:lastPrinted>2018-04-14T06:19:00Z</cp:lastPrinted>
  <dcterms:created xsi:type="dcterms:W3CDTF">2018-04-14T06:19:00Z</dcterms:created>
  <dcterms:modified xsi:type="dcterms:W3CDTF">2019-07-23T14:02:00Z</dcterms:modified>
</cp:coreProperties>
</file>