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6F" w:rsidRPr="00A26DC8" w:rsidRDefault="00AB616F" w:rsidP="00AB616F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4212463"/>
      <w:r w:rsidRPr="00A26DC8">
        <w:rPr>
          <w:rFonts w:ascii="Times New Roman" w:hAnsi="Times New Roman"/>
          <w:b/>
          <w:color w:val="auto"/>
          <w:sz w:val="24"/>
          <w:szCs w:val="24"/>
        </w:rPr>
        <w:t>ABSTRACT</w:t>
      </w:r>
      <w:bookmarkEnd w:id="0"/>
    </w:p>
    <w:p w:rsidR="00AB616F" w:rsidRPr="00604B27" w:rsidRDefault="00AB616F" w:rsidP="00AB616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B27">
        <w:rPr>
          <w:rFonts w:ascii="Times New Roman" w:hAnsi="Times New Roman"/>
          <w:i/>
          <w:sz w:val="24"/>
          <w:szCs w:val="24"/>
        </w:rPr>
        <w:t xml:space="preserve">Claudia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Angellica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Wijaya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/ 75150070/2019 / Business Plan for the Establishment of a Property Business "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" in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Jambe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Karawang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Timur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/ Lecturer: Muhammad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Fuad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, S.E., </w:t>
      </w:r>
      <w:proofErr w:type="gramStart"/>
      <w:r w:rsidRPr="00604B27">
        <w:rPr>
          <w:rFonts w:ascii="Times New Roman" w:hAnsi="Times New Roman"/>
          <w:i/>
          <w:sz w:val="24"/>
          <w:szCs w:val="24"/>
        </w:rPr>
        <w:t>MP</w:t>
      </w:r>
      <w:proofErr w:type="gramEnd"/>
      <w:r w:rsidRPr="00604B27">
        <w:rPr>
          <w:rFonts w:ascii="Times New Roman" w:hAnsi="Times New Roman"/>
          <w:i/>
          <w:sz w:val="24"/>
          <w:szCs w:val="24"/>
        </w:rPr>
        <w:t>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is a business engaged in the property sector. The product sold by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is a property in the form of a house.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markets its products through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Instagram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and Facebook social media, as well as brochures, websites, exhibitions, and special offers.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is located on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Babakan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Tengah,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Jambe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604B27">
        <w:rPr>
          <w:rFonts w:ascii="Times New Roman" w:hAnsi="Times New Roman"/>
          <w:i/>
          <w:sz w:val="24"/>
          <w:szCs w:val="24"/>
        </w:rPr>
        <w:t>East</w:t>
      </w:r>
      <w:proofErr w:type="gram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Karawang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>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stands on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Babakan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Tengah,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Jambe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Karawang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Timur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with an owner named Claudia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Angellica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Wijaya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who also serves as manager.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was established in 2020 with a limited liability company (PT) legal entity.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property business is included in the middle category because it has a turnover of more than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Rp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2,500,000,000 (two billion five hundred million rupiah).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04B27">
        <w:rPr>
          <w:rFonts w:ascii="Times New Roman" w:hAnsi="Times New Roman"/>
          <w:i/>
          <w:sz w:val="24"/>
          <w:szCs w:val="24"/>
        </w:rPr>
        <w:t xml:space="preserve">Competition is a natural thing in a business. In this case, the competitor of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is quite high because the business category that is run by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is already very much. To overcome this,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presents differentiation from its competitors. Where the differentiation is in the form of design and quality of buildings provided and current technology.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operates the same as a property business in general.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has a marketing office to work and serve consumers both for exhibitions and transactions.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business system is B2C because consumers directly transact with companies.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04B27">
        <w:rPr>
          <w:rFonts w:ascii="Times New Roman" w:hAnsi="Times New Roman"/>
          <w:i/>
          <w:sz w:val="24"/>
          <w:szCs w:val="24"/>
        </w:rPr>
        <w:t xml:space="preserve">Human resources are things that are needed for the running of a business.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has 4 parts in its business namely marketers, office boy, administration, and drivers totaling 7 people.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04B27">
        <w:rPr>
          <w:rFonts w:ascii="Times New Roman" w:hAnsi="Times New Roman"/>
          <w:i/>
          <w:sz w:val="24"/>
          <w:szCs w:val="24"/>
        </w:rPr>
        <w:t xml:space="preserve">The initial investment needed by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amounted to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Rp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5,678,249,168 which was used for the cost of buying equipment, land, making sample houses, office houses and cash reserves. This initial investment is a loan from a parent.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04B27">
        <w:rPr>
          <w:rFonts w:ascii="Times New Roman" w:hAnsi="Times New Roman"/>
          <w:i/>
          <w:sz w:val="24"/>
          <w:szCs w:val="24"/>
        </w:rPr>
        <w:t xml:space="preserve">The feasibility of a business is something that needs to be considered to assess whether the business is feasible or not to be invested.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Proforma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calculation of profit and loss for 5 years, namely from 2020 to 2024 shows a positive number and always increases every year as well as the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proforma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cash flow and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proforma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balance sheet. The results of the business feasibility analysis of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prove that this business is feasible to run in terms of Net Present Value analysis greater than zero, which is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Rp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3,295,453,946.</w:t>
      </w:r>
      <w:r w:rsidRPr="00E128D0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>,</w:t>
      </w:r>
      <w:r w:rsidRPr="00604B27">
        <w:rPr>
          <w:rFonts w:ascii="Times New Roman" w:hAnsi="Times New Roman"/>
          <w:i/>
          <w:sz w:val="24"/>
          <w:szCs w:val="24"/>
        </w:rPr>
        <w:t xml:space="preserve">- using a loan interest rate of 5.25%. The value of the Profitability Index obtained is </w:t>
      </w:r>
      <w:r w:rsidRPr="00E128D0">
        <w:rPr>
          <w:rFonts w:ascii="Times New Roman" w:hAnsi="Times New Roman"/>
          <w:i/>
          <w:sz w:val="24"/>
          <w:szCs w:val="24"/>
        </w:rPr>
        <w:t>1.5803644484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B27">
        <w:rPr>
          <w:rFonts w:ascii="Times New Roman" w:hAnsi="Times New Roman"/>
          <w:i/>
          <w:sz w:val="24"/>
          <w:szCs w:val="24"/>
        </w:rPr>
        <w:t>greater than 1. Analysis of the Payback Period which shows the</w:t>
      </w:r>
      <w:r>
        <w:rPr>
          <w:rFonts w:ascii="Times New Roman" w:hAnsi="Times New Roman"/>
          <w:i/>
          <w:sz w:val="24"/>
          <w:szCs w:val="24"/>
        </w:rPr>
        <w:t xml:space="preserve"> return of this investment for 3 year 1 month 15</w:t>
      </w:r>
      <w:r w:rsidRPr="00604B27">
        <w:rPr>
          <w:rFonts w:ascii="Times New Roman" w:hAnsi="Times New Roman"/>
          <w:i/>
          <w:sz w:val="24"/>
          <w:szCs w:val="24"/>
        </w:rPr>
        <w:t xml:space="preserve"> days.</w:t>
      </w:r>
    </w:p>
    <w:p w:rsidR="00AB616F" w:rsidRPr="00604B27" w:rsidRDefault="00AB616F" w:rsidP="00AB616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04B27">
        <w:rPr>
          <w:rFonts w:ascii="Times New Roman" w:hAnsi="Times New Roman"/>
          <w:i/>
          <w:sz w:val="24"/>
          <w:szCs w:val="24"/>
        </w:rPr>
        <w:t xml:space="preserve">Risk is a natural thing in doing business.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has various risks faced both internally and externally. The company has a solution for the risks that will be faced in the future.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Teluk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4B27">
        <w:rPr>
          <w:rFonts w:ascii="Times New Roman" w:hAnsi="Times New Roman"/>
          <w:i/>
          <w:sz w:val="24"/>
          <w:szCs w:val="24"/>
        </w:rPr>
        <w:t>Asri</w:t>
      </w:r>
      <w:proofErr w:type="spellEnd"/>
      <w:r w:rsidRPr="00604B27">
        <w:rPr>
          <w:rFonts w:ascii="Times New Roman" w:hAnsi="Times New Roman"/>
          <w:i/>
          <w:sz w:val="24"/>
          <w:szCs w:val="24"/>
        </w:rPr>
        <w:t xml:space="preserve"> has prepared a strategy to minimize the risks.</w:t>
      </w:r>
    </w:p>
    <w:p w:rsidR="00077C03" w:rsidRPr="00AB616F" w:rsidRDefault="00077C03" w:rsidP="00AB616F">
      <w:bookmarkStart w:id="1" w:name="_GoBack"/>
      <w:bookmarkEnd w:id="1"/>
    </w:p>
    <w:sectPr w:rsidR="00077C03" w:rsidRPr="00AB616F" w:rsidSect="00BF4FEC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43A7"/>
    <w:multiLevelType w:val="hybridMultilevel"/>
    <w:tmpl w:val="785E335C"/>
    <w:lvl w:ilvl="0" w:tplc="2AC40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43177"/>
    <w:multiLevelType w:val="hybridMultilevel"/>
    <w:tmpl w:val="A46C66A6"/>
    <w:lvl w:ilvl="0" w:tplc="857A178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EC"/>
    <w:rsid w:val="00077C03"/>
    <w:rsid w:val="00331F3D"/>
    <w:rsid w:val="00385131"/>
    <w:rsid w:val="00561083"/>
    <w:rsid w:val="00805EF2"/>
    <w:rsid w:val="00861365"/>
    <w:rsid w:val="008667E7"/>
    <w:rsid w:val="00904A2B"/>
    <w:rsid w:val="00AB616F"/>
    <w:rsid w:val="00BF4FEC"/>
    <w:rsid w:val="00C20300"/>
    <w:rsid w:val="00C55B00"/>
    <w:rsid w:val="00E56DEB"/>
    <w:rsid w:val="00E826D8"/>
    <w:rsid w:val="00F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C4059-1777-4FA7-91C6-6BEBB979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8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6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5</cp:revision>
  <cp:lastPrinted>2018-04-14T05:07:00Z</cp:lastPrinted>
  <dcterms:created xsi:type="dcterms:W3CDTF">2018-04-14T04:35:00Z</dcterms:created>
  <dcterms:modified xsi:type="dcterms:W3CDTF">2019-09-02T13:49:00Z</dcterms:modified>
</cp:coreProperties>
</file>