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684"/>
      </w:pPr>
      <w:r>
        <w:rPr/>
        <w:t>BAB IX</w:t>
      </w:r>
    </w:p>
    <w:p>
      <w:pPr>
        <w:pStyle w:val="BodyText"/>
        <w:rPr>
          <w:b/>
          <w:sz w:val="26"/>
        </w:rPr>
      </w:pPr>
    </w:p>
    <w:p>
      <w:pPr>
        <w:pStyle w:val="BodyText"/>
        <w:spacing w:before="3"/>
        <w:rPr>
          <w:b/>
          <w:sz w:val="22"/>
        </w:rPr>
      </w:pPr>
    </w:p>
    <w:p>
      <w:pPr>
        <w:spacing w:before="0"/>
        <w:ind w:left="683" w:right="899" w:firstLine="0"/>
        <w:jc w:val="center"/>
        <w:rPr>
          <w:b/>
          <w:sz w:val="24"/>
        </w:rPr>
      </w:pPr>
      <w:r>
        <w:rPr>
          <w:b/>
          <w:sz w:val="24"/>
        </w:rPr>
        <w:t>RINGKASAN EKSEKUTIF / REKOMENDASI</w:t>
      </w:r>
    </w:p>
    <w:p>
      <w:pPr>
        <w:pStyle w:val="BodyText"/>
        <w:rPr>
          <w:b/>
          <w:sz w:val="26"/>
        </w:rPr>
      </w:pPr>
    </w:p>
    <w:p>
      <w:pPr>
        <w:pStyle w:val="BodyText"/>
        <w:rPr>
          <w:b/>
          <w:sz w:val="26"/>
        </w:rPr>
      </w:pPr>
    </w:p>
    <w:p>
      <w:pPr>
        <w:pStyle w:val="ListParagraph"/>
        <w:numPr>
          <w:ilvl w:val="0"/>
          <w:numId w:val="1"/>
        </w:numPr>
        <w:tabs>
          <w:tab w:pos="842" w:val="left" w:leader="none"/>
        </w:tabs>
        <w:spacing w:line="240" w:lineRule="auto" w:before="151" w:after="0"/>
        <w:ind w:left="842" w:right="0" w:hanging="361"/>
        <w:jc w:val="left"/>
        <w:rPr>
          <w:b/>
          <w:sz w:val="24"/>
        </w:rPr>
      </w:pPr>
      <w:r>
        <w:rPr>
          <w:b/>
          <w:sz w:val="24"/>
        </w:rPr>
        <w:t>Ringkasan Kegiatan</w:t>
      </w:r>
      <w:r>
        <w:rPr>
          <w:b/>
          <w:spacing w:val="-1"/>
          <w:sz w:val="24"/>
        </w:rPr>
        <w:t> </w:t>
      </w:r>
      <w:r>
        <w:rPr>
          <w:b/>
          <w:sz w:val="24"/>
        </w:rPr>
        <w:t>Usaha</w:t>
      </w:r>
    </w:p>
    <w:p>
      <w:pPr>
        <w:pStyle w:val="BodyText"/>
        <w:rPr>
          <w:b/>
          <w:sz w:val="26"/>
        </w:rPr>
      </w:pPr>
    </w:p>
    <w:p>
      <w:pPr>
        <w:pStyle w:val="BodyText"/>
        <w:spacing w:before="7"/>
        <w:rPr>
          <w:b/>
          <w:sz w:val="21"/>
        </w:rPr>
      </w:pPr>
    </w:p>
    <w:p>
      <w:pPr>
        <w:pStyle w:val="ListParagraph"/>
        <w:numPr>
          <w:ilvl w:val="1"/>
          <w:numId w:val="1"/>
        </w:numPr>
        <w:tabs>
          <w:tab w:pos="1562" w:val="left" w:leader="none"/>
        </w:tabs>
        <w:spacing w:line="240" w:lineRule="auto" w:before="0" w:after="0"/>
        <w:ind w:left="1562" w:right="0" w:hanging="361"/>
        <w:jc w:val="left"/>
        <w:rPr>
          <w:sz w:val="24"/>
        </w:rPr>
      </w:pPr>
      <w:r>
        <w:rPr>
          <w:sz w:val="24"/>
        </w:rPr>
        <w:t>Konsep</w:t>
      </w:r>
      <w:r>
        <w:rPr>
          <w:spacing w:val="-1"/>
          <w:sz w:val="24"/>
        </w:rPr>
        <w:t> </w:t>
      </w:r>
      <w:r>
        <w:rPr>
          <w:sz w:val="24"/>
        </w:rPr>
        <w:t>Bisnis</w:t>
      </w:r>
    </w:p>
    <w:p>
      <w:pPr>
        <w:pStyle w:val="BodyText"/>
      </w:pPr>
    </w:p>
    <w:p>
      <w:pPr>
        <w:pStyle w:val="BodyText"/>
        <w:spacing w:line="480" w:lineRule="auto"/>
        <w:ind w:left="841" w:right="338" w:firstLine="1440"/>
        <w:jc w:val="both"/>
      </w:pPr>
      <w:r>
        <w:rPr/>
        <w:t>konsep ide bisnis ini dimulai dari perkembangan gaya hidup masyarakat yang kini semakin tertarik pada minuman teh dan susu. Tingginya minat masyarakat terhadap thai tea dengan berbagai varian yang memiliki rasa unik dan beragam sehingga bisnis </w:t>
      </w:r>
      <w:r>
        <w:rPr>
          <w:i/>
        </w:rPr>
        <w:t>thai tea </w:t>
      </w:r>
      <w:r>
        <w:rPr/>
        <w:t>ini dinilai miliki peluang yang</w:t>
      </w:r>
      <w:r>
        <w:rPr>
          <w:spacing w:val="-7"/>
        </w:rPr>
        <w:t> </w:t>
      </w:r>
      <w:r>
        <w:rPr/>
        <w:t>bagus.</w:t>
      </w:r>
    </w:p>
    <w:p>
      <w:pPr>
        <w:pStyle w:val="BodyText"/>
        <w:spacing w:line="480" w:lineRule="auto" w:before="1"/>
        <w:ind w:left="841" w:right="333" w:firstLine="720"/>
        <w:jc w:val="both"/>
      </w:pPr>
      <w:r>
        <w:rPr/>
        <w:t>Peluang Bisnis Minuman </w:t>
      </w:r>
      <w:r>
        <w:rPr>
          <w:i/>
        </w:rPr>
        <w:t>thai tea </w:t>
      </w:r>
      <w:r>
        <w:rPr/>
        <w:t>sebagai salah satu minuman populer dengan potensi pasar yang cukup luas, </w:t>
      </w:r>
      <w:r>
        <w:rPr>
          <w:i/>
        </w:rPr>
        <w:t>thai tea </w:t>
      </w:r>
      <w:r>
        <w:rPr/>
        <w:t>bisa menjadi peluang bisnis menjanjikan. Hampir setiap gerai memproduksi minuman </w:t>
      </w:r>
      <w:r>
        <w:rPr>
          <w:i/>
        </w:rPr>
        <w:t>thai tea </w:t>
      </w:r>
      <w:r>
        <w:rPr/>
        <w:t>yang kurang lebih sama, baik dari segi kemasan maupun rasa. Di sinilah peluang potensial yang bisa</w:t>
      </w:r>
      <w:r>
        <w:rPr>
          <w:spacing w:val="-1"/>
        </w:rPr>
        <w:t> </w:t>
      </w:r>
      <w:r>
        <w:rPr/>
        <w:t>manfaatkan.</w:t>
      </w:r>
    </w:p>
    <w:p>
      <w:pPr>
        <w:pStyle w:val="BodyText"/>
        <w:spacing w:line="480" w:lineRule="auto"/>
        <w:ind w:left="841" w:right="334" w:firstLine="720"/>
        <w:jc w:val="both"/>
      </w:pPr>
      <w:r>
        <w:rPr/>
        <w:t>Meski telah banyak yang membuka bisnis Thai tea di Indonesia, potensi bisnis tersebut masih terbuka lebar. Persaingan antara satu </w:t>
      </w:r>
      <w:r>
        <w:rPr>
          <w:i/>
        </w:rPr>
        <w:t>brand </w:t>
      </w:r>
      <w:r>
        <w:rPr/>
        <w:t>dengan </w:t>
      </w:r>
      <w:r>
        <w:rPr>
          <w:i/>
        </w:rPr>
        <w:t>brand </w:t>
      </w:r>
      <w:r>
        <w:rPr/>
        <w:t>yang lain masih sangat ketat. Belum ada produk </w:t>
      </w:r>
      <w:r>
        <w:rPr>
          <w:i/>
        </w:rPr>
        <w:t>thai tea </w:t>
      </w:r>
      <w:r>
        <w:rPr/>
        <w:t>yang menonjol, karena inovasi unik.</w:t>
      </w:r>
    </w:p>
    <w:p>
      <w:pPr>
        <w:pStyle w:val="BodyText"/>
        <w:spacing w:line="480" w:lineRule="auto" w:before="1"/>
        <w:ind w:left="841" w:right="336" w:firstLine="780"/>
        <w:jc w:val="both"/>
      </w:pPr>
      <w:r>
        <w:rPr/>
        <w:t>Oleh karena itu </w:t>
      </w:r>
      <w:r>
        <w:rPr>
          <w:i/>
        </w:rPr>
        <w:t>kedai Phao-Phao Thai Tea </w:t>
      </w:r>
      <w:r>
        <w:rPr/>
        <w:t>didirikan untuk para penggemar susu dan teh di Indonesia yang disajikan dengan berbagai varian rasa yang unik dengan begitu pendiri bisa menyajikan </w:t>
      </w:r>
      <w:r>
        <w:rPr>
          <w:i/>
        </w:rPr>
        <w:t>thai tea </w:t>
      </w:r>
      <w:r>
        <w:rPr/>
        <w:t>dengan kualitas terbaik dengan harga yang terjangkau dan bersaing. Diharapkan thai </w:t>
      </w:r>
      <w:r>
        <w:rPr>
          <w:i/>
        </w:rPr>
        <w:t>tea </w:t>
      </w:r>
      <w:r>
        <w:rPr/>
        <w:t>ini dapat diterima di masyarakat dan sebagai candu di lidah para penikmat kuliner.</w:t>
      </w:r>
    </w:p>
    <w:p>
      <w:pPr>
        <w:spacing w:after="0" w:line="480" w:lineRule="auto"/>
        <w:jc w:val="both"/>
        <w:sectPr>
          <w:footerReference w:type="default" r:id="rId5"/>
          <w:type w:val="continuous"/>
          <w:pgSz w:w="11910" w:h="16840"/>
          <w:pgMar w:footer="1003" w:top="1320" w:bottom="1200" w:left="1580" w:right="1080"/>
          <w:pgNumType w:start="106"/>
        </w:sectPr>
      </w:pPr>
    </w:p>
    <w:p>
      <w:pPr>
        <w:pStyle w:val="BodyText"/>
        <w:spacing w:before="10"/>
        <w:rPr>
          <w:sz w:val="23"/>
        </w:rPr>
      </w:pPr>
    </w:p>
    <w:p>
      <w:pPr>
        <w:pStyle w:val="ListParagraph"/>
        <w:numPr>
          <w:ilvl w:val="1"/>
          <w:numId w:val="1"/>
        </w:numPr>
        <w:tabs>
          <w:tab w:pos="1562" w:val="left" w:leader="none"/>
        </w:tabs>
        <w:spacing w:line="240" w:lineRule="auto" w:before="90" w:after="0"/>
        <w:ind w:left="1562" w:right="0" w:hanging="361"/>
        <w:jc w:val="both"/>
        <w:rPr>
          <w:sz w:val="24"/>
        </w:rPr>
      </w:pPr>
      <w:r>
        <w:rPr>
          <w:sz w:val="24"/>
        </w:rPr>
        <w:t>Visi dan Misi</w:t>
      </w:r>
      <w:r>
        <w:rPr>
          <w:spacing w:val="-1"/>
          <w:sz w:val="24"/>
        </w:rPr>
        <w:t> </w:t>
      </w:r>
      <w:r>
        <w:rPr>
          <w:sz w:val="24"/>
        </w:rPr>
        <w:t>Perusahaan</w:t>
      </w:r>
    </w:p>
    <w:p>
      <w:pPr>
        <w:pStyle w:val="BodyText"/>
        <w:spacing w:before="11"/>
        <w:rPr>
          <w:sz w:val="23"/>
        </w:rPr>
      </w:pPr>
    </w:p>
    <w:p>
      <w:pPr>
        <w:pStyle w:val="BodyText"/>
        <w:spacing w:line="480" w:lineRule="auto"/>
        <w:ind w:left="841" w:right="333" w:firstLine="720"/>
        <w:jc w:val="both"/>
      </w:pPr>
      <w:r>
        <w:rPr/>
        <w:t>Visi dari </w:t>
      </w:r>
      <w:r>
        <w:rPr>
          <w:i/>
        </w:rPr>
        <w:t>Phao-Phao Thai Tea </w:t>
      </w:r>
      <w:r>
        <w:rPr/>
        <w:t>yaitu menjadi kedai </w:t>
      </w:r>
      <w:r>
        <w:rPr>
          <w:i/>
        </w:rPr>
        <w:t>thai tea </w:t>
      </w:r>
      <w:r>
        <w:rPr/>
        <w:t>terkemuka di Indonesia. Dengan mengedepankan kualitas dan cita rasa dari produk yang ditawarkan.</w:t>
      </w:r>
    </w:p>
    <w:p>
      <w:pPr>
        <w:spacing w:before="0"/>
        <w:ind w:left="1562" w:right="0" w:firstLine="0"/>
        <w:jc w:val="both"/>
        <w:rPr>
          <w:sz w:val="24"/>
        </w:rPr>
      </w:pPr>
      <w:r>
        <w:rPr>
          <w:sz w:val="24"/>
        </w:rPr>
        <w:t>Misi dari </w:t>
      </w:r>
      <w:r>
        <w:rPr>
          <w:i/>
          <w:sz w:val="24"/>
        </w:rPr>
        <w:t>Phao-Phao Thai Tea </w:t>
      </w:r>
      <w:r>
        <w:rPr>
          <w:sz w:val="24"/>
        </w:rPr>
        <w:t>adalah sebagai berikut :</w:t>
      </w:r>
    </w:p>
    <w:p>
      <w:pPr>
        <w:pStyle w:val="BodyText"/>
      </w:pPr>
    </w:p>
    <w:p>
      <w:pPr>
        <w:pStyle w:val="ListParagraph"/>
        <w:numPr>
          <w:ilvl w:val="0"/>
          <w:numId w:val="2"/>
        </w:numPr>
        <w:tabs>
          <w:tab w:pos="1202" w:val="left" w:leader="none"/>
        </w:tabs>
        <w:spacing w:line="240" w:lineRule="auto" w:before="0" w:after="0"/>
        <w:ind w:left="1202" w:right="0" w:hanging="361"/>
        <w:jc w:val="left"/>
        <w:rPr>
          <w:sz w:val="24"/>
        </w:rPr>
      </w:pPr>
      <w:r>
        <w:rPr>
          <w:sz w:val="24"/>
        </w:rPr>
        <w:t>Menjadi kedai </w:t>
      </w:r>
      <w:r>
        <w:rPr>
          <w:i/>
          <w:sz w:val="24"/>
        </w:rPr>
        <w:t>thai tea </w:t>
      </w:r>
      <w:r>
        <w:rPr>
          <w:sz w:val="24"/>
        </w:rPr>
        <w:t>yang mendapatkan pangsa pasar di area</w:t>
      </w:r>
      <w:r>
        <w:rPr>
          <w:spacing w:val="-6"/>
          <w:sz w:val="24"/>
        </w:rPr>
        <w:t> </w:t>
      </w:r>
      <w:r>
        <w:rPr>
          <w:sz w:val="24"/>
        </w:rPr>
        <w:t>Kemanggisan.</w:t>
      </w:r>
    </w:p>
    <w:p>
      <w:pPr>
        <w:pStyle w:val="BodyText"/>
      </w:pPr>
    </w:p>
    <w:p>
      <w:pPr>
        <w:pStyle w:val="ListParagraph"/>
        <w:numPr>
          <w:ilvl w:val="0"/>
          <w:numId w:val="2"/>
        </w:numPr>
        <w:tabs>
          <w:tab w:pos="1202" w:val="left" w:leader="none"/>
        </w:tabs>
        <w:spacing w:line="240" w:lineRule="auto" w:before="0" w:after="0"/>
        <w:ind w:left="1202" w:right="0" w:hanging="361"/>
        <w:jc w:val="left"/>
        <w:rPr>
          <w:sz w:val="24"/>
        </w:rPr>
      </w:pPr>
      <w:r>
        <w:rPr>
          <w:sz w:val="24"/>
        </w:rPr>
        <w:t>Konsisten menciptakan produk teh dan susu yang</w:t>
      </w:r>
      <w:r>
        <w:rPr>
          <w:spacing w:val="1"/>
          <w:sz w:val="24"/>
        </w:rPr>
        <w:t> </w:t>
      </w:r>
      <w:r>
        <w:rPr>
          <w:sz w:val="24"/>
        </w:rPr>
        <w:t>berkualitas.</w:t>
      </w:r>
    </w:p>
    <w:p>
      <w:pPr>
        <w:pStyle w:val="BodyText"/>
        <w:spacing w:before="1"/>
      </w:pPr>
    </w:p>
    <w:p>
      <w:pPr>
        <w:pStyle w:val="ListParagraph"/>
        <w:numPr>
          <w:ilvl w:val="0"/>
          <w:numId w:val="2"/>
        </w:numPr>
        <w:tabs>
          <w:tab w:pos="1202" w:val="left" w:leader="none"/>
        </w:tabs>
        <w:spacing w:line="240" w:lineRule="auto" w:before="0" w:after="0"/>
        <w:ind w:left="1202" w:right="0" w:hanging="361"/>
        <w:jc w:val="left"/>
        <w:rPr>
          <w:sz w:val="24"/>
        </w:rPr>
      </w:pPr>
      <w:r>
        <w:rPr>
          <w:sz w:val="24"/>
        </w:rPr>
        <w:t>Mengutamakan kepuasan pelanggan untuk menciptakan loyalitas.</w:t>
      </w:r>
    </w:p>
    <w:p>
      <w:pPr>
        <w:pStyle w:val="BodyText"/>
      </w:pPr>
    </w:p>
    <w:p>
      <w:pPr>
        <w:pStyle w:val="ListParagraph"/>
        <w:numPr>
          <w:ilvl w:val="0"/>
          <w:numId w:val="2"/>
        </w:numPr>
        <w:tabs>
          <w:tab w:pos="1202" w:val="left" w:leader="none"/>
        </w:tabs>
        <w:spacing w:line="240" w:lineRule="auto" w:before="0" w:after="0"/>
        <w:ind w:left="1202" w:right="0" w:hanging="361"/>
        <w:jc w:val="left"/>
        <w:rPr>
          <w:sz w:val="24"/>
        </w:rPr>
      </w:pPr>
      <w:r>
        <w:rPr>
          <w:sz w:val="24"/>
        </w:rPr>
        <w:t>Memberikan harga yang kompetitif dan pelayanan yang</w:t>
      </w:r>
      <w:r>
        <w:rPr>
          <w:spacing w:val="-1"/>
          <w:sz w:val="24"/>
        </w:rPr>
        <w:t> </w:t>
      </w:r>
      <w:r>
        <w:rPr>
          <w:sz w:val="24"/>
        </w:rPr>
        <w:t>unggul.</w:t>
      </w:r>
    </w:p>
    <w:p>
      <w:pPr>
        <w:pStyle w:val="BodyText"/>
      </w:pPr>
    </w:p>
    <w:p>
      <w:pPr>
        <w:pStyle w:val="ListParagraph"/>
        <w:numPr>
          <w:ilvl w:val="0"/>
          <w:numId w:val="2"/>
        </w:numPr>
        <w:tabs>
          <w:tab w:pos="1202" w:val="left" w:leader="none"/>
        </w:tabs>
        <w:spacing w:line="240" w:lineRule="auto" w:before="0" w:after="0"/>
        <w:ind w:left="1202" w:right="0" w:hanging="361"/>
        <w:jc w:val="left"/>
        <w:rPr>
          <w:sz w:val="24"/>
        </w:rPr>
      </w:pPr>
      <w:r>
        <w:rPr>
          <w:sz w:val="24"/>
        </w:rPr>
        <w:t>Menjalin hubungan yang baik dengan rekan</w:t>
      </w:r>
      <w:r>
        <w:rPr>
          <w:spacing w:val="2"/>
          <w:sz w:val="24"/>
        </w:rPr>
        <w:t> </w:t>
      </w:r>
      <w:r>
        <w:rPr>
          <w:sz w:val="24"/>
        </w:rPr>
        <w:t>bisnis.</w:t>
      </w:r>
    </w:p>
    <w:p>
      <w:pPr>
        <w:pStyle w:val="BodyText"/>
      </w:pPr>
    </w:p>
    <w:p>
      <w:pPr>
        <w:pStyle w:val="ListParagraph"/>
        <w:numPr>
          <w:ilvl w:val="1"/>
          <w:numId w:val="1"/>
        </w:numPr>
        <w:tabs>
          <w:tab w:pos="1562" w:val="left" w:leader="none"/>
        </w:tabs>
        <w:spacing w:line="240" w:lineRule="auto" w:before="0" w:after="0"/>
        <w:ind w:left="1562" w:right="0" w:hanging="361"/>
        <w:jc w:val="both"/>
        <w:rPr>
          <w:sz w:val="24"/>
        </w:rPr>
      </w:pPr>
      <w:r>
        <w:rPr>
          <w:sz w:val="24"/>
        </w:rPr>
        <w:t>Produk /</w:t>
      </w:r>
      <w:r>
        <w:rPr>
          <w:spacing w:val="-1"/>
          <w:sz w:val="24"/>
        </w:rPr>
        <w:t> </w:t>
      </w:r>
      <w:r>
        <w:rPr>
          <w:sz w:val="24"/>
        </w:rPr>
        <w:t>Jasa</w:t>
      </w:r>
    </w:p>
    <w:p>
      <w:pPr>
        <w:pStyle w:val="BodyText"/>
      </w:pPr>
    </w:p>
    <w:p>
      <w:pPr>
        <w:pStyle w:val="BodyText"/>
        <w:spacing w:line="480" w:lineRule="auto"/>
        <w:ind w:left="830" w:right="336" w:firstLine="732"/>
        <w:jc w:val="both"/>
      </w:pPr>
      <w:r>
        <w:rPr/>
        <w:t>Kedai </w:t>
      </w:r>
      <w:r>
        <w:rPr>
          <w:i/>
        </w:rPr>
        <w:t>Phao-Phao Thai Tea, </w:t>
      </w:r>
      <w:r>
        <w:rPr/>
        <w:t>adalah produk minuman yang menawarkan citarasa yang unik dan berbeda dari teh pada umumnya. </w:t>
      </w:r>
      <w:r>
        <w:rPr>
          <w:i/>
        </w:rPr>
        <w:t>Thai Tea </w:t>
      </w:r>
      <w:r>
        <w:rPr/>
        <w:t>merupakan salah satu teh dari Thailand, teh berwarna merah pekat, dan aromanya unik kaya akan aroma vanila. Pengerjaan bisnis dimulai dari jam 14:00-22:00.</w:t>
      </w:r>
    </w:p>
    <w:p>
      <w:pPr>
        <w:pStyle w:val="BodyText"/>
        <w:spacing w:line="480" w:lineRule="auto" w:before="1"/>
        <w:ind w:left="830" w:right="338" w:firstLine="710"/>
        <w:jc w:val="both"/>
      </w:pPr>
      <w:r>
        <w:rPr/>
        <w:t>Thai tea sendiri terdiri dari teh hitam dengan bunga lawang, campuran rempah-rempah serta susu kental manis. Thai tea disuguhkan secara panas atau dengan tambahan es.</w:t>
      </w:r>
    </w:p>
    <w:p>
      <w:pPr>
        <w:pStyle w:val="BodyText"/>
        <w:spacing w:line="480" w:lineRule="auto"/>
        <w:ind w:left="830" w:right="338" w:firstLine="710"/>
        <w:jc w:val="both"/>
      </w:pPr>
      <w:r>
        <w:rPr/>
        <w:t>Karyawan yang melakukan proses produksi juga diberikan pelatihan sebelum berada dilapangan, sehingga proses produksi yang dilakukan sangat </w:t>
      </w:r>
      <w:r>
        <w:rPr>
          <w:i/>
        </w:rPr>
        <w:t>profesional </w:t>
      </w:r>
      <w:r>
        <w:rPr/>
        <w:t>dan tidak terjadi sesuatu yang tidak diinginkan.</w:t>
      </w:r>
    </w:p>
    <w:p>
      <w:pPr>
        <w:pStyle w:val="ListParagraph"/>
        <w:numPr>
          <w:ilvl w:val="1"/>
          <w:numId w:val="1"/>
        </w:numPr>
        <w:tabs>
          <w:tab w:pos="1562" w:val="left" w:leader="none"/>
        </w:tabs>
        <w:spacing w:line="240" w:lineRule="auto" w:before="0" w:after="0"/>
        <w:ind w:left="1562" w:right="0" w:hanging="361"/>
        <w:jc w:val="both"/>
        <w:rPr>
          <w:sz w:val="24"/>
        </w:rPr>
      </w:pPr>
      <w:r>
        <w:rPr>
          <w:sz w:val="24"/>
        </w:rPr>
        <w:t>Persaingan</w:t>
      </w:r>
    </w:p>
    <w:p>
      <w:pPr>
        <w:pStyle w:val="BodyText"/>
        <w:spacing w:before="10"/>
        <w:rPr>
          <w:sz w:val="23"/>
        </w:rPr>
      </w:pPr>
    </w:p>
    <w:p>
      <w:pPr>
        <w:pStyle w:val="BodyText"/>
        <w:spacing w:line="480" w:lineRule="auto"/>
        <w:ind w:left="830" w:right="332" w:firstLine="732"/>
        <w:jc w:val="both"/>
      </w:pPr>
      <w:r>
        <w:rPr/>
        <w:t>Setiap bisnis pasti memiliki pesaing. Perusahaan Kedai </w:t>
      </w:r>
      <w:r>
        <w:rPr>
          <w:i/>
        </w:rPr>
        <w:t>Phao-Phao Thai </w:t>
      </w:r>
      <w:r>
        <w:rPr>
          <w:i/>
        </w:rPr>
        <w:t>Tea </w:t>
      </w:r>
      <w:r>
        <w:rPr/>
        <w:t>sendiri memiliki beberapa pesaing seperti King Thai</w:t>
      </w:r>
      <w:r>
        <w:rPr>
          <w:spacing w:val="37"/>
        </w:rPr>
        <w:t> </w:t>
      </w:r>
      <w:r>
        <w:rPr/>
        <w:t>Tea</w:t>
      </w:r>
      <w:r>
        <w:rPr>
          <w:i/>
        </w:rPr>
        <w:t>, </w:t>
      </w:r>
      <w:r>
        <w:rPr/>
        <w:t>ADDIC’TEA.</w:t>
      </w:r>
    </w:p>
    <w:p>
      <w:pPr>
        <w:spacing w:after="0" w:line="480" w:lineRule="auto"/>
        <w:jc w:val="both"/>
        <w:sectPr>
          <w:pgSz w:w="11910" w:h="16840"/>
          <w:pgMar w:header="0" w:footer="1003" w:top="1580" w:bottom="1200" w:left="1580" w:right="1080"/>
        </w:sectPr>
      </w:pPr>
    </w:p>
    <w:p>
      <w:pPr>
        <w:pStyle w:val="BodyText"/>
        <w:spacing w:line="480" w:lineRule="auto" w:before="72"/>
        <w:ind w:left="830" w:right="338"/>
        <w:jc w:val="both"/>
      </w:pPr>
      <w:r>
        <w:rPr/>
        <w:t>Perusahaan-perusahaan ini memang telah mendapatkan kepercayaan pelanggan. Tetapi penulis percaya dengan strategi pemasaran dan pelayanan jasa yang telah dibuat maka Kedai </w:t>
      </w:r>
      <w:r>
        <w:rPr>
          <w:i/>
        </w:rPr>
        <w:t>Phao-Phao Thai Tea </w:t>
      </w:r>
      <w:r>
        <w:rPr/>
        <w:t>dapat bersaing dengan beberapa perusahaan tersebut.</w:t>
      </w:r>
    </w:p>
    <w:p>
      <w:pPr>
        <w:pStyle w:val="ListParagraph"/>
        <w:numPr>
          <w:ilvl w:val="1"/>
          <w:numId w:val="1"/>
        </w:numPr>
        <w:tabs>
          <w:tab w:pos="1562" w:val="left" w:leader="none"/>
        </w:tabs>
        <w:spacing w:line="240" w:lineRule="auto" w:before="0" w:after="0"/>
        <w:ind w:left="1562" w:right="0" w:hanging="361"/>
        <w:jc w:val="both"/>
        <w:rPr>
          <w:sz w:val="24"/>
        </w:rPr>
      </w:pPr>
      <w:r>
        <w:rPr>
          <w:sz w:val="24"/>
        </w:rPr>
        <w:t>Target dan Ukuran Pasar</w:t>
      </w:r>
    </w:p>
    <w:p>
      <w:pPr>
        <w:pStyle w:val="BodyText"/>
      </w:pPr>
    </w:p>
    <w:p>
      <w:pPr>
        <w:pStyle w:val="BodyText"/>
        <w:spacing w:line="480" w:lineRule="auto"/>
        <w:ind w:left="841" w:right="334" w:firstLine="720"/>
        <w:jc w:val="both"/>
      </w:pPr>
      <w:r>
        <w:rPr/>
        <w:t>Target yang telah ditetapkan oleh perusahaan Kedai </w:t>
      </w:r>
      <w:r>
        <w:rPr>
          <w:i/>
        </w:rPr>
        <w:t>Phao-Phao Thai Tea </w:t>
      </w:r>
      <w:r>
        <w:rPr/>
        <w:t>adalah mahasiswa dan masyarakat yang bertempat tinggal di Jl. Kyai H. Syahdan Kemanggisan. Dan keinginan masyarakat yang menginginkan minuman unik dan bervariasi.</w:t>
      </w:r>
    </w:p>
    <w:p>
      <w:pPr>
        <w:pStyle w:val="ListParagraph"/>
        <w:numPr>
          <w:ilvl w:val="1"/>
          <w:numId w:val="1"/>
        </w:numPr>
        <w:tabs>
          <w:tab w:pos="1562" w:val="left" w:leader="none"/>
        </w:tabs>
        <w:spacing w:line="240" w:lineRule="auto" w:before="1" w:after="0"/>
        <w:ind w:left="1562" w:right="0" w:hanging="361"/>
        <w:jc w:val="both"/>
        <w:rPr>
          <w:sz w:val="24"/>
        </w:rPr>
      </w:pPr>
      <w:r>
        <w:rPr>
          <w:sz w:val="24"/>
        </w:rPr>
        <w:t>Strategi</w:t>
      </w:r>
      <w:r>
        <w:rPr>
          <w:spacing w:val="-1"/>
          <w:sz w:val="24"/>
        </w:rPr>
        <w:t> </w:t>
      </w:r>
      <w:r>
        <w:rPr>
          <w:sz w:val="24"/>
        </w:rPr>
        <w:t>Pemasaran</w:t>
      </w:r>
    </w:p>
    <w:p>
      <w:pPr>
        <w:pStyle w:val="BodyText"/>
      </w:pPr>
    </w:p>
    <w:p>
      <w:pPr>
        <w:spacing w:line="480" w:lineRule="auto" w:before="0"/>
        <w:ind w:left="830" w:right="335" w:firstLine="732"/>
        <w:jc w:val="both"/>
        <w:rPr>
          <w:sz w:val="24"/>
        </w:rPr>
      </w:pPr>
      <w:r>
        <w:rPr>
          <w:sz w:val="24"/>
        </w:rPr>
        <w:t>Kedai </w:t>
      </w:r>
      <w:r>
        <w:rPr>
          <w:i/>
          <w:sz w:val="24"/>
        </w:rPr>
        <w:t>Phao-Phao Thai Tea </w:t>
      </w:r>
      <w:r>
        <w:rPr>
          <w:sz w:val="24"/>
        </w:rPr>
        <w:t>akan memberikan brosur, </w:t>
      </w:r>
      <w:r>
        <w:rPr>
          <w:i/>
          <w:sz w:val="24"/>
        </w:rPr>
        <w:t>Member Loyalty, </w:t>
      </w:r>
      <w:r>
        <w:rPr>
          <w:sz w:val="24"/>
        </w:rPr>
        <w:t>media sosial, dan </w:t>
      </w:r>
      <w:r>
        <w:rPr>
          <w:i/>
          <w:sz w:val="24"/>
        </w:rPr>
        <w:t>Business Card</w:t>
      </w:r>
      <w:r>
        <w:rPr>
          <w:sz w:val="24"/>
        </w:rPr>
        <w:t>, dalam melakukan strategi pemasaran perusahaan. Diharapkan dengan melakukan semua strategi pemasaran ini, akan mendapat </w:t>
      </w:r>
      <w:r>
        <w:rPr>
          <w:i/>
          <w:sz w:val="24"/>
        </w:rPr>
        <w:t>Brand </w:t>
      </w:r>
      <w:r>
        <w:rPr>
          <w:i/>
          <w:sz w:val="24"/>
        </w:rPr>
        <w:t>Awareness </w:t>
      </w:r>
      <w:r>
        <w:rPr>
          <w:sz w:val="24"/>
        </w:rPr>
        <w:t>lalu menjadi </w:t>
      </w:r>
      <w:r>
        <w:rPr>
          <w:i/>
          <w:sz w:val="24"/>
        </w:rPr>
        <w:t>Customer Satisfaction, </w:t>
      </w:r>
      <w:r>
        <w:rPr>
          <w:sz w:val="24"/>
        </w:rPr>
        <w:t>dan berujung di </w:t>
      </w:r>
      <w:r>
        <w:rPr>
          <w:i/>
          <w:sz w:val="24"/>
        </w:rPr>
        <w:t>Customer Loyalty</w:t>
      </w:r>
      <w:r>
        <w:rPr>
          <w:sz w:val="24"/>
        </w:rPr>
        <w:t>.</w:t>
      </w:r>
    </w:p>
    <w:p>
      <w:pPr>
        <w:pStyle w:val="ListParagraph"/>
        <w:numPr>
          <w:ilvl w:val="1"/>
          <w:numId w:val="1"/>
        </w:numPr>
        <w:tabs>
          <w:tab w:pos="1562" w:val="left" w:leader="none"/>
        </w:tabs>
        <w:spacing w:line="240" w:lineRule="auto" w:before="0" w:after="0"/>
        <w:ind w:left="1562" w:right="0" w:hanging="361"/>
        <w:jc w:val="both"/>
        <w:rPr>
          <w:sz w:val="24"/>
        </w:rPr>
      </w:pPr>
      <w:r>
        <w:rPr>
          <w:sz w:val="24"/>
        </w:rPr>
        <w:t>Tim</w:t>
      </w:r>
      <w:r>
        <w:rPr>
          <w:spacing w:val="-1"/>
          <w:sz w:val="24"/>
        </w:rPr>
        <w:t> </w:t>
      </w:r>
      <w:r>
        <w:rPr>
          <w:sz w:val="24"/>
        </w:rPr>
        <w:t>Manajemen</w:t>
      </w:r>
    </w:p>
    <w:p>
      <w:pPr>
        <w:pStyle w:val="BodyText"/>
        <w:spacing w:before="1"/>
      </w:pPr>
    </w:p>
    <w:p>
      <w:pPr>
        <w:pStyle w:val="BodyText"/>
        <w:spacing w:line="480" w:lineRule="auto"/>
        <w:ind w:left="830" w:right="332" w:firstLine="732"/>
        <w:jc w:val="both"/>
      </w:pPr>
      <w:r>
        <w:rPr/>
        <w:t>Kedai </w:t>
      </w:r>
      <w:r>
        <w:rPr>
          <w:i/>
        </w:rPr>
        <w:t>Phao-Phao Thai Tea </w:t>
      </w:r>
      <w:r>
        <w:rPr/>
        <w:t>tergolong sebagai struktur organisasi </w:t>
      </w:r>
      <w:r>
        <w:rPr>
          <w:i/>
        </w:rPr>
        <w:t>simple. </w:t>
      </w:r>
      <w:r>
        <w:rPr/>
        <w:t>Struktur organisasi yang sederhana ini dipilih karena mengingat kedai </w:t>
      </w:r>
      <w:r>
        <w:rPr>
          <w:i/>
        </w:rPr>
        <w:t>Phao-Phao </w:t>
      </w:r>
      <w:r>
        <w:rPr>
          <w:i/>
        </w:rPr>
        <w:t>Thai Tea </w:t>
      </w:r>
      <w:r>
        <w:rPr/>
        <w:t>merupakan usaha baru dan masih di dalam skala kecil dan pemilik sebagai pengambil keputusan dan pengawas usaha tersebut. Jabatan pegawai yang dibutuhkan di kantor antara lain seorang manajer, satu orang di bagian kasir, dua orang di bagian produksi. Perusahaan Kedai </w:t>
      </w:r>
      <w:r>
        <w:rPr>
          <w:i/>
        </w:rPr>
        <w:t>Phao-Phao Thai Tea </w:t>
      </w:r>
      <w:r>
        <w:rPr/>
        <w:t>hanya membutuhkan 4 orang tenaga kerja.</w:t>
      </w:r>
    </w:p>
    <w:p>
      <w:pPr>
        <w:pStyle w:val="ListParagraph"/>
        <w:numPr>
          <w:ilvl w:val="1"/>
          <w:numId w:val="1"/>
        </w:numPr>
        <w:tabs>
          <w:tab w:pos="1562" w:val="left" w:leader="none"/>
        </w:tabs>
        <w:spacing w:line="275" w:lineRule="exact" w:before="0" w:after="0"/>
        <w:ind w:left="1562" w:right="0" w:hanging="361"/>
        <w:jc w:val="both"/>
        <w:rPr>
          <w:sz w:val="24"/>
        </w:rPr>
      </w:pPr>
      <w:r>
        <w:rPr>
          <w:sz w:val="24"/>
        </w:rPr>
        <w:t>Kelayakan</w:t>
      </w:r>
      <w:r>
        <w:rPr>
          <w:spacing w:val="-1"/>
          <w:sz w:val="24"/>
        </w:rPr>
        <w:t> </w:t>
      </w:r>
      <w:r>
        <w:rPr>
          <w:sz w:val="24"/>
        </w:rPr>
        <w:t>Keuangan</w:t>
      </w:r>
    </w:p>
    <w:p>
      <w:pPr>
        <w:pStyle w:val="BodyText"/>
      </w:pPr>
    </w:p>
    <w:p>
      <w:pPr>
        <w:pStyle w:val="BodyText"/>
        <w:ind w:left="1195" w:right="899"/>
        <w:jc w:val="center"/>
      </w:pPr>
      <w:r>
        <w:rPr/>
        <w:t>Dapat dilihat hasil analisa kelayakan usaha dalam Bab VII bahwa :</w:t>
      </w:r>
    </w:p>
    <w:p>
      <w:pPr>
        <w:spacing w:after="0"/>
        <w:jc w:val="center"/>
        <w:sectPr>
          <w:pgSz w:w="11910" w:h="16840"/>
          <w:pgMar w:header="0" w:footer="1003" w:top="1320" w:bottom="1200" w:left="1580" w:right="1080"/>
        </w:sectPr>
      </w:pPr>
    </w:p>
    <w:p>
      <w:pPr>
        <w:pStyle w:val="Heading1"/>
        <w:ind w:left="1540" w:right="316"/>
      </w:pPr>
      <w:r>
        <w:rPr/>
        <w:t>Tabel 9.1</w:t>
      </w:r>
    </w:p>
    <w:p>
      <w:pPr>
        <w:pStyle w:val="BodyText"/>
        <w:spacing w:before="3"/>
        <w:rPr>
          <w:b/>
        </w:rPr>
      </w:pPr>
    </w:p>
    <w:p>
      <w:pPr>
        <w:spacing w:before="0"/>
        <w:ind w:left="1540" w:right="316" w:firstLine="0"/>
        <w:jc w:val="center"/>
        <w:rPr>
          <w:b/>
          <w:i/>
          <w:sz w:val="24"/>
        </w:rPr>
      </w:pPr>
      <w:r>
        <w:rPr>
          <w:b/>
          <w:sz w:val="24"/>
        </w:rPr>
        <w:t>Kesimpulan Kelayakan Investasi Kedai </w:t>
      </w:r>
      <w:r>
        <w:rPr>
          <w:b/>
          <w:i/>
          <w:sz w:val="24"/>
        </w:rPr>
        <w:t>Phao-Phao Thai Tea</w:t>
      </w:r>
    </w:p>
    <w:p>
      <w:pPr>
        <w:pStyle w:val="BodyText"/>
        <w:rPr>
          <w:b/>
          <w:i/>
          <w:sz w:val="20"/>
        </w:rPr>
      </w:pPr>
    </w:p>
    <w:p>
      <w:pPr>
        <w:pStyle w:val="BodyText"/>
        <w:spacing w:before="5"/>
        <w:rPr>
          <w:b/>
          <w:i/>
          <w:sz w:val="2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1945"/>
        <w:gridCol w:w="2364"/>
        <w:gridCol w:w="2869"/>
        <w:gridCol w:w="1325"/>
      </w:tblGrid>
      <w:tr>
        <w:trPr>
          <w:trHeight w:val="551" w:hRule="atLeast"/>
        </w:trPr>
        <w:tc>
          <w:tcPr>
            <w:tcW w:w="526" w:type="dxa"/>
          </w:tcPr>
          <w:p>
            <w:pPr>
              <w:pStyle w:val="TableParagraph"/>
              <w:spacing w:line="268" w:lineRule="exact"/>
              <w:ind w:right="116"/>
              <w:jc w:val="right"/>
              <w:rPr>
                <w:sz w:val="24"/>
              </w:rPr>
            </w:pPr>
            <w:r>
              <w:rPr>
                <w:w w:val="95"/>
                <w:sz w:val="24"/>
              </w:rPr>
              <w:t>No</w:t>
            </w:r>
          </w:p>
        </w:tc>
        <w:tc>
          <w:tcPr>
            <w:tcW w:w="1945" w:type="dxa"/>
          </w:tcPr>
          <w:p>
            <w:pPr>
              <w:pStyle w:val="TableParagraph"/>
              <w:spacing w:line="268" w:lineRule="exact"/>
              <w:ind w:left="107"/>
              <w:rPr>
                <w:sz w:val="24"/>
              </w:rPr>
            </w:pPr>
            <w:r>
              <w:rPr>
                <w:sz w:val="24"/>
              </w:rPr>
              <w:t>Keterangan</w:t>
            </w:r>
          </w:p>
        </w:tc>
        <w:tc>
          <w:tcPr>
            <w:tcW w:w="2364" w:type="dxa"/>
          </w:tcPr>
          <w:p>
            <w:pPr>
              <w:pStyle w:val="TableParagraph"/>
              <w:spacing w:line="268" w:lineRule="exact"/>
              <w:ind w:left="106"/>
              <w:rPr>
                <w:sz w:val="24"/>
              </w:rPr>
            </w:pPr>
            <w:r>
              <w:rPr>
                <w:sz w:val="24"/>
              </w:rPr>
              <w:t>Indikator kelayakan</w:t>
            </w:r>
          </w:p>
        </w:tc>
        <w:tc>
          <w:tcPr>
            <w:tcW w:w="2869" w:type="dxa"/>
          </w:tcPr>
          <w:p>
            <w:pPr>
              <w:pStyle w:val="TableParagraph"/>
              <w:spacing w:line="268" w:lineRule="exact"/>
              <w:ind w:left="107"/>
              <w:rPr>
                <w:sz w:val="24"/>
              </w:rPr>
            </w:pPr>
            <w:r>
              <w:rPr>
                <w:sz w:val="24"/>
              </w:rPr>
              <w:t>hasil analisa usaha</w:t>
            </w:r>
          </w:p>
        </w:tc>
        <w:tc>
          <w:tcPr>
            <w:tcW w:w="1325" w:type="dxa"/>
          </w:tcPr>
          <w:p>
            <w:pPr>
              <w:pStyle w:val="TableParagraph"/>
              <w:spacing w:line="268" w:lineRule="exact"/>
              <w:ind w:left="106"/>
              <w:rPr>
                <w:sz w:val="24"/>
              </w:rPr>
            </w:pPr>
            <w:r>
              <w:rPr>
                <w:sz w:val="24"/>
              </w:rPr>
              <w:t>kesimpulan</w:t>
            </w:r>
          </w:p>
        </w:tc>
      </w:tr>
      <w:tr>
        <w:trPr>
          <w:trHeight w:val="551" w:hRule="atLeast"/>
        </w:trPr>
        <w:tc>
          <w:tcPr>
            <w:tcW w:w="526" w:type="dxa"/>
          </w:tcPr>
          <w:p>
            <w:pPr>
              <w:pStyle w:val="TableParagraph"/>
              <w:spacing w:line="268" w:lineRule="exact"/>
              <w:ind w:right="96"/>
              <w:jc w:val="right"/>
              <w:rPr>
                <w:sz w:val="24"/>
              </w:rPr>
            </w:pPr>
            <w:r>
              <w:rPr>
                <w:sz w:val="24"/>
              </w:rPr>
              <w:t>1</w:t>
            </w:r>
          </w:p>
        </w:tc>
        <w:tc>
          <w:tcPr>
            <w:tcW w:w="1945" w:type="dxa"/>
          </w:tcPr>
          <w:p>
            <w:pPr>
              <w:pStyle w:val="TableParagraph"/>
              <w:spacing w:line="268" w:lineRule="exact"/>
              <w:ind w:left="107"/>
              <w:rPr>
                <w:i/>
                <w:sz w:val="24"/>
              </w:rPr>
            </w:pPr>
            <w:r>
              <w:rPr>
                <w:i/>
                <w:sz w:val="24"/>
              </w:rPr>
              <w:t>Payback Period</w:t>
            </w:r>
          </w:p>
        </w:tc>
        <w:tc>
          <w:tcPr>
            <w:tcW w:w="2364" w:type="dxa"/>
          </w:tcPr>
          <w:p>
            <w:pPr>
              <w:pStyle w:val="TableParagraph"/>
              <w:spacing w:line="268" w:lineRule="exact"/>
              <w:ind w:left="106"/>
              <w:rPr>
                <w:sz w:val="24"/>
              </w:rPr>
            </w:pPr>
            <w:r>
              <w:rPr>
                <w:sz w:val="24"/>
              </w:rPr>
              <w:t>5 Tahun</w:t>
            </w:r>
          </w:p>
        </w:tc>
        <w:tc>
          <w:tcPr>
            <w:tcW w:w="2869" w:type="dxa"/>
          </w:tcPr>
          <w:p>
            <w:pPr>
              <w:pStyle w:val="TableParagraph"/>
              <w:spacing w:line="268" w:lineRule="exact"/>
              <w:ind w:left="167"/>
              <w:rPr>
                <w:sz w:val="24"/>
              </w:rPr>
            </w:pPr>
            <w:r>
              <w:rPr>
                <w:sz w:val="24"/>
              </w:rPr>
              <w:t>2 tahun 1 bulan 25 hari</w:t>
            </w:r>
          </w:p>
        </w:tc>
        <w:tc>
          <w:tcPr>
            <w:tcW w:w="1325" w:type="dxa"/>
          </w:tcPr>
          <w:p>
            <w:pPr>
              <w:pStyle w:val="TableParagraph"/>
              <w:spacing w:line="268" w:lineRule="exact"/>
              <w:ind w:left="169"/>
              <w:rPr>
                <w:sz w:val="24"/>
              </w:rPr>
            </w:pPr>
            <w:r>
              <w:rPr>
                <w:sz w:val="24"/>
              </w:rPr>
              <w:t>Layak</w:t>
            </w:r>
          </w:p>
        </w:tc>
      </w:tr>
      <w:tr>
        <w:trPr>
          <w:trHeight w:val="1105" w:hRule="atLeast"/>
        </w:trPr>
        <w:tc>
          <w:tcPr>
            <w:tcW w:w="526" w:type="dxa"/>
          </w:tcPr>
          <w:p>
            <w:pPr>
              <w:pStyle w:val="TableParagraph"/>
              <w:rPr>
                <w:b/>
                <w:i/>
                <w:sz w:val="26"/>
              </w:rPr>
            </w:pPr>
          </w:p>
          <w:p>
            <w:pPr>
              <w:pStyle w:val="TableParagraph"/>
              <w:spacing w:before="5"/>
              <w:rPr>
                <w:b/>
                <w:i/>
                <w:sz w:val="21"/>
              </w:rPr>
            </w:pPr>
          </w:p>
          <w:p>
            <w:pPr>
              <w:pStyle w:val="TableParagraph"/>
              <w:ind w:right="96"/>
              <w:jc w:val="right"/>
              <w:rPr>
                <w:sz w:val="24"/>
              </w:rPr>
            </w:pPr>
            <w:r>
              <w:rPr>
                <w:sz w:val="24"/>
              </w:rPr>
              <w:t>2</w:t>
            </w:r>
          </w:p>
        </w:tc>
        <w:tc>
          <w:tcPr>
            <w:tcW w:w="1945" w:type="dxa"/>
          </w:tcPr>
          <w:p>
            <w:pPr>
              <w:pStyle w:val="TableParagraph"/>
              <w:spacing w:line="270" w:lineRule="exact"/>
              <w:ind w:left="107"/>
              <w:rPr>
                <w:i/>
                <w:sz w:val="24"/>
              </w:rPr>
            </w:pPr>
            <w:r>
              <w:rPr>
                <w:i/>
                <w:sz w:val="24"/>
              </w:rPr>
              <w:t>Net Present</w:t>
            </w:r>
          </w:p>
          <w:p>
            <w:pPr>
              <w:pStyle w:val="TableParagraph"/>
              <w:rPr>
                <w:b/>
                <w:i/>
                <w:sz w:val="24"/>
              </w:rPr>
            </w:pPr>
          </w:p>
          <w:p>
            <w:pPr>
              <w:pStyle w:val="TableParagraph"/>
              <w:ind w:left="107"/>
              <w:rPr>
                <w:i/>
                <w:sz w:val="24"/>
              </w:rPr>
            </w:pPr>
            <w:r>
              <w:rPr>
                <w:i/>
                <w:sz w:val="24"/>
              </w:rPr>
              <w:t>Value</w:t>
            </w:r>
          </w:p>
        </w:tc>
        <w:tc>
          <w:tcPr>
            <w:tcW w:w="2364" w:type="dxa"/>
          </w:tcPr>
          <w:p>
            <w:pPr>
              <w:pStyle w:val="TableParagraph"/>
              <w:rPr>
                <w:b/>
                <w:i/>
                <w:sz w:val="26"/>
              </w:rPr>
            </w:pPr>
          </w:p>
          <w:p>
            <w:pPr>
              <w:pStyle w:val="TableParagraph"/>
              <w:spacing w:before="5"/>
              <w:rPr>
                <w:b/>
                <w:i/>
                <w:sz w:val="21"/>
              </w:rPr>
            </w:pPr>
          </w:p>
          <w:p>
            <w:pPr>
              <w:pStyle w:val="TableParagraph"/>
              <w:ind w:left="106"/>
              <w:rPr>
                <w:sz w:val="24"/>
              </w:rPr>
            </w:pPr>
            <w:r>
              <w:rPr>
                <w:sz w:val="24"/>
              </w:rPr>
              <w:t>NPV &gt; 0</w:t>
            </w:r>
          </w:p>
        </w:tc>
        <w:tc>
          <w:tcPr>
            <w:tcW w:w="2869" w:type="dxa"/>
          </w:tcPr>
          <w:p>
            <w:pPr>
              <w:pStyle w:val="TableParagraph"/>
              <w:spacing w:before="4"/>
              <w:rPr>
                <w:b/>
                <w:i/>
                <w:sz w:val="35"/>
              </w:rPr>
            </w:pPr>
          </w:p>
          <w:p>
            <w:pPr>
              <w:pStyle w:val="TableParagraph"/>
              <w:spacing w:before="1"/>
              <w:ind w:left="107"/>
              <w:rPr>
                <w:rFonts w:ascii="Calibri"/>
                <w:sz w:val="24"/>
              </w:rPr>
            </w:pPr>
            <w:r>
              <w:rPr>
                <w:rFonts w:ascii="Calibri"/>
                <w:sz w:val="24"/>
              </w:rPr>
              <w:t>722.300.222 </w:t>
            </w:r>
            <w:r>
              <w:rPr>
                <w:sz w:val="24"/>
              </w:rPr>
              <w:t>&gt; </w:t>
            </w:r>
            <w:r>
              <w:rPr>
                <w:rFonts w:ascii="Calibri"/>
                <w:sz w:val="24"/>
              </w:rPr>
              <w:t>0</w:t>
            </w:r>
          </w:p>
        </w:tc>
        <w:tc>
          <w:tcPr>
            <w:tcW w:w="1325" w:type="dxa"/>
          </w:tcPr>
          <w:p>
            <w:pPr>
              <w:pStyle w:val="TableParagraph"/>
              <w:rPr>
                <w:b/>
                <w:i/>
                <w:sz w:val="26"/>
              </w:rPr>
            </w:pPr>
          </w:p>
          <w:p>
            <w:pPr>
              <w:pStyle w:val="TableParagraph"/>
              <w:spacing w:before="5"/>
              <w:rPr>
                <w:b/>
                <w:i/>
                <w:sz w:val="21"/>
              </w:rPr>
            </w:pPr>
          </w:p>
          <w:p>
            <w:pPr>
              <w:pStyle w:val="TableParagraph"/>
              <w:ind w:left="169"/>
              <w:rPr>
                <w:sz w:val="24"/>
              </w:rPr>
            </w:pPr>
            <w:r>
              <w:rPr>
                <w:sz w:val="24"/>
              </w:rPr>
              <w:t>Layak</w:t>
            </w:r>
          </w:p>
        </w:tc>
      </w:tr>
      <w:tr>
        <w:trPr>
          <w:trHeight w:val="1104" w:hRule="atLeast"/>
        </w:trPr>
        <w:tc>
          <w:tcPr>
            <w:tcW w:w="526" w:type="dxa"/>
          </w:tcPr>
          <w:p>
            <w:pPr>
              <w:pStyle w:val="TableParagraph"/>
              <w:rPr>
                <w:b/>
                <w:i/>
                <w:sz w:val="26"/>
              </w:rPr>
            </w:pPr>
          </w:p>
          <w:p>
            <w:pPr>
              <w:pStyle w:val="TableParagraph"/>
              <w:spacing w:before="3"/>
              <w:rPr>
                <w:b/>
                <w:i/>
                <w:sz w:val="21"/>
              </w:rPr>
            </w:pPr>
          </w:p>
          <w:p>
            <w:pPr>
              <w:pStyle w:val="TableParagraph"/>
              <w:spacing w:before="1"/>
              <w:ind w:right="96"/>
              <w:jc w:val="right"/>
              <w:rPr>
                <w:sz w:val="24"/>
              </w:rPr>
            </w:pPr>
            <w:r>
              <w:rPr>
                <w:sz w:val="24"/>
              </w:rPr>
              <w:t>3</w:t>
            </w:r>
          </w:p>
        </w:tc>
        <w:tc>
          <w:tcPr>
            <w:tcW w:w="1945" w:type="dxa"/>
          </w:tcPr>
          <w:p>
            <w:pPr>
              <w:pStyle w:val="TableParagraph"/>
              <w:spacing w:line="268" w:lineRule="exact"/>
              <w:ind w:left="107"/>
              <w:rPr>
                <w:i/>
                <w:sz w:val="24"/>
              </w:rPr>
            </w:pPr>
            <w:r>
              <w:rPr>
                <w:i/>
                <w:sz w:val="24"/>
              </w:rPr>
              <w:t>Profitability</w:t>
            </w:r>
          </w:p>
          <w:p>
            <w:pPr>
              <w:pStyle w:val="TableParagraph"/>
              <w:rPr>
                <w:b/>
                <w:i/>
                <w:sz w:val="24"/>
              </w:rPr>
            </w:pPr>
          </w:p>
          <w:p>
            <w:pPr>
              <w:pStyle w:val="TableParagraph"/>
              <w:ind w:left="107"/>
              <w:rPr>
                <w:i/>
                <w:sz w:val="24"/>
              </w:rPr>
            </w:pPr>
            <w:r>
              <w:rPr>
                <w:i/>
                <w:sz w:val="24"/>
              </w:rPr>
              <w:t>Indesx</w:t>
            </w:r>
          </w:p>
        </w:tc>
        <w:tc>
          <w:tcPr>
            <w:tcW w:w="2364" w:type="dxa"/>
          </w:tcPr>
          <w:p>
            <w:pPr>
              <w:pStyle w:val="TableParagraph"/>
              <w:rPr>
                <w:b/>
                <w:i/>
                <w:sz w:val="26"/>
              </w:rPr>
            </w:pPr>
          </w:p>
          <w:p>
            <w:pPr>
              <w:pStyle w:val="TableParagraph"/>
              <w:spacing w:before="3"/>
              <w:rPr>
                <w:b/>
                <w:i/>
                <w:sz w:val="21"/>
              </w:rPr>
            </w:pPr>
          </w:p>
          <w:p>
            <w:pPr>
              <w:pStyle w:val="TableParagraph"/>
              <w:spacing w:before="1"/>
              <w:ind w:left="106"/>
              <w:rPr>
                <w:sz w:val="24"/>
              </w:rPr>
            </w:pPr>
            <w:r>
              <w:rPr>
                <w:sz w:val="24"/>
              </w:rPr>
              <w:t>PI &gt; 1</w:t>
            </w:r>
          </w:p>
        </w:tc>
        <w:tc>
          <w:tcPr>
            <w:tcW w:w="2869" w:type="dxa"/>
          </w:tcPr>
          <w:p>
            <w:pPr>
              <w:pStyle w:val="TableParagraph"/>
              <w:rPr>
                <w:b/>
                <w:i/>
                <w:sz w:val="26"/>
              </w:rPr>
            </w:pPr>
          </w:p>
          <w:p>
            <w:pPr>
              <w:pStyle w:val="TableParagraph"/>
              <w:spacing w:before="3"/>
              <w:rPr>
                <w:b/>
                <w:i/>
                <w:sz w:val="21"/>
              </w:rPr>
            </w:pPr>
          </w:p>
          <w:p>
            <w:pPr>
              <w:pStyle w:val="TableParagraph"/>
              <w:spacing w:before="1"/>
              <w:ind w:left="107"/>
              <w:rPr>
                <w:sz w:val="24"/>
              </w:rPr>
            </w:pPr>
            <w:r>
              <w:rPr>
                <w:sz w:val="24"/>
              </w:rPr>
              <w:t>1,7 &gt; 1</w:t>
            </w:r>
          </w:p>
        </w:tc>
        <w:tc>
          <w:tcPr>
            <w:tcW w:w="1325" w:type="dxa"/>
          </w:tcPr>
          <w:p>
            <w:pPr>
              <w:pStyle w:val="TableParagraph"/>
              <w:rPr>
                <w:b/>
                <w:i/>
                <w:sz w:val="26"/>
              </w:rPr>
            </w:pPr>
          </w:p>
          <w:p>
            <w:pPr>
              <w:pStyle w:val="TableParagraph"/>
              <w:spacing w:before="3"/>
              <w:rPr>
                <w:b/>
                <w:i/>
                <w:sz w:val="21"/>
              </w:rPr>
            </w:pPr>
          </w:p>
          <w:p>
            <w:pPr>
              <w:pStyle w:val="TableParagraph"/>
              <w:spacing w:before="1"/>
              <w:ind w:left="169"/>
              <w:rPr>
                <w:sz w:val="24"/>
              </w:rPr>
            </w:pPr>
            <w:r>
              <w:rPr>
                <w:sz w:val="24"/>
              </w:rPr>
              <w:t>Layak</w:t>
            </w:r>
          </w:p>
        </w:tc>
      </w:tr>
      <w:tr>
        <w:trPr>
          <w:trHeight w:val="1103" w:hRule="atLeast"/>
        </w:trPr>
        <w:tc>
          <w:tcPr>
            <w:tcW w:w="526" w:type="dxa"/>
          </w:tcPr>
          <w:p>
            <w:pPr>
              <w:pStyle w:val="TableParagraph"/>
              <w:rPr>
                <w:b/>
                <w:i/>
                <w:sz w:val="26"/>
              </w:rPr>
            </w:pPr>
          </w:p>
          <w:p>
            <w:pPr>
              <w:pStyle w:val="TableParagraph"/>
              <w:spacing w:before="3"/>
              <w:rPr>
                <w:b/>
                <w:i/>
                <w:sz w:val="21"/>
              </w:rPr>
            </w:pPr>
          </w:p>
          <w:p>
            <w:pPr>
              <w:pStyle w:val="TableParagraph"/>
              <w:ind w:right="96"/>
              <w:jc w:val="right"/>
              <w:rPr>
                <w:sz w:val="24"/>
              </w:rPr>
            </w:pPr>
            <w:r>
              <w:rPr>
                <w:sz w:val="24"/>
              </w:rPr>
              <w:t>4</w:t>
            </w:r>
          </w:p>
        </w:tc>
        <w:tc>
          <w:tcPr>
            <w:tcW w:w="1945" w:type="dxa"/>
          </w:tcPr>
          <w:p>
            <w:pPr>
              <w:pStyle w:val="TableParagraph"/>
              <w:rPr>
                <w:b/>
                <w:i/>
                <w:sz w:val="26"/>
              </w:rPr>
            </w:pPr>
          </w:p>
          <w:p>
            <w:pPr>
              <w:pStyle w:val="TableParagraph"/>
              <w:spacing w:before="3"/>
              <w:rPr>
                <w:b/>
                <w:i/>
                <w:sz w:val="21"/>
              </w:rPr>
            </w:pPr>
          </w:p>
          <w:p>
            <w:pPr>
              <w:pStyle w:val="TableParagraph"/>
              <w:ind w:left="107"/>
              <w:rPr>
                <w:i/>
                <w:sz w:val="24"/>
              </w:rPr>
            </w:pPr>
            <w:r>
              <w:rPr>
                <w:i/>
                <w:sz w:val="24"/>
              </w:rPr>
              <w:t>Break Even Point</w:t>
            </w:r>
          </w:p>
        </w:tc>
        <w:tc>
          <w:tcPr>
            <w:tcW w:w="2364" w:type="dxa"/>
          </w:tcPr>
          <w:p>
            <w:pPr>
              <w:pStyle w:val="TableParagraph"/>
              <w:spacing w:line="268" w:lineRule="exact"/>
              <w:ind w:left="106"/>
              <w:rPr>
                <w:sz w:val="24"/>
              </w:rPr>
            </w:pPr>
            <w:r>
              <w:rPr>
                <w:sz w:val="24"/>
              </w:rPr>
              <w:t>Penjualan &gt; Nilai</w:t>
            </w:r>
          </w:p>
          <w:p>
            <w:pPr>
              <w:pStyle w:val="TableParagraph"/>
              <w:rPr>
                <w:b/>
                <w:i/>
                <w:sz w:val="24"/>
              </w:rPr>
            </w:pPr>
          </w:p>
          <w:p>
            <w:pPr>
              <w:pStyle w:val="TableParagraph"/>
              <w:ind w:left="106"/>
              <w:rPr>
                <w:sz w:val="24"/>
              </w:rPr>
            </w:pPr>
            <w:r>
              <w:rPr>
                <w:sz w:val="24"/>
              </w:rPr>
              <w:t>BEP</w:t>
            </w:r>
          </w:p>
        </w:tc>
        <w:tc>
          <w:tcPr>
            <w:tcW w:w="2869" w:type="dxa"/>
          </w:tcPr>
          <w:p>
            <w:pPr>
              <w:pStyle w:val="TableParagraph"/>
              <w:spacing w:line="268" w:lineRule="exact"/>
              <w:ind w:left="107"/>
              <w:rPr>
                <w:sz w:val="24"/>
              </w:rPr>
            </w:pPr>
            <w:r>
              <w:rPr>
                <w:sz w:val="24"/>
              </w:rPr>
              <w:t>Penjualan per tahun &gt; BEP</w:t>
            </w:r>
          </w:p>
          <w:p>
            <w:pPr>
              <w:pStyle w:val="TableParagraph"/>
              <w:rPr>
                <w:b/>
                <w:i/>
                <w:sz w:val="24"/>
              </w:rPr>
            </w:pPr>
          </w:p>
          <w:p>
            <w:pPr>
              <w:pStyle w:val="TableParagraph"/>
              <w:ind w:left="107"/>
              <w:rPr>
                <w:sz w:val="24"/>
              </w:rPr>
            </w:pPr>
            <w:r>
              <w:rPr>
                <w:sz w:val="24"/>
              </w:rPr>
              <w:t>per tahun</w:t>
            </w:r>
          </w:p>
        </w:tc>
        <w:tc>
          <w:tcPr>
            <w:tcW w:w="1325" w:type="dxa"/>
          </w:tcPr>
          <w:p>
            <w:pPr>
              <w:pStyle w:val="TableParagraph"/>
              <w:rPr>
                <w:b/>
                <w:i/>
                <w:sz w:val="26"/>
              </w:rPr>
            </w:pPr>
          </w:p>
          <w:p>
            <w:pPr>
              <w:pStyle w:val="TableParagraph"/>
              <w:spacing w:before="3"/>
              <w:rPr>
                <w:b/>
                <w:i/>
                <w:sz w:val="21"/>
              </w:rPr>
            </w:pPr>
          </w:p>
          <w:p>
            <w:pPr>
              <w:pStyle w:val="TableParagraph"/>
              <w:ind w:left="106"/>
              <w:rPr>
                <w:sz w:val="24"/>
              </w:rPr>
            </w:pPr>
            <w:r>
              <w:rPr>
                <w:sz w:val="24"/>
              </w:rPr>
              <w:t>Layak</w:t>
            </w:r>
          </w:p>
        </w:tc>
      </w:tr>
    </w:tbl>
    <w:p>
      <w:pPr>
        <w:spacing w:line="268" w:lineRule="exact" w:before="0"/>
        <w:ind w:left="3065" w:right="0" w:firstLine="0"/>
        <w:jc w:val="left"/>
        <w:rPr>
          <w:i/>
          <w:sz w:val="24"/>
        </w:rPr>
      </w:pPr>
      <w:r>
        <w:rPr>
          <w:sz w:val="24"/>
        </w:rPr>
        <w:t>Sumber : Kedai </w:t>
      </w:r>
      <w:r>
        <w:rPr>
          <w:i/>
          <w:sz w:val="24"/>
        </w:rPr>
        <w:t>Phao-Phao Thai Tea, 2019</w:t>
      </w:r>
    </w:p>
    <w:p>
      <w:pPr>
        <w:pStyle w:val="BodyText"/>
        <w:rPr>
          <w:i/>
        </w:rPr>
      </w:pPr>
    </w:p>
    <w:p>
      <w:pPr>
        <w:pStyle w:val="BodyText"/>
        <w:spacing w:line="480" w:lineRule="auto"/>
        <w:ind w:left="974" w:firstLine="424"/>
      </w:pPr>
      <w:r>
        <w:rPr/>
        <w:t>Dilihat dari data di atas, perusahaan Kedai </w:t>
      </w:r>
      <w:r>
        <w:rPr>
          <w:i/>
        </w:rPr>
        <w:t>Phao-Phao Thai Tea </w:t>
      </w:r>
      <w:r>
        <w:rPr/>
        <w:t>layak untuk dijalankan serta dijadikan tempat untuk berinvestasi.</w:t>
      </w:r>
    </w:p>
    <w:sectPr>
      <w:pgSz w:w="11910" w:h="16840"/>
      <w:pgMar w:header="0" w:footer="1003" w:top="1320" w:bottom="1200" w:left="15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4.450012pt;margin-top:780.776001pt;width:20.75pt;height:13.05pt;mso-position-horizontal-relative:page;mso-position-vertical-relative:page;z-index:-2518732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202" w:hanging="360"/>
        <w:jc w:val="left"/>
      </w:pPr>
      <w:rPr>
        <w:rFonts w:hint="default" w:ascii="Times New Roman" w:hAnsi="Times New Roman" w:eastAsia="Times New Roman" w:cs="Times New Roman"/>
        <w:spacing w:val="-5"/>
        <w:w w:val="99"/>
        <w:sz w:val="24"/>
        <w:szCs w:val="24"/>
        <w:lang w:val="id" w:eastAsia="id" w:bidi="id"/>
      </w:rPr>
    </w:lvl>
    <w:lvl w:ilvl="1">
      <w:start w:val="0"/>
      <w:numFmt w:val="bullet"/>
      <w:lvlText w:val="•"/>
      <w:lvlJc w:val="left"/>
      <w:pPr>
        <w:ind w:left="2004" w:hanging="360"/>
      </w:pPr>
      <w:rPr>
        <w:rFonts w:hint="default"/>
        <w:lang w:val="id" w:eastAsia="id" w:bidi="id"/>
      </w:rPr>
    </w:lvl>
    <w:lvl w:ilvl="2">
      <w:start w:val="0"/>
      <w:numFmt w:val="bullet"/>
      <w:lvlText w:val="•"/>
      <w:lvlJc w:val="left"/>
      <w:pPr>
        <w:ind w:left="2809" w:hanging="360"/>
      </w:pPr>
      <w:rPr>
        <w:rFonts w:hint="default"/>
        <w:lang w:val="id" w:eastAsia="id" w:bidi="id"/>
      </w:rPr>
    </w:lvl>
    <w:lvl w:ilvl="3">
      <w:start w:val="0"/>
      <w:numFmt w:val="bullet"/>
      <w:lvlText w:val="•"/>
      <w:lvlJc w:val="left"/>
      <w:pPr>
        <w:ind w:left="3613" w:hanging="360"/>
      </w:pPr>
      <w:rPr>
        <w:rFonts w:hint="default"/>
        <w:lang w:val="id" w:eastAsia="id" w:bidi="id"/>
      </w:rPr>
    </w:lvl>
    <w:lvl w:ilvl="4">
      <w:start w:val="0"/>
      <w:numFmt w:val="bullet"/>
      <w:lvlText w:val="•"/>
      <w:lvlJc w:val="left"/>
      <w:pPr>
        <w:ind w:left="4418" w:hanging="360"/>
      </w:pPr>
      <w:rPr>
        <w:rFonts w:hint="default"/>
        <w:lang w:val="id" w:eastAsia="id" w:bidi="id"/>
      </w:rPr>
    </w:lvl>
    <w:lvl w:ilvl="5">
      <w:start w:val="0"/>
      <w:numFmt w:val="bullet"/>
      <w:lvlText w:val="•"/>
      <w:lvlJc w:val="left"/>
      <w:pPr>
        <w:ind w:left="5223" w:hanging="360"/>
      </w:pPr>
      <w:rPr>
        <w:rFonts w:hint="default"/>
        <w:lang w:val="id" w:eastAsia="id" w:bidi="id"/>
      </w:rPr>
    </w:lvl>
    <w:lvl w:ilvl="6">
      <w:start w:val="0"/>
      <w:numFmt w:val="bullet"/>
      <w:lvlText w:val="•"/>
      <w:lvlJc w:val="left"/>
      <w:pPr>
        <w:ind w:left="6027" w:hanging="360"/>
      </w:pPr>
      <w:rPr>
        <w:rFonts w:hint="default"/>
        <w:lang w:val="id" w:eastAsia="id" w:bidi="id"/>
      </w:rPr>
    </w:lvl>
    <w:lvl w:ilvl="7">
      <w:start w:val="0"/>
      <w:numFmt w:val="bullet"/>
      <w:lvlText w:val="•"/>
      <w:lvlJc w:val="left"/>
      <w:pPr>
        <w:ind w:left="6832" w:hanging="360"/>
      </w:pPr>
      <w:rPr>
        <w:rFonts w:hint="default"/>
        <w:lang w:val="id" w:eastAsia="id" w:bidi="id"/>
      </w:rPr>
    </w:lvl>
    <w:lvl w:ilvl="8">
      <w:start w:val="0"/>
      <w:numFmt w:val="bullet"/>
      <w:lvlText w:val="•"/>
      <w:lvlJc w:val="left"/>
      <w:pPr>
        <w:ind w:left="7637" w:hanging="360"/>
      </w:pPr>
      <w:rPr>
        <w:rFonts w:hint="default"/>
        <w:lang w:val="id" w:eastAsia="id" w:bidi="id"/>
      </w:rPr>
    </w:lvl>
  </w:abstractNum>
  <w:abstractNum w:abstractNumId="0">
    <w:multiLevelType w:val="hybridMultilevel"/>
    <w:lvl w:ilvl="0">
      <w:start w:val="1"/>
      <w:numFmt w:val="upperLetter"/>
      <w:lvlText w:val="%1."/>
      <w:lvlJc w:val="left"/>
      <w:pPr>
        <w:ind w:left="842" w:hanging="360"/>
        <w:jc w:val="left"/>
      </w:pPr>
      <w:rPr>
        <w:rFonts w:hint="default" w:ascii="Times New Roman" w:hAnsi="Times New Roman" w:eastAsia="Times New Roman" w:cs="Times New Roman"/>
        <w:b/>
        <w:bCs/>
        <w:spacing w:val="-1"/>
        <w:w w:val="99"/>
        <w:sz w:val="24"/>
        <w:szCs w:val="24"/>
        <w:lang w:val="id" w:eastAsia="id" w:bidi="id"/>
      </w:rPr>
    </w:lvl>
    <w:lvl w:ilvl="1">
      <w:start w:val="1"/>
      <w:numFmt w:val="decimal"/>
      <w:lvlText w:val="%2."/>
      <w:lvlJc w:val="left"/>
      <w:pPr>
        <w:ind w:left="1562" w:hanging="360"/>
        <w:jc w:val="left"/>
      </w:pPr>
      <w:rPr>
        <w:rFonts w:hint="default" w:ascii="Times New Roman" w:hAnsi="Times New Roman" w:eastAsia="Times New Roman" w:cs="Times New Roman"/>
        <w:spacing w:val="-2"/>
        <w:w w:val="99"/>
        <w:sz w:val="24"/>
        <w:szCs w:val="24"/>
        <w:lang w:val="id" w:eastAsia="id" w:bidi="id"/>
      </w:rPr>
    </w:lvl>
    <w:lvl w:ilvl="2">
      <w:start w:val="0"/>
      <w:numFmt w:val="bullet"/>
      <w:lvlText w:val="•"/>
      <w:lvlJc w:val="left"/>
      <w:pPr>
        <w:ind w:left="2414" w:hanging="360"/>
      </w:pPr>
      <w:rPr>
        <w:rFonts w:hint="default"/>
        <w:lang w:val="id" w:eastAsia="id" w:bidi="id"/>
      </w:rPr>
    </w:lvl>
    <w:lvl w:ilvl="3">
      <w:start w:val="0"/>
      <w:numFmt w:val="bullet"/>
      <w:lvlText w:val="•"/>
      <w:lvlJc w:val="left"/>
      <w:pPr>
        <w:ind w:left="3268" w:hanging="360"/>
      </w:pPr>
      <w:rPr>
        <w:rFonts w:hint="default"/>
        <w:lang w:val="id" w:eastAsia="id" w:bidi="id"/>
      </w:rPr>
    </w:lvl>
    <w:lvl w:ilvl="4">
      <w:start w:val="0"/>
      <w:numFmt w:val="bullet"/>
      <w:lvlText w:val="•"/>
      <w:lvlJc w:val="left"/>
      <w:pPr>
        <w:ind w:left="4122" w:hanging="360"/>
      </w:pPr>
      <w:rPr>
        <w:rFonts w:hint="default"/>
        <w:lang w:val="id" w:eastAsia="id" w:bidi="id"/>
      </w:rPr>
    </w:lvl>
    <w:lvl w:ilvl="5">
      <w:start w:val="0"/>
      <w:numFmt w:val="bullet"/>
      <w:lvlText w:val="•"/>
      <w:lvlJc w:val="left"/>
      <w:pPr>
        <w:ind w:left="4976" w:hanging="360"/>
      </w:pPr>
      <w:rPr>
        <w:rFonts w:hint="default"/>
        <w:lang w:val="id" w:eastAsia="id" w:bidi="id"/>
      </w:rPr>
    </w:lvl>
    <w:lvl w:ilvl="6">
      <w:start w:val="0"/>
      <w:numFmt w:val="bullet"/>
      <w:lvlText w:val="•"/>
      <w:lvlJc w:val="left"/>
      <w:pPr>
        <w:ind w:left="5830" w:hanging="360"/>
      </w:pPr>
      <w:rPr>
        <w:rFonts w:hint="default"/>
        <w:lang w:val="id" w:eastAsia="id" w:bidi="id"/>
      </w:rPr>
    </w:lvl>
    <w:lvl w:ilvl="7">
      <w:start w:val="0"/>
      <w:numFmt w:val="bullet"/>
      <w:lvlText w:val="•"/>
      <w:lvlJc w:val="left"/>
      <w:pPr>
        <w:ind w:left="6684" w:hanging="360"/>
      </w:pPr>
      <w:rPr>
        <w:rFonts w:hint="default"/>
        <w:lang w:val="id" w:eastAsia="id" w:bidi="id"/>
      </w:rPr>
    </w:lvl>
    <w:lvl w:ilvl="8">
      <w:start w:val="0"/>
      <w:numFmt w:val="bullet"/>
      <w:lvlText w:val="•"/>
      <w:lvlJc w:val="left"/>
      <w:pPr>
        <w:ind w:left="7538" w:hanging="360"/>
      </w:pPr>
      <w:rPr>
        <w:rFonts w:hint="default"/>
        <w:lang w:val="id" w:eastAsia="id" w:bidi="id"/>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spacing w:before="76"/>
      <w:ind w:left="683" w:right="899"/>
      <w:jc w:val="center"/>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1562" w:hanging="361"/>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2019-09-04T16:23:03Z</dcterms:created>
  <dcterms:modified xsi:type="dcterms:W3CDTF">2019-09-04T16:23:03Z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