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DE" w:rsidRPr="00E67AC7" w:rsidRDefault="00252CDE" w:rsidP="00252CDE">
      <w:pPr>
        <w:pStyle w:val="Heading1"/>
        <w:jc w:val="center"/>
        <w:rPr>
          <w:sz w:val="24"/>
          <w:szCs w:val="24"/>
        </w:rPr>
      </w:pPr>
      <w:r w:rsidRPr="00E67AC7">
        <w:rPr>
          <w:sz w:val="24"/>
          <w:szCs w:val="24"/>
        </w:rPr>
        <w:t>BAB I</w:t>
      </w:r>
    </w:p>
    <w:p w:rsidR="00252CDE" w:rsidRPr="00E67AC7" w:rsidRDefault="00252CDE" w:rsidP="00252CDE">
      <w:pPr>
        <w:pStyle w:val="Heading1"/>
        <w:jc w:val="center"/>
        <w:rPr>
          <w:sz w:val="24"/>
          <w:szCs w:val="24"/>
        </w:rPr>
      </w:pPr>
      <w:r w:rsidRPr="00E67AC7">
        <w:rPr>
          <w:sz w:val="24"/>
          <w:szCs w:val="24"/>
        </w:rPr>
        <w:t>PENDAHULUAN</w:t>
      </w:r>
    </w:p>
    <w:p w:rsidR="00252CDE" w:rsidRPr="00055092" w:rsidRDefault="00252CDE" w:rsidP="00252CDE">
      <w:pPr>
        <w:spacing w:line="480" w:lineRule="auto"/>
        <w:rPr>
          <w:rFonts w:ascii="Times New Roman" w:hAnsi="Times New Roman" w:cs="Times New Roman"/>
          <w:b/>
          <w:sz w:val="24"/>
          <w:szCs w:val="24"/>
        </w:rPr>
      </w:pPr>
    </w:p>
    <w:p w:rsidR="00252CDE" w:rsidRPr="00055092" w:rsidRDefault="00252CDE" w:rsidP="00252CDE">
      <w:pPr>
        <w:pStyle w:val="ListParagraph"/>
        <w:numPr>
          <w:ilvl w:val="0"/>
          <w:numId w:val="20"/>
        </w:numPr>
        <w:spacing w:line="720" w:lineRule="auto"/>
        <w:jc w:val="both"/>
        <w:outlineLvl w:val="0"/>
        <w:rPr>
          <w:rFonts w:ascii="Times New Roman" w:hAnsi="Times New Roman" w:cs="Times New Roman"/>
          <w:b/>
          <w:sz w:val="24"/>
          <w:szCs w:val="24"/>
        </w:rPr>
      </w:pPr>
      <w:r w:rsidRPr="00055092">
        <w:rPr>
          <w:rFonts w:ascii="Times New Roman" w:hAnsi="Times New Roman" w:cs="Times New Roman"/>
          <w:b/>
          <w:sz w:val="24"/>
          <w:szCs w:val="24"/>
        </w:rPr>
        <w:t>Ide Bisnis</w:t>
      </w:r>
    </w:p>
    <w:p w:rsidR="00252CDE" w:rsidRPr="0048645F" w:rsidRDefault="00252CDE" w:rsidP="00252C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Furnitur</w:t>
      </w:r>
      <w:r w:rsidRPr="0048645F">
        <w:rPr>
          <w:rFonts w:ascii="Times New Roman" w:hAnsi="Times New Roman" w:cs="Times New Roman"/>
          <w:sz w:val="24"/>
          <w:szCs w:val="24"/>
        </w:rPr>
        <w:t xml:space="preserve"> merupakan kebutuhan yang penting bagi setiap orang yang memiliki rumah. </w:t>
      </w:r>
      <w:r>
        <w:rPr>
          <w:rFonts w:ascii="Times New Roman" w:hAnsi="Times New Roman" w:cs="Times New Roman"/>
          <w:sz w:val="24"/>
          <w:szCs w:val="24"/>
        </w:rPr>
        <w:t>Dengan fungsinya</w:t>
      </w:r>
      <w:r w:rsidRPr="0048645F">
        <w:rPr>
          <w:rFonts w:ascii="Times New Roman" w:hAnsi="Times New Roman" w:cs="Times New Roman"/>
          <w:sz w:val="24"/>
          <w:szCs w:val="24"/>
        </w:rPr>
        <w:t xml:space="preserve"> dalam</w:t>
      </w:r>
      <w:r>
        <w:rPr>
          <w:rFonts w:ascii="Times New Roman" w:hAnsi="Times New Roman" w:cs="Times New Roman"/>
          <w:sz w:val="24"/>
          <w:szCs w:val="24"/>
        </w:rPr>
        <w:t xml:space="preserve"> membantu menunjang</w:t>
      </w:r>
      <w:r w:rsidRPr="0048645F">
        <w:rPr>
          <w:rFonts w:ascii="Times New Roman" w:hAnsi="Times New Roman" w:cs="Times New Roman"/>
          <w:sz w:val="24"/>
          <w:szCs w:val="24"/>
        </w:rPr>
        <w:t xml:space="preserve"> kehidupan berumah tangga yang setiap </w:t>
      </w:r>
      <w:r>
        <w:rPr>
          <w:rFonts w:ascii="Times New Roman" w:hAnsi="Times New Roman" w:cs="Times New Roman"/>
          <w:sz w:val="24"/>
          <w:szCs w:val="24"/>
        </w:rPr>
        <w:t>orang butuhkan. Bisnis furnitur</w:t>
      </w:r>
      <w:r w:rsidRPr="0048645F">
        <w:rPr>
          <w:rFonts w:ascii="Times New Roman" w:hAnsi="Times New Roman" w:cs="Times New Roman"/>
          <w:sz w:val="24"/>
          <w:szCs w:val="24"/>
        </w:rPr>
        <w:t xml:space="preserve"> di Indone</w:t>
      </w:r>
      <w:r>
        <w:rPr>
          <w:rFonts w:ascii="Times New Roman" w:hAnsi="Times New Roman" w:cs="Times New Roman"/>
          <w:sz w:val="24"/>
          <w:szCs w:val="24"/>
        </w:rPr>
        <w:t>sia merupakan bisnis yang</w:t>
      </w:r>
      <w:r w:rsidRPr="0048645F">
        <w:rPr>
          <w:rFonts w:ascii="Times New Roman" w:hAnsi="Times New Roman" w:cs="Times New Roman"/>
          <w:sz w:val="24"/>
          <w:szCs w:val="24"/>
        </w:rPr>
        <w:t xml:space="preserve"> terjamin keberlangsungannya. O</w:t>
      </w:r>
      <w:r>
        <w:rPr>
          <w:rFonts w:ascii="Times New Roman" w:hAnsi="Times New Roman" w:cs="Times New Roman"/>
          <w:sz w:val="24"/>
          <w:szCs w:val="24"/>
        </w:rPr>
        <w:t>leh karena itu, bisnis furnitur</w:t>
      </w:r>
      <w:r w:rsidRPr="0048645F">
        <w:rPr>
          <w:rFonts w:ascii="Times New Roman" w:hAnsi="Times New Roman" w:cs="Times New Roman"/>
          <w:sz w:val="24"/>
          <w:szCs w:val="24"/>
        </w:rPr>
        <w:t xml:space="preserve"> di Indonesia dapat terus berkembang dari dulu sampai saat ini karena fungsi dan manfaatnya yang hampir di butuhkan oleh setiap rumah tangga maupun instansi bisnis.</w:t>
      </w:r>
    </w:p>
    <w:p w:rsidR="00252CDE" w:rsidRPr="0048645F" w:rsidRDefault="00252CDE" w:rsidP="00252CDE">
      <w:pPr>
        <w:spacing w:line="480" w:lineRule="auto"/>
        <w:ind w:left="720" w:firstLine="720"/>
        <w:jc w:val="both"/>
        <w:rPr>
          <w:rFonts w:ascii="Times New Roman" w:hAnsi="Times New Roman" w:cs="Times New Roman"/>
          <w:sz w:val="24"/>
          <w:szCs w:val="24"/>
        </w:rPr>
      </w:pPr>
      <w:r w:rsidRPr="0048645F">
        <w:rPr>
          <w:rFonts w:ascii="Times New Roman" w:hAnsi="Times New Roman" w:cs="Times New Roman"/>
          <w:sz w:val="24"/>
          <w:szCs w:val="24"/>
        </w:rPr>
        <w:t xml:space="preserve">Berdasarkan pengalaman melakukan kegiatan </w:t>
      </w:r>
      <w:r w:rsidRPr="00EE5287">
        <w:rPr>
          <w:rFonts w:ascii="Times New Roman" w:hAnsi="Times New Roman" w:cs="Times New Roman"/>
          <w:i/>
          <w:sz w:val="24"/>
          <w:szCs w:val="24"/>
        </w:rPr>
        <w:t>mentorship</w:t>
      </w:r>
      <w:r w:rsidRPr="0048645F">
        <w:rPr>
          <w:rFonts w:ascii="Times New Roman" w:hAnsi="Times New Roman" w:cs="Times New Roman"/>
          <w:sz w:val="24"/>
          <w:szCs w:val="24"/>
        </w:rPr>
        <w:t xml:space="preserve"> di salah satu toko </w:t>
      </w:r>
      <w:r>
        <w:rPr>
          <w:rFonts w:ascii="Times New Roman" w:hAnsi="Times New Roman" w:cs="Times New Roman"/>
          <w:sz w:val="24"/>
          <w:szCs w:val="24"/>
        </w:rPr>
        <w:t>furnitur</w:t>
      </w:r>
      <w:r w:rsidRPr="0048645F">
        <w:rPr>
          <w:rFonts w:ascii="Times New Roman" w:hAnsi="Times New Roman" w:cs="Times New Roman"/>
          <w:sz w:val="24"/>
          <w:szCs w:val="24"/>
        </w:rPr>
        <w:t xml:space="preserve"> dengan konsep sangat sederhana, yaitu konsep bisnis yang masih konvensional</w:t>
      </w:r>
      <w:r>
        <w:rPr>
          <w:rFonts w:ascii="Times New Roman" w:hAnsi="Times New Roman" w:cs="Times New Roman"/>
          <w:sz w:val="24"/>
          <w:szCs w:val="24"/>
        </w:rPr>
        <w:t>. Penulis melihat peluang dan</w:t>
      </w:r>
      <w:r w:rsidRPr="0048645F">
        <w:rPr>
          <w:rFonts w:ascii="Times New Roman" w:hAnsi="Times New Roman" w:cs="Times New Roman"/>
          <w:sz w:val="24"/>
          <w:szCs w:val="24"/>
        </w:rPr>
        <w:t xml:space="preserve"> prospek bisnis yang bagus</w:t>
      </w:r>
      <w:r>
        <w:rPr>
          <w:rFonts w:ascii="Times New Roman" w:hAnsi="Times New Roman" w:cs="Times New Roman"/>
          <w:sz w:val="24"/>
          <w:szCs w:val="24"/>
        </w:rPr>
        <w:t xml:space="preserve"> di bidang furnitur</w:t>
      </w:r>
      <w:r w:rsidRPr="0048645F">
        <w:rPr>
          <w:rFonts w:ascii="Times New Roman" w:hAnsi="Times New Roman" w:cs="Times New Roman"/>
          <w:sz w:val="24"/>
          <w:szCs w:val="24"/>
        </w:rPr>
        <w:t>. Maka muncul ide untuk</w:t>
      </w:r>
      <w:r>
        <w:rPr>
          <w:rFonts w:ascii="Times New Roman" w:hAnsi="Times New Roman" w:cs="Times New Roman"/>
          <w:sz w:val="24"/>
          <w:szCs w:val="24"/>
        </w:rPr>
        <w:t xml:space="preserve"> membuat bisnis furnitur</w:t>
      </w:r>
      <w:r w:rsidRPr="0048645F">
        <w:rPr>
          <w:rFonts w:ascii="Times New Roman" w:hAnsi="Times New Roman" w:cs="Times New Roman"/>
          <w:sz w:val="24"/>
          <w:szCs w:val="24"/>
        </w:rPr>
        <w:t xml:space="preserve"> dengan konsep baru yang lebih menarik, pengembangan yang lebih modern dan berdaya saing tinggi</w:t>
      </w:r>
      <w:r>
        <w:rPr>
          <w:rFonts w:ascii="Times New Roman" w:hAnsi="Times New Roman" w:cs="Times New Roman"/>
          <w:sz w:val="24"/>
          <w:szCs w:val="24"/>
        </w:rPr>
        <w:t>. Mebelloka</w:t>
      </w:r>
      <w:r w:rsidRPr="0048645F">
        <w:rPr>
          <w:rFonts w:ascii="Times New Roman" w:hAnsi="Times New Roman" w:cs="Times New Roman"/>
          <w:sz w:val="24"/>
          <w:szCs w:val="24"/>
        </w:rPr>
        <w:t xml:space="preserve"> menghadirkan inovasi baru dalam memenuhi kebutuhan konsumen untuk memperc</w:t>
      </w:r>
      <w:r>
        <w:rPr>
          <w:rFonts w:ascii="Times New Roman" w:hAnsi="Times New Roman" w:cs="Times New Roman"/>
          <w:sz w:val="24"/>
          <w:szCs w:val="24"/>
        </w:rPr>
        <w:t>antik ruangan dengan furnitur dan dekorasi</w:t>
      </w:r>
      <w:r w:rsidRPr="0048645F">
        <w:rPr>
          <w:rFonts w:ascii="Times New Roman" w:hAnsi="Times New Roman" w:cs="Times New Roman"/>
          <w:sz w:val="24"/>
          <w:szCs w:val="24"/>
        </w:rPr>
        <w:t xml:space="preserve"> yang</w:t>
      </w:r>
      <w:r>
        <w:rPr>
          <w:rFonts w:ascii="Times New Roman" w:hAnsi="Times New Roman" w:cs="Times New Roman"/>
          <w:sz w:val="24"/>
          <w:szCs w:val="24"/>
        </w:rPr>
        <w:t xml:space="preserve"> sesuai dengan konsep ruangan </w:t>
      </w:r>
      <w:r w:rsidRPr="005B3B77">
        <w:rPr>
          <w:rFonts w:ascii="Times New Roman" w:hAnsi="Times New Roman" w:cs="Times New Roman"/>
          <w:i/>
          <w:sz w:val="24"/>
          <w:szCs w:val="24"/>
        </w:rPr>
        <w:t>customer</w:t>
      </w:r>
      <w:r w:rsidRPr="0048645F">
        <w:rPr>
          <w:rFonts w:ascii="Times New Roman" w:hAnsi="Times New Roman" w:cs="Times New Roman"/>
          <w:sz w:val="24"/>
          <w:szCs w:val="24"/>
        </w:rPr>
        <w:t>.</w:t>
      </w:r>
    </w:p>
    <w:p w:rsidR="00252CDE" w:rsidRPr="003241DE" w:rsidRDefault="00252CDE" w:rsidP="00252CDE">
      <w:pPr>
        <w:spacing w:before="240" w:line="480" w:lineRule="auto"/>
        <w:ind w:left="720" w:firstLine="720"/>
        <w:jc w:val="both"/>
        <w:rPr>
          <w:rStyle w:val="A6"/>
        </w:rPr>
      </w:pPr>
      <w:r w:rsidRPr="0048645F">
        <w:rPr>
          <w:rFonts w:ascii="Times New Roman" w:hAnsi="Times New Roman" w:cs="Times New Roman"/>
          <w:sz w:val="24"/>
          <w:szCs w:val="24"/>
        </w:rPr>
        <w:t>Ide bisnis ini juga muncul saat membaca salah satu artikel yang mengungkapkan bahwa</w:t>
      </w:r>
      <w:r>
        <w:rPr>
          <w:rFonts w:ascii="Times New Roman" w:hAnsi="Times New Roman" w:cs="Times New Roman"/>
          <w:sz w:val="24"/>
          <w:szCs w:val="24"/>
        </w:rPr>
        <w:t xml:space="preserve"> </w:t>
      </w:r>
      <w:r w:rsidRPr="0048645F">
        <w:rPr>
          <w:rFonts w:ascii="Times New Roman" w:hAnsi="Times New Roman" w:cs="Times New Roman"/>
          <w:sz w:val="24"/>
          <w:szCs w:val="24"/>
        </w:rPr>
        <w:t>kondisi pasokan kayu di Indonesia yang masih mendukung karena memiliki kualitas yang sangat baik. Menur</w:t>
      </w:r>
      <w:r>
        <w:rPr>
          <w:rFonts w:ascii="Times New Roman" w:hAnsi="Times New Roman" w:cs="Times New Roman"/>
          <w:sz w:val="24"/>
          <w:szCs w:val="24"/>
        </w:rPr>
        <w:t>ut Abdul Sobur, Wakil Direktorat Jendral HIMKI (</w:t>
      </w:r>
      <w:r w:rsidRPr="0048645F">
        <w:rPr>
          <w:rFonts w:ascii="Times New Roman" w:hAnsi="Times New Roman" w:cs="Times New Roman"/>
          <w:sz w:val="24"/>
          <w:szCs w:val="24"/>
        </w:rPr>
        <w:t xml:space="preserve">Himpunan Industri  Mebel dan Kerajinan Indonesia) menyampaikanpotensi industri mebel dan kerajinan dalam negeri masih cukup </w:t>
      </w:r>
      <w:r w:rsidRPr="0048645F">
        <w:rPr>
          <w:rFonts w:ascii="Times New Roman" w:hAnsi="Times New Roman" w:cs="Times New Roman"/>
          <w:sz w:val="24"/>
          <w:szCs w:val="24"/>
        </w:rPr>
        <w:lastRenderedPageBreak/>
        <w:t>terbuka lebar melihat dari sumber yang dimiliki oleh Tanah</w:t>
      </w:r>
      <w:r>
        <w:rPr>
          <w:rFonts w:ascii="Times New Roman" w:hAnsi="Times New Roman" w:cs="Times New Roman"/>
          <w:sz w:val="24"/>
          <w:szCs w:val="24"/>
        </w:rPr>
        <w:t xml:space="preserve"> Air dinilai masih mendukung. “</w:t>
      </w:r>
      <w:r w:rsidRPr="0048645F">
        <w:rPr>
          <w:rFonts w:ascii="Times New Roman" w:hAnsi="Times New Roman" w:cs="Times New Roman"/>
          <w:sz w:val="24"/>
          <w:szCs w:val="24"/>
        </w:rPr>
        <w:t>Indonesia memiliki sebanyak 80% bahan baku untuk industri me</w:t>
      </w:r>
      <w:r>
        <w:rPr>
          <w:rFonts w:ascii="Times New Roman" w:hAnsi="Times New Roman" w:cs="Times New Roman"/>
          <w:sz w:val="24"/>
          <w:szCs w:val="24"/>
        </w:rPr>
        <w:t xml:space="preserve">bel dan kerajinan” (Dikutip dari KalimantanBisnis.com, Selasa 26/03/2019). </w:t>
      </w:r>
      <w:r w:rsidRPr="0048645F">
        <w:rPr>
          <w:rFonts w:ascii="Times New Roman" w:hAnsi="Times New Roman" w:cs="Times New Roman"/>
          <w:sz w:val="24"/>
          <w:szCs w:val="24"/>
        </w:rPr>
        <w:t xml:space="preserve">Namun penulis mendapatkan fakta bahwa </w:t>
      </w:r>
      <w:r>
        <w:rPr>
          <w:rStyle w:val="A6"/>
          <w:rFonts w:ascii="Times New Roman" w:hAnsi="Times New Roman" w:cs="Times New Roman"/>
          <w:sz w:val="24"/>
          <w:szCs w:val="24"/>
        </w:rPr>
        <w:t>Permintaan furnitur</w:t>
      </w:r>
      <w:r w:rsidRPr="0048645F">
        <w:rPr>
          <w:rStyle w:val="A6"/>
          <w:rFonts w:ascii="Times New Roman" w:hAnsi="Times New Roman" w:cs="Times New Roman"/>
          <w:sz w:val="24"/>
          <w:szCs w:val="24"/>
        </w:rPr>
        <w:t xml:space="preserve"> Indonesia per tahun 2015 mencapai Rp 10 triliun per tahun, hanya 55% nya yang mampu dipenuhi oleh furnitur produk dalam negeri. Sisanya sebanyak 45% masih dikuasai produk impor setara dengan Rp 4,5 triliun–Rp 5 triliun, bahkan disinyalir pada tahun 2016 pangsa pasar asing naik menjadi 55% dengan nilai impor menjadi Rp 5,5 triliun – Rp 6 triliun (</w:t>
      </w:r>
      <w:r>
        <w:rPr>
          <w:rStyle w:val="A6"/>
          <w:rFonts w:ascii="Times New Roman" w:hAnsi="Times New Roman" w:cs="Times New Roman"/>
          <w:sz w:val="24"/>
          <w:szCs w:val="24"/>
        </w:rPr>
        <w:t>Dikutip dari bppp.kemendag.go.id, Selasa 26/03/2019</w:t>
      </w:r>
      <w:r w:rsidRPr="0048645F">
        <w:rPr>
          <w:rStyle w:val="A6"/>
          <w:rFonts w:ascii="Times New Roman" w:hAnsi="Times New Roman" w:cs="Times New Roman"/>
          <w:sz w:val="24"/>
          <w:szCs w:val="24"/>
        </w:rPr>
        <w:t>). Maka dari itu penulis ingin ikut serta dalam membantu</w:t>
      </w:r>
      <w:r>
        <w:rPr>
          <w:rStyle w:val="A6"/>
          <w:rFonts w:ascii="Times New Roman" w:hAnsi="Times New Roman" w:cs="Times New Roman"/>
          <w:sz w:val="24"/>
          <w:szCs w:val="24"/>
        </w:rPr>
        <w:t xml:space="preserve"> mengembangkan industri furnitur</w:t>
      </w:r>
      <w:r w:rsidRPr="0048645F">
        <w:rPr>
          <w:rStyle w:val="A6"/>
          <w:rFonts w:ascii="Times New Roman" w:hAnsi="Times New Roman" w:cs="Times New Roman"/>
          <w:sz w:val="24"/>
          <w:szCs w:val="24"/>
        </w:rPr>
        <w:t xml:space="preserve"> dalam negeri dengan cara mendirikan bisnis Mebelloka yang  m</w:t>
      </w:r>
      <w:r>
        <w:rPr>
          <w:rStyle w:val="A6"/>
          <w:rFonts w:ascii="Times New Roman" w:hAnsi="Times New Roman" w:cs="Times New Roman"/>
          <w:sz w:val="24"/>
          <w:szCs w:val="24"/>
        </w:rPr>
        <w:t>enjual produk – produk furnitur</w:t>
      </w:r>
      <w:r w:rsidRPr="0048645F">
        <w:rPr>
          <w:rStyle w:val="A6"/>
          <w:rFonts w:ascii="Times New Roman" w:hAnsi="Times New Roman" w:cs="Times New Roman"/>
          <w:sz w:val="24"/>
          <w:szCs w:val="24"/>
        </w:rPr>
        <w:t xml:space="preserve"> lokal asli Indonesia</w:t>
      </w:r>
      <w:r>
        <w:rPr>
          <w:rStyle w:val="A6"/>
          <w:rFonts w:ascii="Times New Roman" w:hAnsi="Times New Roman" w:cs="Times New Roman"/>
          <w:sz w:val="24"/>
          <w:szCs w:val="24"/>
        </w:rPr>
        <w:t>, agar produk –produk lokal di Indonesia dapat lebih terdistribusi ke tangan konsumen</w:t>
      </w:r>
      <w:r w:rsidRPr="0048645F">
        <w:rPr>
          <w:rStyle w:val="A6"/>
          <w:rFonts w:ascii="Times New Roman" w:hAnsi="Times New Roman" w:cs="Times New Roman"/>
          <w:sz w:val="24"/>
          <w:szCs w:val="24"/>
        </w:rPr>
        <w:t xml:space="preserve">. </w:t>
      </w:r>
    </w:p>
    <w:p w:rsidR="00252CDE" w:rsidRPr="00221F69" w:rsidRDefault="00252CDE" w:rsidP="00252CDE">
      <w:pPr>
        <w:spacing w:before="240" w:line="480" w:lineRule="auto"/>
        <w:jc w:val="both"/>
        <w:rPr>
          <w:rStyle w:val="A6"/>
          <w:rFonts w:ascii="Times New Roman" w:hAnsi="Times New Roman" w:cs="Times New Roman"/>
          <w:sz w:val="24"/>
          <w:szCs w:val="24"/>
        </w:rPr>
      </w:pPr>
    </w:p>
    <w:p w:rsidR="00252CDE" w:rsidRPr="00055092" w:rsidRDefault="00252CDE" w:rsidP="00252CDE">
      <w:pPr>
        <w:pStyle w:val="ListParagraph"/>
        <w:numPr>
          <w:ilvl w:val="0"/>
          <w:numId w:val="20"/>
        </w:numPr>
        <w:spacing w:line="480" w:lineRule="auto"/>
        <w:jc w:val="both"/>
        <w:rPr>
          <w:rFonts w:ascii="Times New Roman" w:hAnsi="Times New Roman" w:cs="Times New Roman"/>
          <w:b/>
          <w:sz w:val="24"/>
          <w:szCs w:val="24"/>
        </w:rPr>
      </w:pPr>
      <w:r w:rsidRPr="00055092">
        <w:rPr>
          <w:rFonts w:ascii="Times New Roman" w:hAnsi="Times New Roman" w:cs="Times New Roman"/>
          <w:b/>
          <w:sz w:val="24"/>
          <w:szCs w:val="24"/>
        </w:rPr>
        <w:t>Gambaran Usaha</w:t>
      </w:r>
    </w:p>
    <w:p w:rsidR="00252CDE" w:rsidRDefault="00252CDE" w:rsidP="00252CDE">
      <w:pPr>
        <w:pStyle w:val="ListParagraph"/>
        <w:numPr>
          <w:ilvl w:val="0"/>
          <w:numId w:val="21"/>
        </w:numPr>
        <w:spacing w:line="480" w:lineRule="auto"/>
        <w:jc w:val="both"/>
        <w:rPr>
          <w:rFonts w:ascii="Times New Roman" w:hAnsi="Times New Roman" w:cs="Times New Roman"/>
          <w:b/>
          <w:sz w:val="24"/>
          <w:szCs w:val="24"/>
        </w:rPr>
      </w:pPr>
      <w:r w:rsidRPr="00055092">
        <w:rPr>
          <w:rFonts w:ascii="Times New Roman" w:hAnsi="Times New Roman" w:cs="Times New Roman"/>
          <w:b/>
          <w:sz w:val="24"/>
          <w:szCs w:val="24"/>
        </w:rPr>
        <w:t>Bidang Usaha</w:t>
      </w:r>
    </w:p>
    <w:p w:rsidR="00252CDE" w:rsidRPr="00A966A5" w:rsidRDefault="00252CDE" w:rsidP="00252CDE">
      <w:pPr>
        <w:pStyle w:val="ListParagraph"/>
        <w:spacing w:line="480" w:lineRule="auto"/>
        <w:ind w:left="1080" w:firstLine="360"/>
        <w:jc w:val="both"/>
        <w:rPr>
          <w:rFonts w:ascii="Times New Roman" w:hAnsi="Times New Roman" w:cs="Times New Roman"/>
          <w:b/>
          <w:sz w:val="24"/>
          <w:szCs w:val="24"/>
        </w:rPr>
      </w:pPr>
      <w:r w:rsidRPr="00A966A5">
        <w:rPr>
          <w:rFonts w:ascii="Times New Roman" w:hAnsi="Times New Roman" w:cs="Times New Roman"/>
          <w:sz w:val="24"/>
          <w:szCs w:val="24"/>
        </w:rPr>
        <w:t>Mebelloka adalah bisnis yang bergerak di bidang furnitur yang menawarkan produk – produk</w:t>
      </w:r>
      <w:r>
        <w:rPr>
          <w:rFonts w:ascii="Times New Roman" w:hAnsi="Times New Roman" w:cs="Times New Roman"/>
          <w:sz w:val="24"/>
          <w:szCs w:val="24"/>
        </w:rPr>
        <w:t xml:space="preserve"> </w:t>
      </w:r>
      <w:r w:rsidRPr="00A966A5">
        <w:rPr>
          <w:rFonts w:ascii="Times New Roman" w:hAnsi="Times New Roman" w:cs="Times New Roman"/>
          <w:sz w:val="24"/>
          <w:szCs w:val="24"/>
        </w:rPr>
        <w:t xml:space="preserve">perabotan / perlengkapan rumah tangga. </w:t>
      </w:r>
      <w:r w:rsidRPr="00A966A5">
        <w:rPr>
          <w:rStyle w:val="A6"/>
          <w:rFonts w:ascii="Times New Roman" w:hAnsi="Times New Roman" w:cs="Times New Roman"/>
          <w:sz w:val="24"/>
          <w:szCs w:val="24"/>
        </w:rPr>
        <w:t>Furnitur merupakan terminologi yang dipakai untuk perabotan rumah tangga yang berfungsi untuk menyimpan barang, sebagai tempat duduk, tempat tidur, tempat untuk menulis sesuatu berupa meja atau tempat meletakkan sesuatu di atasnya. Sebagai contoh, furnitur yang berfungsi untuk menyimpan pada umumnya dilengkapi dengan pintu, laci dan rak, seperti lemari buku, lemari pakaian, dll.</w:t>
      </w:r>
      <w:r>
        <w:rPr>
          <w:rStyle w:val="A6"/>
          <w:rFonts w:ascii="Times New Roman" w:hAnsi="Times New Roman" w:cs="Times New Roman"/>
          <w:sz w:val="24"/>
          <w:szCs w:val="24"/>
        </w:rPr>
        <w:t xml:space="preserve"> </w:t>
      </w:r>
      <w:r w:rsidRPr="00A966A5">
        <w:rPr>
          <w:rFonts w:ascii="Times New Roman" w:hAnsi="Times New Roman" w:cs="Times New Roman"/>
          <w:sz w:val="24"/>
          <w:szCs w:val="24"/>
        </w:rPr>
        <w:t>Mebelloka menjual produk – produk  furnitur yang dipasok dari agen , supplier&amp;</w:t>
      </w:r>
      <w:r w:rsidRPr="00A966A5">
        <w:rPr>
          <w:rFonts w:ascii="Times New Roman" w:hAnsi="Times New Roman" w:cs="Times New Roman"/>
          <w:i/>
          <w:sz w:val="24"/>
          <w:szCs w:val="24"/>
        </w:rPr>
        <w:t xml:space="preserve">home </w:t>
      </w:r>
      <w:r w:rsidRPr="00A966A5">
        <w:rPr>
          <w:rFonts w:ascii="Times New Roman" w:hAnsi="Times New Roman" w:cs="Times New Roman"/>
          <w:i/>
          <w:sz w:val="24"/>
          <w:szCs w:val="24"/>
        </w:rPr>
        <w:lastRenderedPageBreak/>
        <w:t>industry</w:t>
      </w:r>
      <w:r w:rsidRPr="00A966A5">
        <w:rPr>
          <w:rFonts w:ascii="Times New Roman" w:hAnsi="Times New Roman" w:cs="Times New Roman"/>
          <w:sz w:val="24"/>
          <w:szCs w:val="24"/>
        </w:rPr>
        <w:t xml:space="preserve"> di Indonesia yang merupakan produk –</w:t>
      </w:r>
      <w:r>
        <w:rPr>
          <w:rFonts w:ascii="Times New Roman" w:hAnsi="Times New Roman" w:cs="Times New Roman"/>
          <w:sz w:val="24"/>
          <w:szCs w:val="24"/>
        </w:rPr>
        <w:t xml:space="preserve"> </w:t>
      </w:r>
      <w:r w:rsidRPr="00A966A5">
        <w:rPr>
          <w:rFonts w:ascii="Times New Roman" w:hAnsi="Times New Roman" w:cs="Times New Roman"/>
          <w:sz w:val="24"/>
          <w:szCs w:val="24"/>
        </w:rPr>
        <w:t xml:space="preserve">produk lokal berdasarkan standar perusahaan. </w:t>
      </w:r>
    </w:p>
    <w:p w:rsidR="00252CDE" w:rsidRDefault="00252CDE" w:rsidP="00252CDE">
      <w:pPr>
        <w:spacing w:line="480" w:lineRule="auto"/>
        <w:ind w:left="1080" w:firstLine="360"/>
        <w:jc w:val="both"/>
        <w:rPr>
          <w:rFonts w:ascii="Times New Roman" w:hAnsi="Times New Roman" w:cs="Times New Roman"/>
          <w:sz w:val="24"/>
          <w:szCs w:val="24"/>
        </w:rPr>
      </w:pPr>
      <w:r w:rsidRPr="00D82264">
        <w:rPr>
          <w:rFonts w:ascii="Times New Roman" w:hAnsi="Times New Roman" w:cs="Times New Roman"/>
          <w:sz w:val="24"/>
          <w:szCs w:val="24"/>
        </w:rPr>
        <w:t xml:space="preserve">Dengan menampilkan tempat usaha yang berbentuk </w:t>
      </w:r>
      <w:r w:rsidRPr="00994AA0">
        <w:rPr>
          <w:rFonts w:ascii="Times New Roman" w:hAnsi="Times New Roman" w:cs="Times New Roman"/>
          <w:i/>
          <w:sz w:val="24"/>
          <w:szCs w:val="24"/>
        </w:rPr>
        <w:t>showroom</w:t>
      </w:r>
      <w:r w:rsidRPr="00D82264">
        <w:rPr>
          <w:rFonts w:ascii="Times New Roman" w:hAnsi="Times New Roman" w:cs="Times New Roman"/>
          <w:sz w:val="24"/>
          <w:szCs w:val="24"/>
        </w:rPr>
        <w:t xml:space="preserve"> didesain menarik, elegan dan bersih dalam</w:t>
      </w:r>
      <w:r>
        <w:rPr>
          <w:rFonts w:ascii="Times New Roman" w:hAnsi="Times New Roman" w:cs="Times New Roman"/>
          <w:sz w:val="24"/>
          <w:szCs w:val="24"/>
        </w:rPr>
        <w:t xml:space="preserve"> </w:t>
      </w:r>
      <w:r w:rsidRPr="005B3B77">
        <w:rPr>
          <w:rFonts w:ascii="Times New Roman" w:hAnsi="Times New Roman" w:cs="Times New Roman"/>
          <w:i/>
          <w:sz w:val="24"/>
          <w:szCs w:val="24"/>
        </w:rPr>
        <w:t>mendisplay</w:t>
      </w:r>
      <w:r>
        <w:rPr>
          <w:rFonts w:ascii="Times New Roman" w:hAnsi="Times New Roman" w:cs="Times New Roman"/>
          <w:sz w:val="24"/>
          <w:szCs w:val="24"/>
        </w:rPr>
        <w:t xml:space="preserve"> produk –produk furnitur</w:t>
      </w:r>
      <w:r w:rsidRPr="00D82264">
        <w:rPr>
          <w:rFonts w:ascii="Times New Roman" w:hAnsi="Times New Roman" w:cs="Times New Roman"/>
          <w:sz w:val="24"/>
          <w:szCs w:val="24"/>
        </w:rPr>
        <w:t xml:space="preserve">. Hal tersebut tentu akan menampilkan nilai lebih  dan sisi istimewa bagi produk itu sendiri dalam proses penjualan dan promosi produk. </w:t>
      </w:r>
      <w:r>
        <w:rPr>
          <w:rFonts w:ascii="Times New Roman" w:hAnsi="Times New Roman" w:cs="Times New Roman"/>
          <w:sz w:val="24"/>
          <w:szCs w:val="24"/>
        </w:rPr>
        <w:t xml:space="preserve">Mebelloka furnitur membantu </w:t>
      </w:r>
      <w:r w:rsidRPr="005C4C36">
        <w:rPr>
          <w:rFonts w:ascii="Times New Roman" w:hAnsi="Times New Roman" w:cs="Times New Roman"/>
          <w:i/>
          <w:sz w:val="24"/>
          <w:szCs w:val="24"/>
        </w:rPr>
        <w:t>customer</w:t>
      </w:r>
      <w:r>
        <w:rPr>
          <w:rFonts w:ascii="Times New Roman" w:hAnsi="Times New Roman" w:cs="Times New Roman"/>
          <w:sz w:val="24"/>
          <w:szCs w:val="24"/>
        </w:rPr>
        <w:t xml:space="preserve"> dalam menyediakan furnitur yang dicari sesuai dengan konsep ruangan yang diinginkan. </w:t>
      </w:r>
      <w:r w:rsidRPr="00D82264">
        <w:rPr>
          <w:rFonts w:ascii="Times New Roman" w:hAnsi="Times New Roman" w:cs="Times New Roman"/>
          <w:sz w:val="24"/>
          <w:szCs w:val="24"/>
        </w:rPr>
        <w:t xml:space="preserve">Berbeda dengan </w:t>
      </w:r>
      <w:r>
        <w:rPr>
          <w:rFonts w:ascii="Times New Roman" w:hAnsi="Times New Roman" w:cs="Times New Roman"/>
          <w:sz w:val="24"/>
          <w:szCs w:val="24"/>
        </w:rPr>
        <w:t>toko furnitur</w:t>
      </w:r>
      <w:r w:rsidRPr="00D82264">
        <w:rPr>
          <w:rFonts w:ascii="Times New Roman" w:hAnsi="Times New Roman" w:cs="Times New Roman"/>
          <w:sz w:val="24"/>
          <w:szCs w:val="24"/>
        </w:rPr>
        <w:t xml:space="preserve"> di pinggir jalan, yang menjual produk dengan tata </w:t>
      </w:r>
      <w:r w:rsidRPr="005B3B77">
        <w:rPr>
          <w:rFonts w:ascii="Times New Roman" w:hAnsi="Times New Roman" w:cs="Times New Roman"/>
          <w:i/>
          <w:sz w:val="24"/>
          <w:szCs w:val="24"/>
        </w:rPr>
        <w:t>display</w:t>
      </w:r>
      <w:r w:rsidRPr="00D82264">
        <w:rPr>
          <w:rFonts w:ascii="Times New Roman" w:hAnsi="Times New Roman" w:cs="Times New Roman"/>
          <w:sz w:val="24"/>
          <w:szCs w:val="24"/>
        </w:rPr>
        <w:t xml:space="preserve"> yang tidak teratur dan kondisi toko yang kotor sehingga membuat calon pembeli merasa kurang nyaman.</w:t>
      </w:r>
    </w:p>
    <w:p w:rsidR="00252CDE" w:rsidRPr="00D82264" w:rsidRDefault="00252CDE" w:rsidP="00252CDE">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Mebelloka </w:t>
      </w:r>
      <w:r w:rsidRPr="00D82264">
        <w:rPr>
          <w:rFonts w:ascii="Times New Roman" w:hAnsi="Times New Roman" w:cs="Times New Roman"/>
          <w:sz w:val="24"/>
          <w:szCs w:val="24"/>
        </w:rPr>
        <w:t xml:space="preserve">menargetkan segmen pasar menengah keatas dalam menawarkan pengalaman yang mudah juga nyaman bagi </w:t>
      </w:r>
      <w:r w:rsidRPr="00F30871">
        <w:rPr>
          <w:rFonts w:ascii="Times New Roman" w:hAnsi="Times New Roman" w:cs="Times New Roman"/>
          <w:i/>
          <w:sz w:val="24"/>
          <w:szCs w:val="24"/>
        </w:rPr>
        <w:t>customer</w:t>
      </w:r>
      <w:r>
        <w:rPr>
          <w:rFonts w:ascii="Times New Roman" w:hAnsi="Times New Roman" w:cs="Times New Roman"/>
          <w:sz w:val="24"/>
          <w:szCs w:val="24"/>
        </w:rPr>
        <w:t xml:space="preserve"> untuk memenuhi kebutuhan perabotan rumah dan ruangannya, s</w:t>
      </w:r>
      <w:r w:rsidRPr="00D82264">
        <w:rPr>
          <w:rFonts w:ascii="Times New Roman" w:hAnsi="Times New Roman" w:cs="Times New Roman"/>
          <w:sz w:val="24"/>
          <w:szCs w:val="24"/>
        </w:rPr>
        <w:t>ehingga diharapkan Mebelloka dapat berkembang dan melakukan penjualan hingga pasar Internasional dengan produk</w:t>
      </w:r>
      <w:r>
        <w:rPr>
          <w:rFonts w:ascii="Times New Roman" w:hAnsi="Times New Roman" w:cs="Times New Roman"/>
          <w:sz w:val="24"/>
          <w:szCs w:val="24"/>
        </w:rPr>
        <w:t xml:space="preserve"> furnitur</w:t>
      </w:r>
      <w:r w:rsidRPr="00D82264">
        <w:rPr>
          <w:rFonts w:ascii="Times New Roman" w:hAnsi="Times New Roman" w:cs="Times New Roman"/>
          <w:sz w:val="24"/>
          <w:szCs w:val="24"/>
        </w:rPr>
        <w:t xml:space="preserve"> lokal Indonesia.</w:t>
      </w:r>
    </w:p>
    <w:p w:rsidR="00252CDE" w:rsidRPr="00055092" w:rsidRDefault="00252CDE" w:rsidP="00252CDE">
      <w:pPr>
        <w:pStyle w:val="ListParagraph"/>
        <w:numPr>
          <w:ilvl w:val="0"/>
          <w:numId w:val="21"/>
        </w:numPr>
        <w:spacing w:line="480" w:lineRule="auto"/>
        <w:jc w:val="both"/>
        <w:rPr>
          <w:rFonts w:ascii="Times New Roman" w:hAnsi="Times New Roman" w:cs="Times New Roman"/>
          <w:b/>
          <w:sz w:val="24"/>
          <w:szCs w:val="24"/>
        </w:rPr>
      </w:pPr>
      <w:r w:rsidRPr="00055092">
        <w:rPr>
          <w:rFonts w:ascii="Times New Roman" w:hAnsi="Times New Roman" w:cs="Times New Roman"/>
          <w:b/>
          <w:sz w:val="24"/>
          <w:szCs w:val="24"/>
        </w:rPr>
        <w:t>Visi dan Misi</w:t>
      </w:r>
    </w:p>
    <w:p w:rsidR="00252CDE" w:rsidRDefault="00252CDE" w:rsidP="00252CDE">
      <w:pPr>
        <w:pStyle w:val="ListParagraph"/>
        <w:numPr>
          <w:ilvl w:val="0"/>
          <w:numId w:val="22"/>
        </w:numPr>
        <w:spacing w:line="480" w:lineRule="auto"/>
        <w:jc w:val="both"/>
        <w:rPr>
          <w:rFonts w:ascii="Times New Roman" w:hAnsi="Times New Roman" w:cs="Times New Roman"/>
          <w:sz w:val="24"/>
          <w:szCs w:val="24"/>
        </w:rPr>
      </w:pPr>
      <w:r w:rsidRPr="00D82264">
        <w:rPr>
          <w:rFonts w:ascii="Times New Roman" w:hAnsi="Times New Roman" w:cs="Times New Roman"/>
          <w:sz w:val="24"/>
          <w:szCs w:val="24"/>
        </w:rPr>
        <w:t>Visi</w:t>
      </w:r>
    </w:p>
    <w:p w:rsidR="00252CDE" w:rsidRDefault="00252CDE" w:rsidP="00252CDE">
      <w:pPr>
        <w:spacing w:line="480" w:lineRule="auto"/>
        <w:ind w:left="1080" w:firstLine="720"/>
        <w:jc w:val="both"/>
        <w:rPr>
          <w:rFonts w:ascii="Times New Roman" w:hAnsi="Times New Roman" w:cs="Times New Roman"/>
          <w:sz w:val="24"/>
          <w:szCs w:val="24"/>
        </w:rPr>
      </w:pPr>
      <w:r w:rsidRPr="0012087E">
        <w:rPr>
          <w:rFonts w:ascii="Times New Roman" w:hAnsi="Times New Roman" w:cs="Times New Roman"/>
          <w:sz w:val="24"/>
          <w:szCs w:val="24"/>
        </w:rPr>
        <w:t>Menurut David (2015:29),</w:t>
      </w:r>
      <w:r>
        <w:rPr>
          <w:rFonts w:ascii="Times New Roman" w:hAnsi="Times New Roman" w:cs="Times New Roman"/>
          <w:sz w:val="24"/>
          <w:szCs w:val="24"/>
        </w:rPr>
        <w:t xml:space="preserve"> </w:t>
      </w:r>
      <w:r w:rsidRPr="0012087E">
        <w:rPr>
          <w:rFonts w:ascii="Times New Roman" w:hAnsi="Times New Roman" w:cs="Times New Roman"/>
          <w:sz w:val="24"/>
          <w:szCs w:val="24"/>
        </w:rPr>
        <w:t>pernyataan visi sebaiknya menjawab pernyataan dasar,”</w:t>
      </w:r>
      <w:r>
        <w:rPr>
          <w:rFonts w:ascii="Times New Roman" w:hAnsi="Times New Roman" w:cs="Times New Roman"/>
          <w:sz w:val="24"/>
          <w:szCs w:val="24"/>
        </w:rPr>
        <w:t>perusahaan</w:t>
      </w:r>
      <w:r w:rsidRPr="0012087E">
        <w:rPr>
          <w:rFonts w:ascii="Times New Roman" w:hAnsi="Times New Roman" w:cs="Times New Roman"/>
          <w:sz w:val="24"/>
          <w:szCs w:val="24"/>
        </w:rPr>
        <w:t xml:space="preserve"> ingin menjadi apa?”.</w:t>
      </w:r>
      <w:r>
        <w:rPr>
          <w:rFonts w:ascii="Times New Roman" w:hAnsi="Times New Roman" w:cs="Times New Roman"/>
          <w:sz w:val="24"/>
          <w:szCs w:val="24"/>
        </w:rPr>
        <w:t xml:space="preserve"> Pernyataan visi sebaiknya singkat, lebih baik hanya satu kalimat, dan sebanyak mungkin manajer harus turut serta dalam mengembangkan pernyataan visi. Keterlibatan manajer dan karyawan dalam mengembangkan visi dan misi sangat mempengaruhi kesuksesan perusahaan. Oleh karena itu, untuk membuat pernyataan visi yang tepat, sebaiknya memenuhi beberapa persyaratan, antara lain:</w:t>
      </w:r>
    </w:p>
    <w:p w:rsidR="00252CDE" w:rsidRDefault="00252CDE" w:rsidP="00252CDE">
      <w:pPr>
        <w:pStyle w:val="ListParagraph"/>
        <w:numPr>
          <w:ilvl w:val="0"/>
          <w:numId w:val="28"/>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Berorientasi pada masa depan</w:t>
      </w:r>
    </w:p>
    <w:p w:rsidR="00252CDE" w:rsidRDefault="00252CDE" w:rsidP="00252CDE">
      <w:pPr>
        <w:pStyle w:val="ListParagraph"/>
        <w:numPr>
          <w:ilvl w:val="0"/>
          <w:numId w:val="28"/>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Tidak dibuat berdasarkan kondisi atau tren saat ini</w:t>
      </w:r>
    </w:p>
    <w:p w:rsidR="00252CDE" w:rsidRDefault="00252CDE" w:rsidP="00252CDE">
      <w:pPr>
        <w:pStyle w:val="ListParagraph"/>
        <w:numPr>
          <w:ilvl w:val="0"/>
          <w:numId w:val="28"/>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Mengekpresikan kreativitas</w:t>
      </w:r>
    </w:p>
    <w:p w:rsidR="00252CDE" w:rsidRDefault="00252CDE" w:rsidP="00252CDE">
      <w:pPr>
        <w:pStyle w:val="ListParagraph"/>
        <w:numPr>
          <w:ilvl w:val="0"/>
          <w:numId w:val="28"/>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Mempunyai standar, ide, serta harapan tinggi bagi karyawan</w:t>
      </w:r>
    </w:p>
    <w:p w:rsidR="00252CDE" w:rsidRDefault="00252CDE" w:rsidP="00252CDE">
      <w:pPr>
        <w:pStyle w:val="ListParagraph"/>
        <w:numPr>
          <w:ilvl w:val="0"/>
          <w:numId w:val="28"/>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Menggambarkan keunikan bisnis dalam kompetisi</w:t>
      </w:r>
    </w:p>
    <w:p w:rsidR="00252CDE" w:rsidRPr="00317D26" w:rsidRDefault="00252CDE" w:rsidP="00252CDE">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Berdasarkan teori diatas, visi dari Mebelloka Furnitur adalah “Menjadi perusahaan furnitur yang profesional dan terpilih di jenjang nasional maupun internasional dan bekerjasama dengan semua stakeholder dalam memenuhi kebutuhan perabotan rumah tangga dan mempercantik setiap sudut ruangan anda”</w:t>
      </w:r>
    </w:p>
    <w:p w:rsidR="00252CDE" w:rsidRDefault="00252CDE" w:rsidP="00252CDE">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Misi</w:t>
      </w:r>
    </w:p>
    <w:p w:rsidR="00252CDE" w:rsidRPr="00DE575B" w:rsidRDefault="00252CDE" w:rsidP="00252CDE">
      <w:pPr>
        <w:pStyle w:val="ListParagraph"/>
        <w:spacing w:line="480" w:lineRule="auto"/>
        <w:ind w:left="1483" w:firstLine="677"/>
        <w:jc w:val="both"/>
        <w:rPr>
          <w:rFonts w:ascii="Times New Roman" w:hAnsi="Times New Roman" w:cs="Times New Roman"/>
          <w:sz w:val="24"/>
          <w:szCs w:val="24"/>
        </w:rPr>
      </w:pPr>
      <w:r>
        <w:rPr>
          <w:rFonts w:ascii="Times New Roman" w:hAnsi="Times New Roman" w:cs="Times New Roman"/>
          <w:sz w:val="24"/>
          <w:szCs w:val="24"/>
        </w:rPr>
        <w:t>Menurut David (2015:29), pernyataan misi adalah deklarasi organisasi dalam hal “alasan keberadaan”. Hal tersebut menjawab pertanyaan yang sangat penting “apakah bisnis kita?”. Pernyataan misi yang jelas penting untuk secara efektif menetapkan tujuan dan memformulasikan strategi. Pernyataan misi mengungkapkan ingin menjadi apa organisasi dan siapa yang ingin dilayaninya.</w:t>
      </w:r>
    </w:p>
    <w:p w:rsidR="00252CDE" w:rsidRPr="00D82264" w:rsidRDefault="00252CDE" w:rsidP="00252CDE">
      <w:pPr>
        <w:pStyle w:val="ListParagraph"/>
        <w:spacing w:line="480" w:lineRule="auto"/>
        <w:ind w:left="1483" w:firstLine="677"/>
        <w:jc w:val="both"/>
        <w:rPr>
          <w:rFonts w:ascii="Times New Roman" w:hAnsi="Times New Roman" w:cs="Times New Roman"/>
          <w:sz w:val="24"/>
          <w:szCs w:val="24"/>
        </w:rPr>
      </w:pPr>
      <w:r>
        <w:rPr>
          <w:rFonts w:ascii="Times New Roman" w:hAnsi="Times New Roman" w:cs="Times New Roman"/>
          <w:sz w:val="24"/>
          <w:szCs w:val="24"/>
        </w:rPr>
        <w:t>Inti dari sebuah misi adalah hal – hal apa saja yang harus dilakukan agar visi perusahaan dapat tercapai. Berikut ini adalah misi dari Mebelloka Furnitur:</w:t>
      </w:r>
    </w:p>
    <w:p w:rsidR="00252CDE" w:rsidRPr="00C0707B"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sidRPr="00C0707B">
        <w:rPr>
          <w:rFonts w:ascii="Times New Roman" w:hAnsi="Times New Roman" w:cs="Times New Roman"/>
          <w:sz w:val="24"/>
          <w:szCs w:val="24"/>
        </w:rPr>
        <w:t xml:space="preserve">Memberikan produk furnitur berkualitas </w:t>
      </w:r>
    </w:p>
    <w:p w:rsidR="00252CDE" w:rsidRPr="00191EA1"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sidRPr="00C0707B">
        <w:rPr>
          <w:rFonts w:ascii="Times New Roman" w:hAnsi="Times New Roman" w:cs="Times New Roman"/>
          <w:sz w:val="24"/>
          <w:szCs w:val="24"/>
        </w:rPr>
        <w:t>Menyediakan produk  – produk variatif dan sesuai kebutuhan konsumen</w:t>
      </w:r>
    </w:p>
    <w:p w:rsidR="00252CDE" w:rsidRPr="00D82264"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Mengutamakan pe</w:t>
      </w:r>
      <w:r>
        <w:rPr>
          <w:rFonts w:ascii="Times New Roman" w:hAnsi="Times New Roman" w:cs="Times New Roman"/>
          <w:sz w:val="24"/>
          <w:szCs w:val="24"/>
        </w:rPr>
        <w:t>layanan profesional bagi konsumen</w:t>
      </w:r>
    </w:p>
    <w:p w:rsidR="00252CDE"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Melakukan pengembangan penjualan melalui</w:t>
      </w:r>
      <w:r>
        <w:rPr>
          <w:rFonts w:ascii="Times New Roman" w:hAnsi="Times New Roman" w:cs="Times New Roman"/>
          <w:sz w:val="24"/>
          <w:szCs w:val="24"/>
        </w:rPr>
        <w:t xml:space="preserve"> website online dan mengikuti perkembangan </w:t>
      </w:r>
      <w:r w:rsidRPr="001F457C">
        <w:rPr>
          <w:rFonts w:ascii="Times New Roman" w:hAnsi="Times New Roman" w:cs="Times New Roman"/>
          <w:i/>
          <w:sz w:val="24"/>
          <w:szCs w:val="24"/>
        </w:rPr>
        <w:t>trend</w:t>
      </w:r>
      <w:r>
        <w:rPr>
          <w:rFonts w:ascii="Times New Roman" w:hAnsi="Times New Roman" w:cs="Times New Roman"/>
          <w:sz w:val="24"/>
          <w:szCs w:val="24"/>
        </w:rPr>
        <w:t xml:space="preserve"> dalam bisnis furnitur</w:t>
      </w:r>
    </w:p>
    <w:p w:rsidR="00252CDE"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lastRenderedPageBreak/>
        <w:t xml:space="preserve">Melindungi dan memberikan jaminan kesejahteraan yang layak bagi karyawan </w:t>
      </w:r>
      <w:r>
        <w:rPr>
          <w:rFonts w:ascii="Times New Roman" w:hAnsi="Times New Roman" w:cs="Times New Roman"/>
          <w:sz w:val="24"/>
          <w:szCs w:val="24"/>
        </w:rPr>
        <w:t>dan semua pemangku kepentingan</w:t>
      </w:r>
    </w:p>
    <w:p w:rsidR="00252CDE" w:rsidRPr="005544B1" w:rsidRDefault="00252CDE" w:rsidP="00252CDE">
      <w:pPr>
        <w:pStyle w:val="ListParagraph"/>
        <w:numPr>
          <w:ilvl w:val="0"/>
          <w:numId w:val="23"/>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Menjaga kepercayaan dan membangun hubungan yang baik dengan konsumen</w:t>
      </w:r>
    </w:p>
    <w:p w:rsidR="00252CDE" w:rsidRPr="00055092" w:rsidRDefault="00252CDE" w:rsidP="00252CDE">
      <w:pPr>
        <w:pStyle w:val="ListParagraph"/>
        <w:numPr>
          <w:ilvl w:val="0"/>
          <w:numId w:val="21"/>
        </w:numPr>
        <w:spacing w:line="480" w:lineRule="auto"/>
        <w:jc w:val="both"/>
        <w:rPr>
          <w:rFonts w:ascii="Times New Roman" w:hAnsi="Times New Roman" w:cs="Times New Roman"/>
          <w:b/>
          <w:sz w:val="24"/>
          <w:szCs w:val="24"/>
        </w:rPr>
      </w:pPr>
      <w:r w:rsidRPr="00055092">
        <w:rPr>
          <w:rFonts w:ascii="Times New Roman" w:hAnsi="Times New Roman" w:cs="Times New Roman"/>
          <w:b/>
          <w:sz w:val="24"/>
          <w:szCs w:val="24"/>
        </w:rPr>
        <w:t>Tujuan Pelaku Bisnis</w:t>
      </w:r>
    </w:p>
    <w:p w:rsidR="00252CDE" w:rsidRPr="006F4C28" w:rsidRDefault="00252CDE" w:rsidP="00252CDE">
      <w:pPr>
        <w:spacing w:line="480" w:lineRule="auto"/>
        <w:ind w:left="1080" w:firstLine="720"/>
        <w:jc w:val="both"/>
        <w:rPr>
          <w:rFonts w:ascii="Times New Roman" w:hAnsi="Times New Roman" w:cs="Times New Roman"/>
          <w:sz w:val="24"/>
          <w:szCs w:val="24"/>
        </w:rPr>
      </w:pPr>
      <w:r w:rsidRPr="00A21F58">
        <w:rPr>
          <w:rFonts w:ascii="Times New Roman" w:hAnsi="Times New Roman" w:cs="Times New Roman"/>
          <w:sz w:val="24"/>
          <w:szCs w:val="24"/>
        </w:rPr>
        <w:t>Menur</w:t>
      </w:r>
      <w:r>
        <w:rPr>
          <w:rFonts w:ascii="Times New Roman" w:hAnsi="Times New Roman" w:cs="Times New Roman"/>
          <w:sz w:val="24"/>
          <w:szCs w:val="24"/>
        </w:rPr>
        <w:t>ut David (2015:11), ”tujuan (</w:t>
      </w:r>
      <w:r w:rsidRPr="00B87046">
        <w:rPr>
          <w:rFonts w:ascii="Times New Roman" w:hAnsi="Times New Roman" w:cs="Times New Roman"/>
          <w:i/>
          <w:sz w:val="24"/>
          <w:szCs w:val="24"/>
        </w:rPr>
        <w:t>objective</w:t>
      </w:r>
      <w:r>
        <w:rPr>
          <w:rFonts w:ascii="Times New Roman" w:hAnsi="Times New Roman" w:cs="Times New Roman"/>
          <w:sz w:val="24"/>
          <w:szCs w:val="24"/>
        </w:rPr>
        <w:t>)</w:t>
      </w:r>
      <w:r w:rsidRPr="00A21F58">
        <w:rPr>
          <w:rFonts w:ascii="Times New Roman" w:hAnsi="Times New Roman" w:cs="Times New Roman"/>
          <w:sz w:val="24"/>
          <w:szCs w:val="24"/>
        </w:rPr>
        <w:t xml:space="preserve"> dapat didefinisikan sebagai hasil spesifik yang berusaha di</w:t>
      </w:r>
      <w:r>
        <w:rPr>
          <w:rFonts w:ascii="Times New Roman" w:hAnsi="Times New Roman" w:cs="Times New Roman"/>
          <w:sz w:val="24"/>
          <w:szCs w:val="24"/>
        </w:rPr>
        <w:t xml:space="preserve">capai oleh organisasi dalam mengejar misi dasarnya”. </w:t>
      </w:r>
      <w:r w:rsidRPr="00A21F58">
        <w:rPr>
          <w:rFonts w:ascii="Times New Roman" w:hAnsi="Times New Roman" w:cs="Times New Roman"/>
          <w:sz w:val="24"/>
          <w:szCs w:val="24"/>
        </w:rPr>
        <w:t xml:space="preserve">Tujuan dapat dibedakan menjadi dua jenis, yaitu tujuan jangka pendek </w:t>
      </w:r>
      <w:r w:rsidRPr="00884B43">
        <w:rPr>
          <w:rFonts w:ascii="Times New Roman" w:hAnsi="Times New Roman" w:cs="Times New Roman"/>
          <w:i/>
          <w:sz w:val="24"/>
          <w:szCs w:val="24"/>
        </w:rPr>
        <w:t>(short-term ojectives)</w:t>
      </w:r>
      <w:r w:rsidRPr="00A21F58">
        <w:rPr>
          <w:rFonts w:ascii="Times New Roman" w:hAnsi="Times New Roman" w:cs="Times New Roman"/>
          <w:sz w:val="24"/>
          <w:szCs w:val="24"/>
        </w:rPr>
        <w:t xml:space="preserve"> dan tujuan jangka panjang </w:t>
      </w:r>
      <w:r>
        <w:rPr>
          <w:rFonts w:ascii="Times New Roman" w:hAnsi="Times New Roman" w:cs="Times New Roman"/>
          <w:i/>
          <w:sz w:val="24"/>
          <w:szCs w:val="24"/>
        </w:rPr>
        <w:t>(</w:t>
      </w:r>
      <w:r w:rsidRPr="00884B43">
        <w:rPr>
          <w:rFonts w:ascii="Times New Roman" w:hAnsi="Times New Roman" w:cs="Times New Roman"/>
          <w:i/>
          <w:sz w:val="24"/>
          <w:szCs w:val="24"/>
        </w:rPr>
        <w:t>long-term objectives)</w:t>
      </w:r>
      <w:r>
        <w:rPr>
          <w:rFonts w:ascii="Times New Roman" w:hAnsi="Times New Roman" w:cs="Times New Roman"/>
          <w:sz w:val="24"/>
          <w:szCs w:val="24"/>
        </w:rPr>
        <w:t>. Tujuan sebaiknya menantang, dapat diukur, konsisten, beralasan, dan jelas.</w:t>
      </w:r>
    </w:p>
    <w:p w:rsidR="00252CDE" w:rsidRPr="00D82264" w:rsidRDefault="00252CDE" w:rsidP="00252CDE">
      <w:pPr>
        <w:pStyle w:val="ListParagraph"/>
        <w:numPr>
          <w:ilvl w:val="0"/>
          <w:numId w:val="26"/>
        </w:numPr>
        <w:spacing w:line="480" w:lineRule="auto"/>
        <w:jc w:val="both"/>
        <w:rPr>
          <w:rFonts w:ascii="Times New Roman" w:hAnsi="Times New Roman" w:cs="Times New Roman"/>
          <w:sz w:val="24"/>
          <w:szCs w:val="24"/>
        </w:rPr>
      </w:pPr>
      <w:r w:rsidRPr="00D82264">
        <w:rPr>
          <w:rFonts w:ascii="Times New Roman" w:hAnsi="Times New Roman" w:cs="Times New Roman"/>
          <w:sz w:val="24"/>
          <w:szCs w:val="24"/>
        </w:rPr>
        <w:t>Tujuan jangka pendek Mebelloka adalah sebagai berikut:</w:t>
      </w:r>
    </w:p>
    <w:p w:rsidR="00252CDE" w:rsidRPr="00D82264"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Menawarkan produk berkualitas dengan harga yang terjangkau</w:t>
      </w:r>
    </w:p>
    <w:p w:rsidR="00252CDE" w:rsidRPr="00D82264"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Menawarkan produk – produk</w:t>
      </w:r>
      <w:r>
        <w:rPr>
          <w:rFonts w:ascii="Times New Roman" w:hAnsi="Times New Roman" w:cs="Times New Roman"/>
          <w:sz w:val="24"/>
          <w:szCs w:val="24"/>
        </w:rPr>
        <w:t xml:space="preserve"> furnitur</w:t>
      </w:r>
      <w:r w:rsidRPr="00D82264">
        <w:rPr>
          <w:rFonts w:ascii="Times New Roman" w:hAnsi="Times New Roman" w:cs="Times New Roman"/>
          <w:sz w:val="24"/>
          <w:szCs w:val="24"/>
        </w:rPr>
        <w:t xml:space="preserve"> lokal yang berkualitas</w:t>
      </w:r>
    </w:p>
    <w:p w:rsidR="00252CDE" w:rsidRPr="00D82264"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Menawarkan b</w:t>
      </w:r>
      <w:r>
        <w:rPr>
          <w:rFonts w:ascii="Times New Roman" w:hAnsi="Times New Roman" w:cs="Times New Roman"/>
          <w:sz w:val="24"/>
          <w:szCs w:val="24"/>
        </w:rPr>
        <w:t>erbagai variasi produk furnitur yang menarik dengan model</w:t>
      </w:r>
      <w:r w:rsidRPr="00D82264">
        <w:rPr>
          <w:rFonts w:ascii="Times New Roman" w:hAnsi="Times New Roman" w:cs="Times New Roman"/>
          <w:sz w:val="24"/>
          <w:szCs w:val="24"/>
        </w:rPr>
        <w:t xml:space="preserve"> terbaru</w:t>
      </w:r>
    </w:p>
    <w:p w:rsidR="00252CDE"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Secara konsisten m</w:t>
      </w:r>
      <w:r w:rsidRPr="00D82264">
        <w:rPr>
          <w:rFonts w:ascii="Times New Roman" w:hAnsi="Times New Roman" w:cs="Times New Roman"/>
          <w:sz w:val="24"/>
          <w:szCs w:val="24"/>
        </w:rPr>
        <w:t>emberikan pelayanan yang berkualitas bagi pelanggan</w:t>
      </w:r>
    </w:p>
    <w:p w:rsidR="00252CDE" w:rsidRPr="00D82264"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Memenuhi kebutuhan </w:t>
      </w:r>
      <w:r w:rsidRPr="005B3B77">
        <w:rPr>
          <w:rFonts w:ascii="Times New Roman" w:hAnsi="Times New Roman" w:cs="Times New Roman"/>
          <w:i/>
          <w:sz w:val="24"/>
          <w:szCs w:val="24"/>
        </w:rPr>
        <w:t>customer</w:t>
      </w:r>
      <w:r>
        <w:rPr>
          <w:rFonts w:ascii="Times New Roman" w:hAnsi="Times New Roman" w:cs="Times New Roman"/>
          <w:sz w:val="24"/>
          <w:szCs w:val="24"/>
        </w:rPr>
        <w:t xml:space="preserve"> dalam mempercantik ruangan dengan produk furnitur yang sesuai</w:t>
      </w:r>
    </w:p>
    <w:p w:rsidR="00252CDE" w:rsidRPr="005544B1" w:rsidRDefault="00252CDE" w:rsidP="00252CDE">
      <w:pPr>
        <w:pStyle w:val="ListParagraph"/>
        <w:numPr>
          <w:ilvl w:val="0"/>
          <w:numId w:val="24"/>
        </w:numPr>
        <w:spacing w:line="480" w:lineRule="auto"/>
        <w:ind w:left="1843"/>
        <w:jc w:val="both"/>
        <w:rPr>
          <w:rFonts w:ascii="Times New Roman" w:hAnsi="Times New Roman" w:cs="Times New Roman"/>
          <w:sz w:val="24"/>
          <w:szCs w:val="24"/>
        </w:rPr>
      </w:pPr>
      <w:r w:rsidRPr="00D82264">
        <w:rPr>
          <w:rFonts w:ascii="Times New Roman" w:hAnsi="Times New Roman" w:cs="Times New Roman"/>
          <w:sz w:val="24"/>
          <w:szCs w:val="24"/>
        </w:rPr>
        <w:t xml:space="preserve">Menghasilkan laba / </w:t>
      </w:r>
      <w:r w:rsidRPr="00B87046">
        <w:rPr>
          <w:rFonts w:ascii="Times New Roman" w:hAnsi="Times New Roman" w:cs="Times New Roman"/>
          <w:i/>
          <w:sz w:val="24"/>
          <w:szCs w:val="24"/>
        </w:rPr>
        <w:t>profit</w:t>
      </w:r>
      <w:r w:rsidRPr="00D82264">
        <w:rPr>
          <w:rFonts w:ascii="Times New Roman" w:hAnsi="Times New Roman" w:cs="Times New Roman"/>
          <w:sz w:val="24"/>
          <w:szCs w:val="24"/>
        </w:rPr>
        <w:t xml:space="preserve"> dari aktivitas bisnis</w:t>
      </w:r>
    </w:p>
    <w:p w:rsidR="00252CDE" w:rsidRPr="006F4C28" w:rsidRDefault="00252CDE" w:rsidP="00252CDE">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jangka panjang </w:t>
      </w:r>
      <w:r w:rsidRPr="00D82264">
        <w:rPr>
          <w:rFonts w:ascii="Times New Roman" w:hAnsi="Times New Roman" w:cs="Times New Roman"/>
          <w:sz w:val="24"/>
          <w:szCs w:val="24"/>
        </w:rPr>
        <w:t>Mebelloka adalah sebagai berikut:</w:t>
      </w:r>
    </w:p>
    <w:p w:rsidR="00252CDE" w:rsidRDefault="00252CDE" w:rsidP="00252CDE">
      <w:pPr>
        <w:pStyle w:val="ListParagraph"/>
        <w:spacing w:line="480" w:lineRule="auto"/>
        <w:ind w:left="1440" w:firstLine="720"/>
        <w:jc w:val="both"/>
        <w:rPr>
          <w:rFonts w:ascii="Times New Roman" w:hAnsi="Times New Roman" w:cs="Times New Roman"/>
          <w:sz w:val="24"/>
          <w:szCs w:val="24"/>
        </w:rPr>
      </w:pPr>
      <w:r w:rsidRPr="00D82264">
        <w:rPr>
          <w:rFonts w:ascii="Times New Roman" w:hAnsi="Times New Roman" w:cs="Times New Roman"/>
          <w:sz w:val="24"/>
          <w:szCs w:val="24"/>
        </w:rPr>
        <w:t>Tujuan jangka panjang</w:t>
      </w:r>
      <w:r>
        <w:rPr>
          <w:rFonts w:ascii="Times New Roman" w:hAnsi="Times New Roman" w:cs="Times New Roman"/>
          <w:sz w:val="24"/>
          <w:szCs w:val="24"/>
        </w:rPr>
        <w:t xml:space="preserve"> berarti lebih dari satu tahun. Tujuan ini penting untuk kesuksesan organisasi karena memberikan arah, membantu dalam evaluasi, menciptakan sinergi, mengungkapkan prioritas, memfokuskan koordinasi, dan menyediakan dasar untuk aktivitas </w:t>
      </w:r>
      <w:r>
        <w:rPr>
          <w:rFonts w:ascii="Times New Roman" w:hAnsi="Times New Roman" w:cs="Times New Roman"/>
          <w:sz w:val="24"/>
          <w:szCs w:val="24"/>
        </w:rPr>
        <w:lastRenderedPageBreak/>
        <w:t>perencanaan yang efektif, pengorganisasian, pemotivasian, dan pengendalian.</w:t>
      </w:r>
    </w:p>
    <w:p w:rsidR="00252CDE" w:rsidRPr="00D82264" w:rsidRDefault="00252CDE" w:rsidP="00252C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Tujuan jangka panjang </w:t>
      </w:r>
      <w:r w:rsidRPr="00D82264">
        <w:rPr>
          <w:rFonts w:ascii="Times New Roman" w:hAnsi="Times New Roman" w:cs="Times New Roman"/>
          <w:sz w:val="24"/>
          <w:szCs w:val="24"/>
        </w:rPr>
        <w:t>Mebelloka adalah sebagai berikut:</w:t>
      </w:r>
    </w:p>
    <w:p w:rsidR="00252CDE" w:rsidRDefault="00252CDE" w:rsidP="00252CDE">
      <w:pPr>
        <w:pStyle w:val="ListParagraph"/>
        <w:numPr>
          <w:ilvl w:val="0"/>
          <w:numId w:val="25"/>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Membangun perusahaan furnitur</w:t>
      </w:r>
      <w:r w:rsidRPr="00D82264">
        <w:rPr>
          <w:rFonts w:ascii="Times New Roman" w:hAnsi="Times New Roman" w:cs="Times New Roman"/>
          <w:sz w:val="24"/>
          <w:szCs w:val="24"/>
        </w:rPr>
        <w:t xml:space="preserve"> ya</w:t>
      </w:r>
      <w:r>
        <w:rPr>
          <w:rFonts w:ascii="Times New Roman" w:hAnsi="Times New Roman" w:cs="Times New Roman"/>
          <w:sz w:val="24"/>
          <w:szCs w:val="24"/>
        </w:rPr>
        <w:t xml:space="preserve">ng terpercaya dan berdaya saing </w:t>
      </w:r>
      <w:r w:rsidRPr="00D82264">
        <w:rPr>
          <w:rFonts w:ascii="Times New Roman" w:hAnsi="Times New Roman" w:cs="Times New Roman"/>
          <w:sz w:val="24"/>
          <w:szCs w:val="24"/>
        </w:rPr>
        <w:t>tinggi</w:t>
      </w:r>
    </w:p>
    <w:p w:rsidR="00252CDE" w:rsidRDefault="00252CDE" w:rsidP="00252CDE">
      <w:pPr>
        <w:pStyle w:val="ListParagraph"/>
        <w:numPr>
          <w:ilvl w:val="0"/>
          <w:numId w:val="25"/>
        </w:numPr>
        <w:spacing w:line="480" w:lineRule="auto"/>
        <w:ind w:left="1843" w:hanging="283"/>
        <w:jc w:val="both"/>
        <w:rPr>
          <w:rFonts w:ascii="Times New Roman" w:hAnsi="Times New Roman" w:cs="Times New Roman"/>
          <w:sz w:val="24"/>
          <w:szCs w:val="24"/>
        </w:rPr>
      </w:pPr>
      <w:r w:rsidRPr="00D82264">
        <w:rPr>
          <w:rFonts w:ascii="Times New Roman" w:hAnsi="Times New Roman" w:cs="Times New Roman"/>
          <w:sz w:val="24"/>
          <w:szCs w:val="24"/>
        </w:rPr>
        <w:t xml:space="preserve">Mempertahankan kelangsungan hidup perusahaan dengan mengikuti perkembangan </w:t>
      </w:r>
      <w:r w:rsidRPr="001F457C">
        <w:rPr>
          <w:rFonts w:ascii="Times New Roman" w:hAnsi="Times New Roman" w:cs="Times New Roman"/>
          <w:i/>
          <w:sz w:val="24"/>
          <w:szCs w:val="24"/>
        </w:rPr>
        <w:t>trend</w:t>
      </w:r>
      <w:r w:rsidRPr="00D82264">
        <w:rPr>
          <w:rFonts w:ascii="Times New Roman" w:hAnsi="Times New Roman" w:cs="Times New Roman"/>
          <w:sz w:val="24"/>
          <w:szCs w:val="24"/>
        </w:rPr>
        <w:t xml:space="preserve"> bisnis yang ada</w:t>
      </w:r>
    </w:p>
    <w:p w:rsidR="00252CDE" w:rsidRPr="00D82264" w:rsidRDefault="00252CDE" w:rsidP="00252CDE">
      <w:pPr>
        <w:pStyle w:val="ListParagraph"/>
        <w:numPr>
          <w:ilvl w:val="0"/>
          <w:numId w:val="25"/>
        </w:numPr>
        <w:spacing w:line="480" w:lineRule="auto"/>
        <w:ind w:left="1843" w:hanging="283"/>
        <w:jc w:val="both"/>
        <w:rPr>
          <w:rFonts w:ascii="Times New Roman" w:hAnsi="Times New Roman" w:cs="Times New Roman"/>
          <w:sz w:val="24"/>
          <w:szCs w:val="24"/>
        </w:rPr>
      </w:pPr>
      <w:r w:rsidRPr="00D82264">
        <w:rPr>
          <w:rFonts w:ascii="Times New Roman" w:hAnsi="Times New Roman" w:cs="Times New Roman"/>
          <w:sz w:val="24"/>
          <w:szCs w:val="24"/>
        </w:rPr>
        <w:t>Menjangkau setiap segmen pasar dari kalangan menengah hingga keatas</w:t>
      </w:r>
    </w:p>
    <w:p w:rsidR="00252CDE" w:rsidRPr="0087343B" w:rsidRDefault="00252CDE" w:rsidP="00252CDE">
      <w:pPr>
        <w:pStyle w:val="ListParagraph"/>
        <w:numPr>
          <w:ilvl w:val="0"/>
          <w:numId w:val="25"/>
        </w:numPr>
        <w:spacing w:line="480" w:lineRule="auto"/>
        <w:ind w:left="1843" w:hanging="283"/>
        <w:jc w:val="both"/>
        <w:rPr>
          <w:rFonts w:ascii="Times New Roman" w:hAnsi="Times New Roman" w:cs="Times New Roman"/>
          <w:sz w:val="24"/>
          <w:szCs w:val="24"/>
        </w:rPr>
      </w:pPr>
      <w:r w:rsidRPr="00D82264">
        <w:rPr>
          <w:rFonts w:ascii="Times New Roman" w:hAnsi="Times New Roman" w:cs="Times New Roman"/>
          <w:sz w:val="24"/>
          <w:szCs w:val="24"/>
        </w:rPr>
        <w:t xml:space="preserve">Menghadirkan pelayanan bermutu dan kenyamanan bagi </w:t>
      </w:r>
      <w:r w:rsidRPr="005B3B77">
        <w:rPr>
          <w:rFonts w:ascii="Times New Roman" w:hAnsi="Times New Roman" w:cs="Times New Roman"/>
          <w:i/>
          <w:sz w:val="24"/>
          <w:szCs w:val="24"/>
        </w:rPr>
        <w:t>customer</w:t>
      </w:r>
      <w:r w:rsidRPr="00D82264">
        <w:rPr>
          <w:rFonts w:ascii="Times New Roman" w:hAnsi="Times New Roman" w:cs="Times New Roman"/>
          <w:sz w:val="24"/>
          <w:szCs w:val="24"/>
        </w:rPr>
        <w:t xml:space="preserve"> lewat penyediaan penjualan melalui </w:t>
      </w:r>
      <w:r w:rsidRPr="00994AA0">
        <w:rPr>
          <w:rFonts w:ascii="Times New Roman" w:hAnsi="Times New Roman" w:cs="Times New Roman"/>
          <w:i/>
          <w:sz w:val="24"/>
          <w:szCs w:val="24"/>
        </w:rPr>
        <w:t>showroom</w:t>
      </w:r>
      <w:r>
        <w:rPr>
          <w:rFonts w:ascii="Times New Roman" w:hAnsi="Times New Roman" w:cs="Times New Roman"/>
          <w:sz w:val="24"/>
          <w:szCs w:val="24"/>
        </w:rPr>
        <w:t xml:space="preserve"> dalam menampilkan produk – produk furnitur</w:t>
      </w:r>
      <w:r w:rsidRPr="00D82264">
        <w:rPr>
          <w:rFonts w:ascii="Times New Roman" w:hAnsi="Times New Roman" w:cs="Times New Roman"/>
          <w:sz w:val="24"/>
          <w:szCs w:val="24"/>
        </w:rPr>
        <w:t xml:space="preserve"> d</w:t>
      </w:r>
      <w:r>
        <w:rPr>
          <w:rFonts w:ascii="Times New Roman" w:hAnsi="Times New Roman" w:cs="Times New Roman"/>
          <w:sz w:val="24"/>
          <w:szCs w:val="24"/>
        </w:rPr>
        <w:t>engan desain menarik dan elegan</w:t>
      </w:r>
    </w:p>
    <w:p w:rsidR="00252CDE" w:rsidRPr="00D82264" w:rsidRDefault="00252CDE" w:rsidP="00252CDE">
      <w:pPr>
        <w:pStyle w:val="ListParagraph"/>
        <w:numPr>
          <w:ilvl w:val="0"/>
          <w:numId w:val="25"/>
        </w:numPr>
        <w:tabs>
          <w:tab w:val="left" w:pos="1843"/>
        </w:tabs>
        <w:spacing w:line="480" w:lineRule="auto"/>
        <w:ind w:left="1985" w:hanging="425"/>
        <w:jc w:val="both"/>
        <w:rPr>
          <w:rFonts w:ascii="Times New Roman" w:hAnsi="Times New Roman" w:cs="Times New Roman"/>
          <w:sz w:val="24"/>
          <w:szCs w:val="24"/>
        </w:rPr>
      </w:pPr>
      <w:r w:rsidRPr="00D82264">
        <w:rPr>
          <w:rFonts w:ascii="Times New Roman" w:hAnsi="Times New Roman" w:cs="Times New Roman"/>
          <w:sz w:val="24"/>
          <w:szCs w:val="24"/>
        </w:rPr>
        <w:t>Membuka lapangan pekerjaan baru bagi masyarakat disekitar</w:t>
      </w:r>
    </w:p>
    <w:p w:rsidR="00252CDE" w:rsidRDefault="00252CDE" w:rsidP="00252CDE">
      <w:pPr>
        <w:pStyle w:val="ListParagraph"/>
        <w:numPr>
          <w:ilvl w:val="0"/>
          <w:numId w:val="25"/>
        </w:numPr>
        <w:spacing w:line="480" w:lineRule="auto"/>
        <w:ind w:left="1843" w:hanging="283"/>
        <w:jc w:val="both"/>
        <w:rPr>
          <w:rFonts w:ascii="Times New Roman" w:hAnsi="Times New Roman" w:cs="Times New Roman"/>
          <w:sz w:val="24"/>
          <w:szCs w:val="24"/>
        </w:rPr>
      </w:pPr>
      <w:r w:rsidRPr="00D82264">
        <w:rPr>
          <w:rFonts w:ascii="Times New Roman" w:hAnsi="Times New Roman" w:cs="Times New Roman"/>
          <w:sz w:val="24"/>
          <w:szCs w:val="24"/>
        </w:rPr>
        <w:t>Ikut serta memajukan kondisi perekonomian negara dengan memasarkan produk lokal asli Indonesia</w:t>
      </w:r>
    </w:p>
    <w:p w:rsidR="00252CDE" w:rsidRPr="007316B2" w:rsidRDefault="00252CDE" w:rsidP="00252CDE">
      <w:pPr>
        <w:spacing w:line="480" w:lineRule="auto"/>
        <w:jc w:val="both"/>
        <w:rPr>
          <w:rFonts w:ascii="Times New Roman" w:hAnsi="Times New Roman" w:cs="Times New Roman"/>
          <w:sz w:val="24"/>
          <w:szCs w:val="24"/>
        </w:rPr>
      </w:pPr>
    </w:p>
    <w:p w:rsidR="00252CDE" w:rsidRPr="00055092" w:rsidRDefault="00252CDE" w:rsidP="00252CDE">
      <w:pPr>
        <w:pStyle w:val="ListParagraph"/>
        <w:numPr>
          <w:ilvl w:val="0"/>
          <w:numId w:val="20"/>
        </w:numPr>
        <w:spacing w:line="480" w:lineRule="auto"/>
        <w:jc w:val="both"/>
        <w:rPr>
          <w:rFonts w:ascii="Times New Roman" w:hAnsi="Times New Roman" w:cs="Times New Roman"/>
          <w:b/>
          <w:sz w:val="24"/>
          <w:szCs w:val="24"/>
        </w:rPr>
      </w:pPr>
      <w:r w:rsidRPr="00055092">
        <w:rPr>
          <w:rFonts w:ascii="Times New Roman" w:hAnsi="Times New Roman" w:cs="Times New Roman"/>
          <w:b/>
          <w:sz w:val="24"/>
          <w:szCs w:val="24"/>
        </w:rPr>
        <w:t>Besarnya peluang bisnis</w:t>
      </w:r>
    </w:p>
    <w:p w:rsidR="00252CDE" w:rsidRDefault="00252CDE" w:rsidP="00252CDE">
      <w:pPr>
        <w:pStyle w:val="ListParagraph"/>
        <w:spacing w:line="480" w:lineRule="auto"/>
        <w:ind w:firstLine="720"/>
        <w:jc w:val="both"/>
        <w:rPr>
          <w:rFonts w:ascii="Times New Roman" w:hAnsi="Times New Roman" w:cs="Times New Roman"/>
          <w:sz w:val="24"/>
          <w:szCs w:val="24"/>
        </w:rPr>
      </w:pPr>
      <w:r w:rsidRPr="00975584">
        <w:rPr>
          <w:rFonts w:ascii="Times New Roman" w:hAnsi="Times New Roman" w:cs="Times New Roman"/>
          <w:sz w:val="24"/>
          <w:szCs w:val="24"/>
        </w:rPr>
        <w:t xml:space="preserve">Berdasarkan data </w:t>
      </w:r>
      <w:r w:rsidRPr="001F457C">
        <w:rPr>
          <w:rFonts w:ascii="Times New Roman" w:hAnsi="Times New Roman" w:cs="Times New Roman"/>
          <w:i/>
          <w:sz w:val="24"/>
          <w:szCs w:val="24"/>
        </w:rPr>
        <w:t>Worldometers</w:t>
      </w:r>
      <w:r w:rsidRPr="00975584">
        <w:rPr>
          <w:rFonts w:ascii="Times New Roman" w:hAnsi="Times New Roman" w:cs="Times New Roman"/>
          <w:sz w:val="24"/>
          <w:szCs w:val="24"/>
        </w:rPr>
        <w:t xml:space="preserve">, </w:t>
      </w:r>
      <w:r>
        <w:rPr>
          <w:rFonts w:ascii="Times New Roman" w:hAnsi="Times New Roman" w:cs="Times New Roman"/>
          <w:sz w:val="24"/>
          <w:szCs w:val="24"/>
        </w:rPr>
        <w:t>“</w:t>
      </w:r>
      <w:r w:rsidRPr="00975584">
        <w:rPr>
          <w:rFonts w:ascii="Times New Roman" w:hAnsi="Times New Roman" w:cs="Times New Roman"/>
          <w:sz w:val="24"/>
          <w:szCs w:val="24"/>
        </w:rPr>
        <w:t>Indonesia saat ini memiliki jumlah penduduk sebanyak 269 juta jiwa atau 3,49% dari total populasi dunia. Indonesia berada di peringkat keempat negara berpenduduk terbanyak di dunia setelah Tiongkok (1,4 miliar jiwa), India (1,3 miliar jiwa), dan Amerika Serikat (328 juta jiwa)</w:t>
      </w:r>
      <w:r>
        <w:rPr>
          <w:rFonts w:ascii="Times New Roman" w:hAnsi="Times New Roman" w:cs="Times New Roman"/>
          <w:sz w:val="24"/>
          <w:szCs w:val="24"/>
        </w:rPr>
        <w:t>”,(</w:t>
      </w:r>
      <w:r w:rsidRPr="00975584">
        <w:rPr>
          <w:rFonts w:ascii="Times New Roman" w:hAnsi="Times New Roman" w:cs="Times New Roman"/>
          <w:sz w:val="24"/>
          <w:szCs w:val="24"/>
        </w:rPr>
        <w:t>Dikutip dari Kata</w:t>
      </w:r>
      <w:r>
        <w:rPr>
          <w:rFonts w:ascii="Times New Roman" w:hAnsi="Times New Roman" w:cs="Times New Roman"/>
          <w:sz w:val="24"/>
          <w:szCs w:val="24"/>
        </w:rPr>
        <w:t>data.co.id Kamis, 9/05/20</w:t>
      </w:r>
      <w:r w:rsidRPr="00975584">
        <w:rPr>
          <w:rFonts w:ascii="Times New Roman" w:hAnsi="Times New Roman" w:cs="Times New Roman"/>
          <w:sz w:val="24"/>
          <w:szCs w:val="24"/>
        </w:rPr>
        <w:t>19)</w:t>
      </w:r>
      <w:r>
        <w:rPr>
          <w:rFonts w:ascii="Times New Roman" w:hAnsi="Times New Roman" w:cs="Times New Roman"/>
          <w:sz w:val="24"/>
          <w:szCs w:val="24"/>
        </w:rPr>
        <w:t xml:space="preserve">. Hal tersebut </w:t>
      </w:r>
      <w:r w:rsidRPr="006A1986">
        <w:rPr>
          <w:rFonts w:ascii="Times New Roman" w:hAnsi="Times New Roman" w:cs="Times New Roman"/>
          <w:sz w:val="24"/>
          <w:szCs w:val="24"/>
        </w:rPr>
        <w:t xml:space="preserve"> menunjukkan bahwa semakin besar jumlah penduduk di Indonesia maka akan semakin besar kebutuhan masyarakat terhadap tempat tinggal. Kebutuhan tempat tinggal yang semakin meningkat akan berpengaruh terhadap peningkatan permintaan masyarakat </w:t>
      </w:r>
      <w:r w:rsidRPr="006A1986">
        <w:rPr>
          <w:rFonts w:ascii="Times New Roman" w:hAnsi="Times New Roman" w:cs="Times New Roman"/>
          <w:sz w:val="24"/>
          <w:szCs w:val="24"/>
        </w:rPr>
        <w:lastRenderedPageBreak/>
        <w:t xml:space="preserve">terhadap perlengkapan rumah </w:t>
      </w:r>
      <w:r>
        <w:rPr>
          <w:rFonts w:ascii="Times New Roman" w:hAnsi="Times New Roman" w:cs="Times New Roman"/>
          <w:sz w:val="24"/>
          <w:szCs w:val="24"/>
        </w:rPr>
        <w:t>/</w:t>
      </w:r>
      <w:r w:rsidRPr="006A1986">
        <w:rPr>
          <w:rFonts w:ascii="Times New Roman" w:hAnsi="Times New Roman" w:cs="Times New Roman"/>
          <w:sz w:val="24"/>
          <w:szCs w:val="24"/>
        </w:rPr>
        <w:t>perabotan rumah t</w:t>
      </w:r>
      <w:r>
        <w:rPr>
          <w:rFonts w:ascii="Times New Roman" w:hAnsi="Times New Roman" w:cs="Times New Roman"/>
          <w:sz w:val="24"/>
          <w:szCs w:val="24"/>
        </w:rPr>
        <w:t>angga. Permintaan akan furnitur</w:t>
      </w:r>
      <w:r w:rsidRPr="006A1986">
        <w:rPr>
          <w:rFonts w:ascii="Times New Roman" w:hAnsi="Times New Roman" w:cs="Times New Roman"/>
          <w:sz w:val="24"/>
          <w:szCs w:val="24"/>
        </w:rPr>
        <w:t xml:space="preserve"> juga selalu ada datang dari banyak pihak diluar sana. Pihak-pihak seperti pe</w:t>
      </w:r>
      <w:r>
        <w:rPr>
          <w:rFonts w:ascii="Times New Roman" w:hAnsi="Times New Roman" w:cs="Times New Roman"/>
          <w:sz w:val="24"/>
          <w:szCs w:val="24"/>
        </w:rPr>
        <w:t>laku usaha restoran, penginapan seperti villa</w:t>
      </w:r>
      <w:r w:rsidRPr="006A1986">
        <w:rPr>
          <w:rFonts w:ascii="Times New Roman" w:hAnsi="Times New Roman" w:cs="Times New Roman"/>
          <w:sz w:val="24"/>
          <w:szCs w:val="24"/>
        </w:rPr>
        <w:t xml:space="preserve"> dan h</w:t>
      </w:r>
      <w:r>
        <w:rPr>
          <w:rFonts w:ascii="Times New Roman" w:hAnsi="Times New Roman" w:cs="Times New Roman"/>
          <w:sz w:val="24"/>
          <w:szCs w:val="24"/>
        </w:rPr>
        <w:t>otel pasti membutuhkan furnitur</w:t>
      </w:r>
      <w:r w:rsidRPr="006A1986">
        <w:rPr>
          <w:rFonts w:ascii="Times New Roman" w:hAnsi="Times New Roman" w:cs="Times New Roman"/>
          <w:sz w:val="24"/>
          <w:szCs w:val="24"/>
        </w:rPr>
        <w:t xml:space="preserve"> untuk menghias salah satu sudut tempat usaha mereka.</w:t>
      </w:r>
    </w:p>
    <w:p w:rsidR="00252CDE" w:rsidRDefault="00252CDE" w:rsidP="00252CDE">
      <w:pPr>
        <w:spacing w:line="480" w:lineRule="auto"/>
        <w:jc w:val="center"/>
        <w:rPr>
          <w:rFonts w:ascii="Times New Roman" w:hAnsi="Times New Roman" w:cs="Times New Roman"/>
          <w:b/>
          <w:sz w:val="24"/>
          <w:szCs w:val="24"/>
        </w:rPr>
      </w:pPr>
      <w:r w:rsidRPr="001C68C1">
        <w:rPr>
          <w:rFonts w:ascii="Times New Roman" w:hAnsi="Times New Roman" w:cs="Times New Roman"/>
          <w:b/>
          <w:sz w:val="24"/>
          <w:szCs w:val="24"/>
        </w:rPr>
        <w:t>Gambar 1.1</w:t>
      </w:r>
    </w:p>
    <w:p w:rsidR="00252CDE" w:rsidRPr="001C68C1" w:rsidRDefault="00252CDE" w:rsidP="00252CDE">
      <w:pPr>
        <w:spacing w:line="240" w:lineRule="auto"/>
        <w:jc w:val="center"/>
        <w:rPr>
          <w:rFonts w:ascii="Times New Roman" w:hAnsi="Times New Roman" w:cs="Times New Roman"/>
          <w:b/>
          <w:sz w:val="24"/>
          <w:szCs w:val="24"/>
        </w:rPr>
      </w:pPr>
      <w:r w:rsidRPr="001C68C1">
        <w:rPr>
          <w:rFonts w:ascii="Times New Roman" w:hAnsi="Times New Roman" w:cs="Times New Roman"/>
          <w:b/>
          <w:bCs/>
          <w:color w:val="000000"/>
          <w:sz w:val="24"/>
          <w:szCs w:val="24"/>
        </w:rPr>
        <w:t>Belanja Furnitur Konsumen Indonesia (USD Ribu).</w:t>
      </w:r>
    </w:p>
    <w:p w:rsidR="00252CDE" w:rsidRDefault="00252CDE" w:rsidP="00252CDE">
      <w:pPr>
        <w:pStyle w:val="Pa1"/>
        <w:ind w:left="720"/>
        <w:jc w:val="both"/>
        <w:rPr>
          <w:rFonts w:ascii="Times New Roman" w:hAnsi="Times New Roman" w:cs="Times New Roman"/>
        </w:rPr>
      </w:pPr>
      <w:r w:rsidRPr="00795839">
        <w:rPr>
          <w:rFonts w:ascii="Times New Roman" w:hAnsi="Times New Roman" w:cs="Times New Roman"/>
          <w:b/>
          <w:noProof/>
        </w:rPr>
        <w:drawing>
          <wp:anchor distT="0" distB="0" distL="114300" distR="114300" simplePos="0" relativeHeight="251661312" behindDoc="0" locked="0" layoutInCell="1" allowOverlap="1">
            <wp:simplePos x="0" y="0"/>
            <wp:positionH relativeFrom="column">
              <wp:posOffset>204470</wp:posOffset>
            </wp:positionH>
            <wp:positionV relativeFrom="paragraph">
              <wp:posOffset>53975</wp:posOffset>
            </wp:positionV>
            <wp:extent cx="5567680" cy="2179955"/>
            <wp:effectExtent l="19050" t="0" r="0" b="0"/>
            <wp:wrapTopAndBottom/>
            <wp:docPr id="3" name="Picture 1" descr="belanja furni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anja furnitur.PNG"/>
                    <pic:cNvPicPr/>
                  </pic:nvPicPr>
                  <pic:blipFill>
                    <a:blip r:embed="rId5"/>
                    <a:stretch>
                      <a:fillRect/>
                    </a:stretch>
                  </pic:blipFill>
                  <pic:spPr>
                    <a:xfrm>
                      <a:off x="0" y="0"/>
                      <a:ext cx="5567680" cy="2179955"/>
                    </a:xfrm>
                    <a:prstGeom prst="rect">
                      <a:avLst/>
                    </a:prstGeom>
                  </pic:spPr>
                </pic:pic>
              </a:graphicData>
            </a:graphic>
          </wp:anchor>
        </w:drawing>
      </w:r>
      <w:r w:rsidRPr="00795839">
        <w:rPr>
          <w:rFonts w:ascii="Times New Roman" w:hAnsi="Times New Roman" w:cs="Times New Roman"/>
        </w:rPr>
        <w:t xml:space="preserve">Sumber: </w:t>
      </w:r>
      <w:r w:rsidRPr="00795839">
        <w:rPr>
          <w:rStyle w:val="A6"/>
          <w:rFonts w:ascii="Times New Roman" w:hAnsi="Times New Roman" w:cs="Times New Roman"/>
        </w:rPr>
        <w:t>Badan Pengkajian dan Pengembangan Perdagangan Kementerian Perdagangan Republik Indonesia</w:t>
      </w:r>
      <w:r>
        <w:rPr>
          <w:rStyle w:val="A6"/>
          <w:rFonts w:ascii="Times New Roman" w:hAnsi="Times New Roman" w:cs="Times New Roman"/>
        </w:rPr>
        <w:t>,</w:t>
      </w:r>
      <w:r>
        <w:rPr>
          <w:rFonts w:ascii="Times New Roman" w:hAnsi="Times New Roman" w:cs="Times New Roman"/>
        </w:rPr>
        <w:t xml:space="preserve"> tahun 2017</w:t>
      </w:r>
    </w:p>
    <w:p w:rsidR="00252CDE" w:rsidRPr="00795839" w:rsidRDefault="00252CDE" w:rsidP="00252CDE"/>
    <w:p w:rsidR="00252CDE" w:rsidRDefault="00252CDE" w:rsidP="00252CDE">
      <w:pPr>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Dari g</w:t>
      </w:r>
      <w:r w:rsidRPr="000F54F9">
        <w:rPr>
          <w:rFonts w:ascii="Times New Roman" w:hAnsi="Times New Roman" w:cs="Times New Roman"/>
          <w:sz w:val="24"/>
          <w:szCs w:val="24"/>
        </w:rPr>
        <w:t xml:space="preserve">ambar 1.1 </w:t>
      </w:r>
      <w:r w:rsidRPr="000F54F9">
        <w:rPr>
          <w:rStyle w:val="A6"/>
          <w:rFonts w:ascii="Times New Roman" w:hAnsi="Times New Roman" w:cs="Times New Roman"/>
          <w:sz w:val="24"/>
          <w:szCs w:val="24"/>
        </w:rPr>
        <w:t>menunjukkan pengeluaran konsumen di Indonesia untuk belanja furnitur selama periode 2011-2016. Pada grafik tersebut dapat dilihat bahwa kons</w:t>
      </w:r>
      <w:r>
        <w:rPr>
          <w:rStyle w:val="A6"/>
          <w:rFonts w:ascii="Times New Roman" w:hAnsi="Times New Roman" w:cs="Times New Roman"/>
          <w:sz w:val="24"/>
          <w:szCs w:val="24"/>
        </w:rPr>
        <w:t>umsi furnitur mengalami kenaikan</w:t>
      </w:r>
      <w:r w:rsidRPr="000F54F9">
        <w:rPr>
          <w:rStyle w:val="A6"/>
          <w:rFonts w:ascii="Times New Roman" w:hAnsi="Times New Roman" w:cs="Times New Roman"/>
          <w:sz w:val="24"/>
          <w:szCs w:val="24"/>
        </w:rPr>
        <w:t xml:space="preserve"> pesat pada tahun 2016 setelah lima tahun sebelumnya mengalami fluktuasi. Hal tersebut menunjukkan</w:t>
      </w:r>
      <w:r>
        <w:rPr>
          <w:rStyle w:val="A6"/>
          <w:rFonts w:ascii="Times New Roman" w:hAnsi="Times New Roman" w:cs="Times New Roman"/>
          <w:sz w:val="24"/>
          <w:szCs w:val="24"/>
        </w:rPr>
        <w:t xml:space="preserve"> adanya perbaikan dan pertumbuhan daya beli </w:t>
      </w:r>
      <w:r w:rsidRPr="000F54F9">
        <w:rPr>
          <w:rStyle w:val="A6"/>
          <w:rFonts w:ascii="Times New Roman" w:hAnsi="Times New Roman" w:cs="Times New Roman"/>
          <w:sz w:val="24"/>
          <w:szCs w:val="24"/>
        </w:rPr>
        <w:t>Furnitur</w:t>
      </w:r>
      <w:r>
        <w:rPr>
          <w:rStyle w:val="A6"/>
          <w:rFonts w:ascii="Times New Roman" w:hAnsi="Times New Roman" w:cs="Times New Roman"/>
          <w:sz w:val="24"/>
          <w:szCs w:val="24"/>
        </w:rPr>
        <w:t xml:space="preserve"> di Indonesia seiring dengan bertambahnya variasi furnitur yang tersedia di pasar, sehingga semakin menarik keinginan konsumen untuk membeli furnitur yang </w:t>
      </w:r>
      <w:r w:rsidRPr="000F54F9">
        <w:rPr>
          <w:rStyle w:val="A6"/>
          <w:rFonts w:ascii="Times New Roman" w:hAnsi="Times New Roman" w:cs="Times New Roman"/>
          <w:sz w:val="24"/>
          <w:szCs w:val="24"/>
        </w:rPr>
        <w:t xml:space="preserve"> merupakan produk yang wajib dimiliki di setiap rumah. </w:t>
      </w:r>
    </w:p>
    <w:p w:rsidR="00252CDE" w:rsidRDefault="00252CDE" w:rsidP="00252CDE">
      <w:pPr>
        <w:spacing w:line="48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Mebelloka Furnitur akan didirikan di wilayah Cibubur yang terdapat di kecamatan Ciracas, Jakarta Timur. Dibawah ini merupakan data mengenai jumlah </w:t>
      </w:r>
      <w:r>
        <w:rPr>
          <w:rFonts w:ascii="Times New Roman" w:hAnsi="Times New Roman" w:cs="Times New Roman"/>
          <w:sz w:val="24"/>
          <w:szCs w:val="24"/>
        </w:rPr>
        <w:lastRenderedPageBreak/>
        <w:t>rumah tangga Kotamadya Jakarta Timur  yang dikelompokkan berdasarkan luas tempat tinggal.</w:t>
      </w:r>
    </w:p>
    <w:p w:rsidR="00252CDE" w:rsidRDefault="00252CDE" w:rsidP="00252CDE">
      <w:pPr>
        <w:spacing w:line="480" w:lineRule="auto"/>
        <w:jc w:val="center"/>
        <w:rPr>
          <w:rFonts w:ascii="Times New Roman" w:hAnsi="Times New Roman" w:cs="Times New Roman"/>
          <w:color w:val="000000"/>
          <w:sz w:val="24"/>
          <w:szCs w:val="24"/>
        </w:rPr>
      </w:pPr>
      <w:r>
        <w:rPr>
          <w:rFonts w:ascii="Times New Roman" w:hAnsi="Times New Roman" w:cs="Times New Roman"/>
          <w:b/>
          <w:sz w:val="24"/>
          <w:szCs w:val="24"/>
        </w:rPr>
        <w:t>Tabel 1.1</w:t>
      </w:r>
    </w:p>
    <w:p w:rsidR="00252CDE" w:rsidRPr="00D046EF" w:rsidRDefault="00252CDE" w:rsidP="00252CDE">
      <w:pPr>
        <w:spacing w:line="240" w:lineRule="auto"/>
        <w:jc w:val="center"/>
        <w:rPr>
          <w:rFonts w:ascii="Times New Roman" w:hAnsi="Times New Roman" w:cs="Times New Roman"/>
          <w:color w:val="000000"/>
          <w:sz w:val="24"/>
          <w:szCs w:val="24"/>
        </w:rPr>
      </w:pPr>
      <w:r>
        <w:rPr>
          <w:rFonts w:ascii="Times New Roman" w:hAnsi="Times New Roman" w:cs="Times New Roman"/>
          <w:b/>
          <w:sz w:val="24"/>
          <w:szCs w:val="24"/>
        </w:rPr>
        <w:t>Jumlah Rumah Tangga di Jakarta Timur, Menurut Luas Lantai Tempat Tinggal</w:t>
      </w:r>
    </w:p>
    <w:p w:rsidR="00252CDE" w:rsidRPr="00253AF7" w:rsidRDefault="00252CDE" w:rsidP="00252CDE">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315595</wp:posOffset>
            </wp:positionH>
            <wp:positionV relativeFrom="paragraph">
              <wp:posOffset>81915</wp:posOffset>
            </wp:positionV>
            <wp:extent cx="5015230" cy="26797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mah tangga dan luas lantai.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726" t="34596" r="2616" b="3535"/>
                    <a:stretch>
                      <a:fillRect/>
                    </a:stretch>
                  </pic:blipFill>
                  <pic:spPr>
                    <a:xfrm>
                      <a:off x="0" y="0"/>
                      <a:ext cx="5015230" cy="2679700"/>
                    </a:xfrm>
                    <a:prstGeom prst="rect">
                      <a:avLst/>
                    </a:prstGeom>
                  </pic:spPr>
                </pic:pic>
              </a:graphicData>
            </a:graphic>
          </wp:anchor>
        </w:drawing>
      </w:r>
      <w:r>
        <w:rPr>
          <w:rFonts w:ascii="Times New Roman" w:hAnsi="Times New Roman" w:cs="Times New Roman"/>
          <w:sz w:val="24"/>
          <w:szCs w:val="24"/>
        </w:rPr>
        <w:t xml:space="preserve">Sumber: Sensus Penduduk oleh </w:t>
      </w:r>
      <w:r w:rsidRPr="00706A3A">
        <w:rPr>
          <w:rFonts w:ascii="Times New Roman" w:hAnsi="Times New Roman" w:cs="Times New Roman"/>
          <w:sz w:val="24"/>
          <w:szCs w:val="24"/>
        </w:rPr>
        <w:t>Badan Pusat Statistik</w:t>
      </w:r>
      <w:r>
        <w:rPr>
          <w:rFonts w:ascii="Times New Roman" w:hAnsi="Times New Roman" w:cs="Times New Roman"/>
          <w:sz w:val="24"/>
          <w:szCs w:val="24"/>
        </w:rPr>
        <w:t xml:space="preserve"> Nasional, tahun 2010</w:t>
      </w:r>
    </w:p>
    <w:p w:rsidR="00252CDE" w:rsidRDefault="00252CDE" w:rsidP="00252CDE">
      <w:pPr>
        <w:pStyle w:val="NormalWeb"/>
        <w:jc w:val="center"/>
        <w:rPr>
          <w:b/>
        </w:rPr>
      </w:pPr>
      <w:r>
        <w:rPr>
          <w:b/>
        </w:rPr>
        <w:t>Gambar 1.2</w:t>
      </w:r>
    </w:p>
    <w:p w:rsidR="00252CDE" w:rsidRPr="00780055" w:rsidRDefault="00252CDE" w:rsidP="00252CDE">
      <w:pPr>
        <w:pStyle w:val="NormalWeb"/>
        <w:jc w:val="center"/>
        <w:rPr>
          <w:b/>
        </w:rPr>
      </w:pPr>
      <w:r>
        <w:rPr>
          <w:b/>
          <w:noProof/>
        </w:rPr>
        <w:drawing>
          <wp:anchor distT="0" distB="0" distL="114300" distR="114300" simplePos="0" relativeHeight="251660288" behindDoc="0" locked="0" layoutInCell="1" allowOverlap="1">
            <wp:simplePos x="0" y="0"/>
            <wp:positionH relativeFrom="column">
              <wp:posOffset>377190</wp:posOffset>
            </wp:positionH>
            <wp:positionV relativeFrom="paragraph">
              <wp:posOffset>531495</wp:posOffset>
            </wp:positionV>
            <wp:extent cx="4753610" cy="2820670"/>
            <wp:effectExtent l="19050" t="0" r="8890" b="0"/>
            <wp:wrapSquare wrapText="bothSides"/>
            <wp:docPr id="7" name="Picture 6" descr="grafik rt dan luas lant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rt dan luas lantai.PNG"/>
                    <pic:cNvPicPr/>
                  </pic:nvPicPr>
                  <pic:blipFill>
                    <a:blip r:embed="rId7"/>
                    <a:srcRect l="1468" t="1567" b="1562"/>
                    <a:stretch>
                      <a:fillRect/>
                    </a:stretch>
                  </pic:blipFill>
                  <pic:spPr>
                    <a:xfrm>
                      <a:off x="0" y="0"/>
                      <a:ext cx="4753610" cy="2820670"/>
                    </a:xfrm>
                    <a:prstGeom prst="rect">
                      <a:avLst/>
                    </a:prstGeom>
                  </pic:spPr>
                </pic:pic>
              </a:graphicData>
            </a:graphic>
          </wp:anchor>
        </w:drawing>
      </w:r>
      <w:r>
        <w:rPr>
          <w:b/>
        </w:rPr>
        <w:t>Histogram Jumlah Rumah Tangga Jakarta Timur Menurut Luas Lantai Tempat Tinggal</w:t>
      </w: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ind w:firstLine="720"/>
        <w:jc w:val="both"/>
        <w:rPr>
          <w:rFonts w:ascii="Times New Roman" w:hAnsi="Times New Roman" w:cs="Times New Roman"/>
          <w:sz w:val="24"/>
          <w:szCs w:val="24"/>
        </w:rPr>
      </w:pPr>
    </w:p>
    <w:p w:rsidR="00252CDE" w:rsidRDefault="00252CDE" w:rsidP="00252CDE">
      <w:pPr>
        <w:spacing w:line="240" w:lineRule="auto"/>
        <w:jc w:val="both"/>
        <w:rPr>
          <w:rFonts w:ascii="Times New Roman" w:hAnsi="Times New Roman" w:cs="Times New Roman"/>
          <w:sz w:val="24"/>
          <w:szCs w:val="24"/>
        </w:rPr>
      </w:pPr>
    </w:p>
    <w:p w:rsidR="00252CDE" w:rsidRDefault="00252CDE" w:rsidP="00252CD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Sumber: Sensus Penduduk oleh Badan Pusat Statistik Nasional, tahun 2010</w:t>
      </w:r>
    </w:p>
    <w:p w:rsidR="00252CDE" w:rsidRPr="0040396D" w:rsidRDefault="00252CDE" w:rsidP="00252CD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Pada data diatas menunjukkan jumlah rumah tangga di Jakarta Timur adalah sebanyak 690.608 rumah tangga. Kecamatan Ciracas tempat akan didirikannya usaha Mebelloka menduduki peringkat ke 5 yang memiliki jumlah rumah tangga terbanyak di kawasan Jakarta Timuryaitu sebanyak 64.315 rumah tangga. Yang artinya semakin banyak jumlah rumah tangga maka kebutuhan akan furnitur  / perabotan rumah tangga juga akan semakin banyak</w:t>
      </w:r>
      <w:r w:rsidRPr="00E903A2">
        <w:rPr>
          <w:rFonts w:ascii="Times New Roman" w:hAnsi="Times New Roman" w:cs="Times New Roman"/>
          <w:sz w:val="24"/>
          <w:szCs w:val="24"/>
        </w:rPr>
        <w:t>permintaannya di wilayah tersebut.Faktor lainnya yang menjadi peluang bisnis furnitur yaitu kayanya Indonesia terhadap bahan baku kayu yang tinggi kualitas menjadikan peluang bisnis furnitur tidak akan kekurangan bahan baku bagi para pelaku usahanya. MenurutAbdul Sobur, Sekertaris Jendral HIMKI(Himpunan Industri Kerajinan Indonesia), menyampaikan potensi industri mebel dan kerajinan dalam negeri masih cukup terbuka lebar melihat dari sumber yang dimiliki oleh Tanah Air dinilai masih mendukung. </w:t>
      </w:r>
      <w:r>
        <w:rPr>
          <w:rFonts w:ascii="Times New Roman" w:hAnsi="Times New Roman" w:cs="Times New Roman"/>
          <w:sz w:val="24"/>
          <w:szCs w:val="24"/>
        </w:rPr>
        <w:t>“</w:t>
      </w:r>
      <w:r w:rsidRPr="00E903A2">
        <w:rPr>
          <w:rFonts w:ascii="Times New Roman" w:hAnsi="Times New Roman" w:cs="Times New Roman"/>
          <w:sz w:val="24"/>
          <w:szCs w:val="24"/>
        </w:rPr>
        <w:t>Indonesia memiliki sebanyak 80% bahan baku untu</w:t>
      </w:r>
      <w:r>
        <w:rPr>
          <w:rFonts w:ascii="Times New Roman" w:hAnsi="Times New Roman" w:cs="Times New Roman"/>
          <w:sz w:val="24"/>
          <w:szCs w:val="24"/>
        </w:rPr>
        <w:t>k industri mebel dan kerajinan”.(Dikutip dari KalimantanBisnis.com, Selasa 26/03/2019)</w:t>
      </w:r>
    </w:p>
    <w:p w:rsidR="00252CDE" w:rsidRDefault="00252CDE" w:rsidP="00252CDE">
      <w:pPr>
        <w:pStyle w:val="NormalWeb"/>
        <w:spacing w:line="480" w:lineRule="auto"/>
        <w:ind w:firstLine="720"/>
        <w:jc w:val="center"/>
        <w:rPr>
          <w:b/>
        </w:rPr>
      </w:pPr>
      <w:r>
        <w:rPr>
          <w:b/>
        </w:rPr>
        <w:t>Tabel 1.2</w:t>
      </w:r>
    </w:p>
    <w:p w:rsidR="00252CDE" w:rsidRPr="00DF330B" w:rsidRDefault="00252CDE" w:rsidP="00252CDE">
      <w:pPr>
        <w:pStyle w:val="NormalWeb"/>
        <w:spacing w:line="480" w:lineRule="auto"/>
        <w:ind w:firstLine="720"/>
        <w:jc w:val="center"/>
        <w:rPr>
          <w:b/>
        </w:rPr>
      </w:pPr>
      <w:r w:rsidRPr="00DF330B">
        <w:rPr>
          <w:b/>
        </w:rPr>
        <w:t>Indeks Produksi Triwulanan Industri Besar dan Sedang Komoditi Furnitur</w:t>
      </w:r>
      <w:r>
        <w:rPr>
          <w:b/>
        </w:rPr>
        <w:t xml:space="preserve"> </w:t>
      </w:r>
      <w:r w:rsidRPr="00DF330B">
        <w:rPr>
          <w:b/>
        </w:rPr>
        <w:t xml:space="preserve">  </w:t>
      </w:r>
    </w:p>
    <w:tbl>
      <w:tblPr>
        <w:tblStyle w:val="TableGrid"/>
        <w:tblW w:w="8222" w:type="dxa"/>
        <w:tblInd w:w="817" w:type="dxa"/>
        <w:tblLayout w:type="fixed"/>
        <w:tblLook w:val="04A0"/>
      </w:tblPr>
      <w:tblGrid>
        <w:gridCol w:w="2693"/>
        <w:gridCol w:w="993"/>
        <w:gridCol w:w="992"/>
        <w:gridCol w:w="992"/>
        <w:gridCol w:w="992"/>
        <w:gridCol w:w="1560"/>
      </w:tblGrid>
      <w:tr w:rsidR="00252CDE" w:rsidTr="007A5D00">
        <w:tc>
          <w:tcPr>
            <w:tcW w:w="2693" w:type="dxa"/>
            <w:vMerge w:val="restart"/>
            <w:vAlign w:val="center"/>
          </w:tcPr>
          <w:p w:rsidR="00252CDE" w:rsidRPr="008739A9" w:rsidRDefault="00252CDE" w:rsidP="007A5D00">
            <w:pPr>
              <w:pStyle w:val="NormalWeb"/>
              <w:spacing w:line="480" w:lineRule="auto"/>
              <w:jc w:val="center"/>
              <w:rPr>
                <w:b/>
              </w:rPr>
            </w:pPr>
            <w:r w:rsidRPr="008739A9">
              <w:rPr>
                <w:b/>
              </w:rPr>
              <w:t>Tahun</w:t>
            </w:r>
            <w:r>
              <w:rPr>
                <w:b/>
              </w:rPr>
              <w:br/>
              <w:t>(2010=100)</w:t>
            </w:r>
            <w:r w:rsidRPr="00DF330B">
              <w:rPr>
                <w:b/>
              </w:rPr>
              <w:t xml:space="preserve">  </w:t>
            </w:r>
          </w:p>
        </w:tc>
        <w:tc>
          <w:tcPr>
            <w:tcW w:w="3969" w:type="dxa"/>
            <w:gridSpan w:val="4"/>
          </w:tcPr>
          <w:p w:rsidR="00252CDE" w:rsidRPr="008739A9" w:rsidRDefault="00252CDE" w:rsidP="007A5D00">
            <w:pPr>
              <w:pStyle w:val="NormalWeb"/>
              <w:spacing w:line="480" w:lineRule="auto"/>
              <w:jc w:val="center"/>
              <w:rPr>
                <w:b/>
              </w:rPr>
            </w:pPr>
            <w:r w:rsidRPr="008739A9">
              <w:rPr>
                <w:b/>
              </w:rPr>
              <w:t>Triwulan</w:t>
            </w:r>
          </w:p>
        </w:tc>
        <w:tc>
          <w:tcPr>
            <w:tcW w:w="1560" w:type="dxa"/>
            <w:vMerge w:val="restart"/>
            <w:vAlign w:val="center"/>
          </w:tcPr>
          <w:p w:rsidR="00252CDE" w:rsidRPr="008739A9" w:rsidRDefault="00252CDE" w:rsidP="007A5D00">
            <w:pPr>
              <w:pStyle w:val="NormalWeb"/>
              <w:spacing w:line="480" w:lineRule="auto"/>
              <w:jc w:val="center"/>
              <w:rPr>
                <w:b/>
              </w:rPr>
            </w:pPr>
            <w:r w:rsidRPr="008739A9">
              <w:rPr>
                <w:b/>
              </w:rPr>
              <w:t>Rata-rata</w:t>
            </w:r>
          </w:p>
        </w:tc>
      </w:tr>
      <w:tr w:rsidR="00252CDE" w:rsidTr="007A5D00">
        <w:tc>
          <w:tcPr>
            <w:tcW w:w="2693" w:type="dxa"/>
            <w:vMerge/>
          </w:tcPr>
          <w:p w:rsidR="00252CDE" w:rsidRPr="00243DC8" w:rsidRDefault="00252CDE" w:rsidP="007A5D00">
            <w:pPr>
              <w:pStyle w:val="NormalWeb"/>
              <w:spacing w:line="480" w:lineRule="auto"/>
              <w:jc w:val="center"/>
            </w:pPr>
          </w:p>
        </w:tc>
        <w:tc>
          <w:tcPr>
            <w:tcW w:w="993" w:type="dxa"/>
          </w:tcPr>
          <w:p w:rsidR="00252CDE" w:rsidRPr="008739A9" w:rsidRDefault="00252CDE" w:rsidP="007A5D00">
            <w:pPr>
              <w:pStyle w:val="NormalWeb"/>
              <w:spacing w:line="480" w:lineRule="auto"/>
              <w:jc w:val="center"/>
              <w:rPr>
                <w:b/>
              </w:rPr>
            </w:pPr>
            <w:r w:rsidRPr="008739A9">
              <w:rPr>
                <w:b/>
              </w:rPr>
              <w:t>I</w:t>
            </w:r>
          </w:p>
        </w:tc>
        <w:tc>
          <w:tcPr>
            <w:tcW w:w="992" w:type="dxa"/>
          </w:tcPr>
          <w:p w:rsidR="00252CDE" w:rsidRPr="008739A9" w:rsidRDefault="00252CDE" w:rsidP="007A5D00">
            <w:pPr>
              <w:pStyle w:val="NormalWeb"/>
              <w:spacing w:line="480" w:lineRule="auto"/>
              <w:jc w:val="center"/>
              <w:rPr>
                <w:b/>
              </w:rPr>
            </w:pPr>
            <w:r w:rsidRPr="008739A9">
              <w:rPr>
                <w:b/>
              </w:rPr>
              <w:t>II</w:t>
            </w:r>
          </w:p>
        </w:tc>
        <w:tc>
          <w:tcPr>
            <w:tcW w:w="992" w:type="dxa"/>
          </w:tcPr>
          <w:p w:rsidR="00252CDE" w:rsidRPr="008739A9" w:rsidRDefault="00252CDE" w:rsidP="007A5D00">
            <w:pPr>
              <w:pStyle w:val="NormalWeb"/>
              <w:spacing w:line="480" w:lineRule="auto"/>
              <w:jc w:val="center"/>
              <w:rPr>
                <w:b/>
              </w:rPr>
            </w:pPr>
            <w:r w:rsidRPr="008739A9">
              <w:rPr>
                <w:b/>
              </w:rPr>
              <w:t>III</w:t>
            </w:r>
          </w:p>
        </w:tc>
        <w:tc>
          <w:tcPr>
            <w:tcW w:w="992" w:type="dxa"/>
          </w:tcPr>
          <w:p w:rsidR="00252CDE" w:rsidRPr="008739A9" w:rsidRDefault="00252CDE" w:rsidP="007A5D00">
            <w:pPr>
              <w:pStyle w:val="NormalWeb"/>
              <w:spacing w:line="480" w:lineRule="auto"/>
              <w:jc w:val="center"/>
              <w:rPr>
                <w:b/>
              </w:rPr>
            </w:pPr>
            <w:r w:rsidRPr="008739A9">
              <w:rPr>
                <w:b/>
              </w:rPr>
              <w:t>IV</w:t>
            </w:r>
          </w:p>
        </w:tc>
        <w:tc>
          <w:tcPr>
            <w:tcW w:w="1560" w:type="dxa"/>
            <w:vMerge/>
          </w:tcPr>
          <w:p w:rsidR="00252CDE" w:rsidRPr="00243DC8" w:rsidRDefault="00252CDE" w:rsidP="007A5D00">
            <w:pPr>
              <w:pStyle w:val="NormalWeb"/>
              <w:spacing w:line="480" w:lineRule="auto"/>
              <w:jc w:val="center"/>
            </w:pPr>
          </w:p>
        </w:tc>
      </w:tr>
      <w:tr w:rsidR="00252CDE" w:rsidTr="007A5D00">
        <w:tc>
          <w:tcPr>
            <w:tcW w:w="2693" w:type="dxa"/>
          </w:tcPr>
          <w:p w:rsidR="00252CDE" w:rsidRPr="008739A9" w:rsidRDefault="00252CDE" w:rsidP="007A5D00">
            <w:pPr>
              <w:pStyle w:val="NormalWeb"/>
              <w:spacing w:line="480" w:lineRule="auto"/>
              <w:jc w:val="center"/>
              <w:rPr>
                <w:b/>
              </w:rPr>
            </w:pPr>
            <w:r w:rsidRPr="008739A9">
              <w:rPr>
                <w:b/>
              </w:rPr>
              <w:t>2017</w:t>
            </w:r>
          </w:p>
        </w:tc>
        <w:tc>
          <w:tcPr>
            <w:tcW w:w="993" w:type="dxa"/>
          </w:tcPr>
          <w:p w:rsidR="00252CDE" w:rsidRPr="00243DC8" w:rsidRDefault="00252CDE" w:rsidP="007A5D00">
            <w:pPr>
              <w:pStyle w:val="NormalWeb"/>
              <w:spacing w:line="480" w:lineRule="auto"/>
              <w:jc w:val="center"/>
            </w:pPr>
            <w:r w:rsidRPr="00243DC8">
              <w:t>115,37</w:t>
            </w:r>
          </w:p>
        </w:tc>
        <w:tc>
          <w:tcPr>
            <w:tcW w:w="992" w:type="dxa"/>
          </w:tcPr>
          <w:p w:rsidR="00252CDE" w:rsidRPr="00243DC8" w:rsidRDefault="00252CDE" w:rsidP="007A5D00">
            <w:pPr>
              <w:pStyle w:val="NormalWeb"/>
              <w:spacing w:line="480" w:lineRule="auto"/>
              <w:jc w:val="center"/>
            </w:pPr>
            <w:r w:rsidRPr="00243DC8">
              <w:t>116,75</w:t>
            </w:r>
          </w:p>
        </w:tc>
        <w:tc>
          <w:tcPr>
            <w:tcW w:w="992" w:type="dxa"/>
          </w:tcPr>
          <w:p w:rsidR="00252CDE" w:rsidRPr="00243DC8" w:rsidRDefault="00252CDE" w:rsidP="007A5D00">
            <w:pPr>
              <w:pStyle w:val="NormalWeb"/>
              <w:spacing w:line="480" w:lineRule="auto"/>
              <w:jc w:val="center"/>
            </w:pPr>
            <w:r w:rsidRPr="00243DC8">
              <w:t>119,13</w:t>
            </w:r>
          </w:p>
        </w:tc>
        <w:tc>
          <w:tcPr>
            <w:tcW w:w="992" w:type="dxa"/>
          </w:tcPr>
          <w:p w:rsidR="00252CDE" w:rsidRPr="00243DC8" w:rsidRDefault="00252CDE" w:rsidP="007A5D00">
            <w:pPr>
              <w:pStyle w:val="NormalWeb"/>
              <w:spacing w:line="480" w:lineRule="auto"/>
              <w:jc w:val="center"/>
            </w:pPr>
            <w:r w:rsidRPr="00243DC8">
              <w:t>116,84</w:t>
            </w:r>
          </w:p>
        </w:tc>
        <w:tc>
          <w:tcPr>
            <w:tcW w:w="1560" w:type="dxa"/>
          </w:tcPr>
          <w:p w:rsidR="00252CDE" w:rsidRPr="00243DC8" w:rsidRDefault="00252CDE" w:rsidP="007A5D00">
            <w:pPr>
              <w:pStyle w:val="NormalWeb"/>
              <w:spacing w:line="480" w:lineRule="auto"/>
              <w:jc w:val="center"/>
            </w:pPr>
            <w:r w:rsidRPr="00243DC8">
              <w:t>117,02</w:t>
            </w:r>
          </w:p>
        </w:tc>
      </w:tr>
      <w:tr w:rsidR="00252CDE" w:rsidTr="007A5D00">
        <w:tc>
          <w:tcPr>
            <w:tcW w:w="2693" w:type="dxa"/>
          </w:tcPr>
          <w:p w:rsidR="00252CDE" w:rsidRPr="008739A9" w:rsidRDefault="00252CDE" w:rsidP="007A5D00">
            <w:pPr>
              <w:pStyle w:val="NormalWeb"/>
              <w:spacing w:line="480" w:lineRule="auto"/>
              <w:jc w:val="center"/>
              <w:rPr>
                <w:b/>
              </w:rPr>
            </w:pPr>
            <w:r w:rsidRPr="008739A9">
              <w:rPr>
                <w:b/>
              </w:rPr>
              <w:t>2018</w:t>
            </w:r>
          </w:p>
        </w:tc>
        <w:tc>
          <w:tcPr>
            <w:tcW w:w="993" w:type="dxa"/>
          </w:tcPr>
          <w:p w:rsidR="00252CDE" w:rsidRPr="00243DC8" w:rsidRDefault="00252CDE" w:rsidP="007A5D00">
            <w:pPr>
              <w:pStyle w:val="NormalWeb"/>
              <w:spacing w:line="480" w:lineRule="auto"/>
              <w:jc w:val="center"/>
            </w:pPr>
            <w:r w:rsidRPr="00243DC8">
              <w:t>123,71</w:t>
            </w:r>
          </w:p>
        </w:tc>
        <w:tc>
          <w:tcPr>
            <w:tcW w:w="992" w:type="dxa"/>
          </w:tcPr>
          <w:p w:rsidR="00252CDE" w:rsidRPr="00243DC8" w:rsidRDefault="00252CDE" w:rsidP="007A5D00">
            <w:pPr>
              <w:pStyle w:val="NormalWeb"/>
              <w:spacing w:line="480" w:lineRule="auto"/>
              <w:jc w:val="center"/>
            </w:pPr>
            <w:r w:rsidRPr="00243DC8">
              <w:t>117,75</w:t>
            </w:r>
          </w:p>
        </w:tc>
        <w:tc>
          <w:tcPr>
            <w:tcW w:w="992" w:type="dxa"/>
          </w:tcPr>
          <w:p w:rsidR="00252CDE" w:rsidRPr="00243DC8" w:rsidRDefault="00252CDE" w:rsidP="007A5D00">
            <w:pPr>
              <w:pStyle w:val="NormalWeb"/>
              <w:spacing w:line="480" w:lineRule="auto"/>
              <w:jc w:val="center"/>
            </w:pPr>
            <w:r w:rsidRPr="00243DC8">
              <w:t>118,36</w:t>
            </w:r>
          </w:p>
        </w:tc>
        <w:tc>
          <w:tcPr>
            <w:tcW w:w="992" w:type="dxa"/>
          </w:tcPr>
          <w:p w:rsidR="00252CDE" w:rsidRPr="00243DC8" w:rsidRDefault="00252CDE" w:rsidP="007A5D00">
            <w:pPr>
              <w:pStyle w:val="NormalWeb"/>
              <w:spacing w:line="480" w:lineRule="auto"/>
              <w:jc w:val="center"/>
            </w:pPr>
            <w:r w:rsidRPr="00243DC8">
              <w:t>119,94</w:t>
            </w:r>
          </w:p>
        </w:tc>
        <w:tc>
          <w:tcPr>
            <w:tcW w:w="1560" w:type="dxa"/>
          </w:tcPr>
          <w:p w:rsidR="00252CDE" w:rsidRPr="00243DC8" w:rsidRDefault="00252CDE" w:rsidP="007A5D00">
            <w:pPr>
              <w:pStyle w:val="NormalWeb"/>
              <w:spacing w:line="480" w:lineRule="auto"/>
              <w:jc w:val="center"/>
            </w:pPr>
            <w:r w:rsidRPr="00243DC8">
              <w:t>119,94</w:t>
            </w:r>
          </w:p>
        </w:tc>
      </w:tr>
    </w:tbl>
    <w:p w:rsidR="00252CDE" w:rsidRDefault="00252CDE" w:rsidP="00252CDE">
      <w:pPr>
        <w:pStyle w:val="NormalWeb"/>
        <w:spacing w:line="480" w:lineRule="auto"/>
        <w:ind w:left="720"/>
        <w:jc w:val="both"/>
      </w:pPr>
      <w:r>
        <w:t>Sumber: Diolah dari Publikasi Indikator Ekonomi oleh Badan Pusat Statistik Nasional 2018</w:t>
      </w:r>
    </w:p>
    <w:p w:rsidR="00252CDE" w:rsidRDefault="00252CDE" w:rsidP="00252CDE">
      <w:pPr>
        <w:pStyle w:val="NormalWeb"/>
        <w:spacing w:line="480" w:lineRule="auto"/>
        <w:ind w:left="720" w:firstLine="720"/>
        <w:jc w:val="both"/>
      </w:pPr>
      <w:r>
        <w:lastRenderedPageBreak/>
        <w:t xml:space="preserve">Pada tabel diatas menunjukkan bahwa Indeks produksi furnitur industri besar dan sedang dari tahun 2017– 2018  mengalami kenaikkan. Pada tahun 2018 mengalami kenaikan  sebesar 2,5 % dari tahun 2017. Hal tersebut menunjukkan bahwa pertumbuhan produksi dalam negeri dipengaruhi oleh peningkatan jumlah permintaan yang menjadi peluang bagi penulis untuk bisa melakukan penjualan dan mendapatkan produk – produk furnitur lokal untuk di jual kepada </w:t>
      </w:r>
      <w:r w:rsidRPr="00E50F98">
        <w:rPr>
          <w:i/>
        </w:rPr>
        <w:t>customer</w:t>
      </w:r>
      <w:r>
        <w:t xml:space="preserve">. </w:t>
      </w:r>
    </w:p>
    <w:p w:rsidR="00252CDE" w:rsidRDefault="00252CDE" w:rsidP="00252CDE">
      <w:pPr>
        <w:pStyle w:val="NormalWeb"/>
        <w:spacing w:line="480" w:lineRule="auto"/>
        <w:ind w:left="720" w:firstLine="720"/>
        <w:jc w:val="both"/>
      </w:pPr>
    </w:p>
    <w:p w:rsidR="00252CDE" w:rsidRPr="00D07C02" w:rsidRDefault="00252CDE" w:rsidP="00252CDE">
      <w:pPr>
        <w:pStyle w:val="ListParagraph"/>
        <w:numPr>
          <w:ilvl w:val="0"/>
          <w:numId w:val="20"/>
        </w:numPr>
        <w:spacing w:line="720" w:lineRule="auto"/>
        <w:jc w:val="both"/>
        <w:rPr>
          <w:rFonts w:ascii="Times New Roman" w:hAnsi="Times New Roman" w:cs="Times New Roman"/>
          <w:b/>
          <w:sz w:val="24"/>
          <w:szCs w:val="24"/>
        </w:rPr>
      </w:pPr>
      <w:r w:rsidRPr="00D07C02">
        <w:rPr>
          <w:rFonts w:ascii="Times New Roman" w:hAnsi="Times New Roman" w:cs="Times New Roman"/>
          <w:b/>
          <w:sz w:val="24"/>
          <w:szCs w:val="24"/>
        </w:rPr>
        <w:t>Kebutuhan Dana</w:t>
      </w:r>
    </w:p>
    <w:p w:rsidR="00252CDE" w:rsidRDefault="00252CDE" w:rsidP="00252C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merealisasikan sebuah rencana bisnis, dibutuhkan sejumlah dana sebagai investasi awal. Dana awal dapat diklasifikasikan atas aktiva tetap berwujud seperti tanah, bangunan dan peralatan. Aktiva tetap tidak berwujud seperti </w:t>
      </w:r>
      <w:r w:rsidRPr="007C3D54">
        <w:rPr>
          <w:rFonts w:ascii="Times New Roman" w:hAnsi="Times New Roman" w:cs="Times New Roman"/>
          <w:i/>
          <w:sz w:val="24"/>
          <w:szCs w:val="24"/>
        </w:rPr>
        <w:t>patent</w:t>
      </w:r>
      <w:r>
        <w:rPr>
          <w:rFonts w:ascii="Times New Roman" w:hAnsi="Times New Roman" w:cs="Times New Roman"/>
          <w:sz w:val="24"/>
          <w:szCs w:val="24"/>
        </w:rPr>
        <w:t xml:space="preserve">, lisensi, </w:t>
      </w:r>
      <w:r w:rsidRPr="002268FB">
        <w:rPr>
          <w:rFonts w:ascii="Times New Roman" w:hAnsi="Times New Roman" w:cs="Times New Roman"/>
          <w:i/>
          <w:sz w:val="24"/>
          <w:szCs w:val="24"/>
        </w:rPr>
        <w:t>copyright</w:t>
      </w:r>
      <w:r>
        <w:rPr>
          <w:rFonts w:ascii="Times New Roman" w:hAnsi="Times New Roman" w:cs="Times New Roman"/>
          <w:sz w:val="24"/>
          <w:szCs w:val="24"/>
        </w:rPr>
        <w:t>. Selain aktiva berwujud dan tidak berwujud, kebutuhan dana juga mencakup dana untuk modal kerja yang menunjukkan semua investasi yang diperlukan untuk aktiva lancar yang terdiri dari kas, dana peralatan dan perlengkapan. Berikut ini merupakan proyeksi kebutuhan dana Mebelloka Furnitur yang dibutuhkan selama tahun pertama.</w:t>
      </w: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Default="00252CDE" w:rsidP="00252CDE">
      <w:pPr>
        <w:pStyle w:val="ListParagraph"/>
        <w:spacing w:line="480" w:lineRule="auto"/>
        <w:ind w:firstLine="720"/>
        <w:jc w:val="both"/>
        <w:rPr>
          <w:rFonts w:ascii="Times New Roman" w:hAnsi="Times New Roman" w:cs="Times New Roman"/>
          <w:sz w:val="24"/>
          <w:szCs w:val="24"/>
        </w:rPr>
      </w:pPr>
    </w:p>
    <w:p w:rsidR="00252CDE" w:rsidRPr="007D2BFF" w:rsidRDefault="00252CDE" w:rsidP="00252CDE">
      <w:pPr>
        <w:pStyle w:val="ListParagraph"/>
        <w:spacing w:line="480" w:lineRule="auto"/>
        <w:ind w:firstLine="720"/>
        <w:jc w:val="both"/>
        <w:rPr>
          <w:rFonts w:ascii="Times New Roman" w:hAnsi="Times New Roman" w:cs="Times New Roman"/>
          <w:sz w:val="24"/>
          <w:szCs w:val="24"/>
        </w:rPr>
      </w:pPr>
    </w:p>
    <w:p w:rsidR="00252CDE" w:rsidRPr="005544B1" w:rsidRDefault="00252CDE" w:rsidP="00252CDE">
      <w:pPr>
        <w:pStyle w:val="ListParagraph"/>
        <w:numPr>
          <w:ilvl w:val="0"/>
          <w:numId w:val="27"/>
        </w:numPr>
        <w:spacing w:line="720" w:lineRule="auto"/>
        <w:jc w:val="both"/>
        <w:rPr>
          <w:rFonts w:ascii="Times New Roman" w:hAnsi="Times New Roman" w:cs="Times New Roman"/>
          <w:sz w:val="24"/>
          <w:szCs w:val="24"/>
        </w:rPr>
      </w:pPr>
      <w:r w:rsidRPr="00C52526">
        <w:rPr>
          <w:rFonts w:ascii="Times New Roman" w:hAnsi="Times New Roman" w:cs="Times New Roman"/>
          <w:sz w:val="24"/>
          <w:szCs w:val="24"/>
        </w:rPr>
        <w:lastRenderedPageBreak/>
        <w:t>Proye</w:t>
      </w:r>
      <w:r>
        <w:rPr>
          <w:rFonts w:ascii="Times New Roman" w:hAnsi="Times New Roman" w:cs="Times New Roman"/>
          <w:sz w:val="24"/>
          <w:szCs w:val="24"/>
        </w:rPr>
        <w:t>ksi Kebutuhan Dana Mebelloka Furnitur Tahun 2020</w:t>
      </w:r>
    </w:p>
    <w:p w:rsidR="00252CDE" w:rsidRPr="005544B1" w:rsidRDefault="00252CDE" w:rsidP="00252CDE">
      <w:pPr>
        <w:spacing w:line="480" w:lineRule="auto"/>
        <w:jc w:val="center"/>
        <w:rPr>
          <w:rFonts w:ascii="Times New Roman" w:hAnsi="Times New Roman" w:cs="Times New Roman"/>
          <w:b/>
          <w:sz w:val="24"/>
          <w:szCs w:val="24"/>
        </w:rPr>
      </w:pPr>
      <w:r w:rsidRPr="005544B1">
        <w:rPr>
          <w:rFonts w:ascii="Times New Roman" w:hAnsi="Times New Roman" w:cs="Times New Roman"/>
          <w:b/>
          <w:sz w:val="24"/>
          <w:szCs w:val="24"/>
        </w:rPr>
        <w:t>Tabel 1.3</w:t>
      </w:r>
    </w:p>
    <w:p w:rsidR="00252CDE" w:rsidRPr="005544B1" w:rsidRDefault="00252CDE" w:rsidP="00252CDE">
      <w:pPr>
        <w:spacing w:line="480" w:lineRule="auto"/>
        <w:jc w:val="center"/>
        <w:rPr>
          <w:rFonts w:ascii="Times New Roman" w:hAnsi="Times New Roman" w:cs="Times New Roman"/>
          <w:b/>
          <w:sz w:val="24"/>
          <w:szCs w:val="24"/>
        </w:rPr>
      </w:pPr>
      <w:r w:rsidRPr="005544B1">
        <w:rPr>
          <w:rFonts w:ascii="Times New Roman" w:hAnsi="Times New Roman" w:cs="Times New Roman"/>
          <w:b/>
          <w:sz w:val="24"/>
          <w:szCs w:val="24"/>
        </w:rPr>
        <w:t>Mebelloka Furnitur</w:t>
      </w:r>
    </w:p>
    <w:p w:rsidR="00252CDE" w:rsidRPr="005544B1" w:rsidRDefault="00252CDE" w:rsidP="00252CDE">
      <w:pPr>
        <w:spacing w:line="480" w:lineRule="auto"/>
        <w:jc w:val="center"/>
        <w:rPr>
          <w:rFonts w:ascii="Times New Roman" w:hAnsi="Times New Roman" w:cs="Times New Roman"/>
          <w:b/>
          <w:sz w:val="24"/>
          <w:szCs w:val="24"/>
        </w:rPr>
      </w:pPr>
      <w:r w:rsidRPr="005544B1">
        <w:rPr>
          <w:rFonts w:ascii="Times New Roman" w:hAnsi="Times New Roman" w:cs="Times New Roman"/>
          <w:b/>
          <w:sz w:val="24"/>
          <w:szCs w:val="24"/>
        </w:rPr>
        <w:t>Proyeksi Kebutuhan Dana (Dalam Rupiah)</w:t>
      </w:r>
    </w:p>
    <w:tbl>
      <w:tblPr>
        <w:tblpPr w:leftFromText="180" w:rightFromText="180" w:vertAnchor="text" w:horzAnchor="margin" w:tblpXSpec="center" w:tblpY="136"/>
        <w:tblW w:w="5839" w:type="dxa"/>
        <w:tblLook w:val="04A0"/>
      </w:tblPr>
      <w:tblGrid>
        <w:gridCol w:w="3936"/>
        <w:gridCol w:w="1903"/>
      </w:tblGrid>
      <w:tr w:rsidR="00252CDE" w:rsidRPr="006A2AB6" w:rsidTr="007A5D00">
        <w:trPr>
          <w:trHeight w:val="31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CDE" w:rsidRPr="006A2AB6" w:rsidRDefault="00252CDE" w:rsidP="007A5D00">
            <w:pPr>
              <w:spacing w:after="0" w:line="240" w:lineRule="auto"/>
              <w:jc w:val="center"/>
              <w:rPr>
                <w:rFonts w:ascii="Times New Roman" w:eastAsia="Times New Roman" w:hAnsi="Times New Roman" w:cs="Times New Roman"/>
                <w:b/>
                <w:bCs/>
                <w:color w:val="000000"/>
                <w:sz w:val="24"/>
                <w:szCs w:val="24"/>
              </w:rPr>
            </w:pPr>
            <w:r w:rsidRPr="006A2AB6">
              <w:rPr>
                <w:rFonts w:ascii="Times New Roman" w:eastAsia="Times New Roman" w:hAnsi="Times New Roman" w:cs="Times New Roman"/>
                <w:b/>
                <w:bCs/>
                <w:color w:val="000000"/>
                <w:sz w:val="24"/>
                <w:szCs w:val="24"/>
              </w:rPr>
              <w:t>Keterangan</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252CDE" w:rsidRPr="006A2AB6" w:rsidRDefault="00252CDE" w:rsidP="007A5D00">
            <w:pPr>
              <w:spacing w:after="0" w:line="240" w:lineRule="auto"/>
              <w:jc w:val="center"/>
              <w:rPr>
                <w:rFonts w:ascii="Times New Roman" w:eastAsia="Times New Roman" w:hAnsi="Times New Roman" w:cs="Times New Roman"/>
                <w:b/>
                <w:bCs/>
                <w:color w:val="000000"/>
                <w:sz w:val="24"/>
                <w:szCs w:val="24"/>
              </w:rPr>
            </w:pPr>
            <w:r w:rsidRPr="006A2AB6">
              <w:rPr>
                <w:rFonts w:ascii="Times New Roman" w:eastAsia="Times New Roman" w:hAnsi="Times New Roman" w:cs="Times New Roman"/>
                <w:b/>
                <w:bCs/>
                <w:color w:val="000000"/>
                <w:sz w:val="24"/>
                <w:szCs w:val="24"/>
              </w:rPr>
              <w:t>Biaya</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Kas Awal</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Rp20,000,000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Kendaraan Operasional</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w:t>
            </w:r>
            <w:r>
              <w:rPr>
                <w:rFonts w:ascii="Times New Roman" w:hAnsi="Times New Roman" w:cs="Times New Roman"/>
                <w:sz w:val="24"/>
                <w:szCs w:val="24"/>
                <w:lang w:val="en-ID"/>
              </w:rPr>
              <w:t>75,000,000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Peralatan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lang w:val="en-ID"/>
              </w:rPr>
              <w:t>Rp</w:t>
            </w:r>
            <w:r>
              <w:rPr>
                <w:rFonts w:ascii="Times New Roman" w:hAnsi="Times New Roman" w:cs="Times New Roman"/>
                <w:sz w:val="24"/>
                <w:szCs w:val="24"/>
                <w:lang w:val="en-ID"/>
              </w:rPr>
              <w:t>17,785,000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 xml:space="preserve">Sewa Bangunan (1 tahun) </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Rp12</w:t>
            </w:r>
            <w:r w:rsidRPr="006A2AB6">
              <w:rPr>
                <w:rFonts w:ascii="Times New Roman" w:eastAsia="Times New Roman" w:hAnsi="Times New Roman" w:cs="Times New Roman"/>
                <w:color w:val="000000"/>
                <w:sz w:val="24"/>
                <w:szCs w:val="24"/>
              </w:rPr>
              <w:t>2,000,000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Biaya Renovasi</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Rp30,000,000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Biaya Perizinan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p</w:t>
            </w:r>
            <w:r w:rsidRPr="006A2AB6">
              <w:rPr>
                <w:rFonts w:ascii="Times New Roman" w:eastAsia="Times New Roman" w:hAnsi="Times New Roman" w:cs="Times New Roman"/>
                <w:color w:val="000000"/>
                <w:sz w:val="24"/>
                <w:szCs w:val="24"/>
              </w:rPr>
              <w:t>1,000,000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Persediaan Penjualan (1 tahun)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773DB9" w:rsidRDefault="00252CDE" w:rsidP="007A5D00">
            <w:pPr>
              <w:spacing w:after="0" w:line="240" w:lineRule="auto"/>
              <w:jc w:val="right"/>
              <w:rPr>
                <w:rFonts w:ascii="Times New Roman" w:eastAsia="Times New Roman" w:hAnsi="Times New Roman" w:cs="Times New Roman"/>
                <w:color w:val="000000"/>
                <w:sz w:val="24"/>
                <w:szCs w:val="24"/>
              </w:rPr>
            </w:pPr>
            <w:r w:rsidRPr="00773DB9">
              <w:rPr>
                <w:rFonts w:ascii="Times New Roman" w:eastAsia="Times New Roman" w:hAnsi="Times New Roman" w:cs="Times New Roman"/>
                <w:color w:val="000000"/>
                <w:sz w:val="24"/>
                <w:szCs w:val="24"/>
              </w:rPr>
              <w:t>Rp</w:t>
            </w:r>
            <w:r w:rsidRPr="00773DB9">
              <w:rPr>
                <w:rFonts w:ascii="Times New Roman" w:hAnsi="Times New Roman" w:cs="Times New Roman"/>
                <w:color w:val="000000"/>
                <w:sz w:val="24"/>
                <w:szCs w:val="24"/>
              </w:rPr>
              <w:t>1,739,483,008</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Perlengkapan (1 tahun)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lang w:val="en-ID"/>
              </w:rPr>
              <w:t>Rp5,646,000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Seleksi</w:t>
            </w:r>
            <w:r>
              <w:rPr>
                <w:rFonts w:ascii="Times New Roman" w:eastAsia="Times New Roman" w:hAnsi="Times New Roman" w:cs="Times New Roman"/>
                <w:color w:val="000000"/>
                <w:sz w:val="24"/>
                <w:szCs w:val="24"/>
              </w:rPr>
              <w:t xml:space="preserve"> dan Rekrutmen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Rp1,000,000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Kompensasi dan Balas Jasa( 1 Tahun)</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Rp475,5</w:t>
            </w:r>
            <w:r w:rsidRPr="006A2AB6">
              <w:rPr>
                <w:rFonts w:ascii="Times New Roman" w:eastAsia="Times New Roman" w:hAnsi="Times New Roman" w:cs="Times New Roman"/>
                <w:color w:val="000000"/>
                <w:sz w:val="24"/>
                <w:szCs w:val="24"/>
              </w:rPr>
              <w:t>40,000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Pembuatan Website</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jc w:val="right"/>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Rp4,000,000</w:t>
            </w:r>
          </w:p>
        </w:tc>
      </w:tr>
      <w:tr w:rsidR="00252CDE" w:rsidRPr="006A2AB6" w:rsidTr="007A5D00">
        <w:trPr>
          <w:trHeight w:val="315"/>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rsidR="00252CDE" w:rsidRPr="006A2AB6" w:rsidRDefault="00252CDE" w:rsidP="007A5D00">
            <w:pPr>
              <w:spacing w:after="0" w:line="240" w:lineRule="auto"/>
              <w:rPr>
                <w:rFonts w:ascii="Times New Roman" w:eastAsia="Times New Roman" w:hAnsi="Times New Roman" w:cs="Times New Roman"/>
                <w:color w:val="000000"/>
                <w:sz w:val="24"/>
                <w:szCs w:val="24"/>
              </w:rPr>
            </w:pPr>
            <w:r w:rsidRPr="006A2AB6">
              <w:rPr>
                <w:rFonts w:ascii="Times New Roman" w:eastAsia="Times New Roman" w:hAnsi="Times New Roman" w:cs="Times New Roman"/>
                <w:color w:val="000000"/>
                <w:sz w:val="24"/>
                <w:szCs w:val="24"/>
              </w:rPr>
              <w:t>Total</w:t>
            </w:r>
          </w:p>
        </w:tc>
        <w:tc>
          <w:tcPr>
            <w:tcW w:w="1903" w:type="dxa"/>
            <w:tcBorders>
              <w:top w:val="nil"/>
              <w:left w:val="nil"/>
              <w:bottom w:val="single" w:sz="4" w:space="0" w:color="auto"/>
              <w:right w:val="single" w:sz="4" w:space="0" w:color="auto"/>
            </w:tcBorders>
            <w:shd w:val="clear" w:color="auto" w:fill="auto"/>
            <w:noWrap/>
            <w:vAlign w:val="bottom"/>
            <w:hideMark/>
          </w:tcPr>
          <w:p w:rsidR="00252CDE" w:rsidRPr="00773DB9" w:rsidRDefault="00252CDE" w:rsidP="007A5D00">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Rp2,491,4</w:t>
            </w:r>
            <w:r w:rsidRPr="00773DB9">
              <w:rPr>
                <w:rFonts w:ascii="Times New Roman" w:eastAsia="Times New Roman" w:hAnsi="Times New Roman" w:cs="Times New Roman"/>
                <w:b/>
                <w:color w:val="000000"/>
                <w:sz w:val="24"/>
                <w:szCs w:val="24"/>
              </w:rPr>
              <w:t>54,008</w:t>
            </w:r>
          </w:p>
        </w:tc>
      </w:tr>
    </w:tbl>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Default="00252CDE" w:rsidP="00252CDE">
      <w:pPr>
        <w:jc w:val="both"/>
        <w:rPr>
          <w:rFonts w:ascii="Times New Roman" w:hAnsi="Times New Roman" w:cs="Times New Roman"/>
          <w:sz w:val="24"/>
          <w:szCs w:val="24"/>
        </w:rPr>
      </w:pPr>
    </w:p>
    <w:p w:rsidR="00252CDE" w:rsidRPr="007316B2" w:rsidRDefault="00252CDE" w:rsidP="00252CDE">
      <w:pPr>
        <w:ind w:left="720" w:firstLine="720"/>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Sumber: Mebelloka Furnitur, 2019</w:t>
      </w:r>
    </w:p>
    <w:p w:rsidR="00252CDE" w:rsidRDefault="00252CDE" w:rsidP="00252CDE">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 tabel diatas, proyeksi kebutuhan dana yang dibutuhkan oleh Mebelloka Furnitur selama setahun adalah sebesar</w:t>
      </w:r>
      <w:r>
        <w:rPr>
          <w:rFonts w:ascii="Times New Roman" w:eastAsia="Times New Roman" w:hAnsi="Times New Roman" w:cs="Times New Roman"/>
          <w:color w:val="000000"/>
          <w:sz w:val="24"/>
          <w:szCs w:val="24"/>
        </w:rPr>
        <w:t>Rp2,491,454,008</w:t>
      </w:r>
      <w:r>
        <w:rPr>
          <w:rFonts w:ascii="Times New Roman" w:hAnsi="Times New Roman" w:cs="Times New Roman"/>
          <w:sz w:val="24"/>
          <w:szCs w:val="24"/>
        </w:rPr>
        <w:t>. Penulis memutuskan untuk memilih sumber pendanaan yang berasal dari tabungan pribadi dan pinjaman dari orang tua. Dari segi pertimbangan peminjaman dan pengembalian, pinjaman dari orang tua tergolong mudah karena tidak diperlukan tata cara atau prosedur yang rumit.</w:t>
      </w:r>
    </w:p>
    <w:p w:rsidR="00252CDE" w:rsidRDefault="00252CDE" w:rsidP="00252CDE">
      <w:pPr>
        <w:tabs>
          <w:tab w:val="left" w:pos="1335"/>
        </w:tabs>
        <w:spacing w:line="480" w:lineRule="auto"/>
        <w:jc w:val="center"/>
        <w:rPr>
          <w:rFonts w:ascii="Times New Roman" w:hAnsi="Times New Roman" w:cs="Times New Roman"/>
          <w:b/>
          <w:sz w:val="24"/>
          <w:szCs w:val="24"/>
        </w:rPr>
      </w:pPr>
    </w:p>
    <w:p w:rsidR="00AB0CB3" w:rsidRPr="00D441AD" w:rsidRDefault="00AB0CB3" w:rsidP="00C565B2">
      <w:pPr>
        <w:tabs>
          <w:tab w:val="left" w:leader="dot" w:pos="8789"/>
        </w:tabs>
        <w:spacing w:line="240" w:lineRule="auto"/>
        <w:rPr>
          <w:rFonts w:ascii="Times New Roman" w:hAnsi="Times New Roman" w:cs="Times New Roman"/>
          <w:b/>
          <w:sz w:val="24"/>
          <w:szCs w:val="24"/>
        </w:rPr>
      </w:pPr>
    </w:p>
    <w:sectPr w:rsidR="00AB0CB3" w:rsidRPr="00D441AD" w:rsidSect="00D441AD">
      <w:pgSz w:w="11907" w:h="16839"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464"/>
    <w:multiLevelType w:val="hybridMultilevel"/>
    <w:tmpl w:val="9A4247DE"/>
    <w:lvl w:ilvl="0" w:tplc="E6FA9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66AA9"/>
    <w:multiLevelType w:val="hybridMultilevel"/>
    <w:tmpl w:val="CE0EAEA4"/>
    <w:lvl w:ilvl="0" w:tplc="6448BD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85273"/>
    <w:multiLevelType w:val="hybridMultilevel"/>
    <w:tmpl w:val="248EAE90"/>
    <w:lvl w:ilvl="0" w:tplc="58400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107E58"/>
    <w:multiLevelType w:val="hybridMultilevel"/>
    <w:tmpl w:val="48EAC4BE"/>
    <w:lvl w:ilvl="0" w:tplc="E37A4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3E6957"/>
    <w:multiLevelType w:val="hybridMultilevel"/>
    <w:tmpl w:val="ADC038CA"/>
    <w:lvl w:ilvl="0" w:tplc="7C3A62B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0497622"/>
    <w:multiLevelType w:val="hybridMultilevel"/>
    <w:tmpl w:val="20CA2B26"/>
    <w:lvl w:ilvl="0" w:tplc="F4A27E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8D0445"/>
    <w:multiLevelType w:val="hybridMultilevel"/>
    <w:tmpl w:val="EE54CBFE"/>
    <w:lvl w:ilvl="0" w:tplc="9AB6B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571506"/>
    <w:multiLevelType w:val="hybridMultilevel"/>
    <w:tmpl w:val="E26C03B8"/>
    <w:lvl w:ilvl="0" w:tplc="677EE61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E11B7E"/>
    <w:multiLevelType w:val="hybridMultilevel"/>
    <w:tmpl w:val="D0CA87B0"/>
    <w:lvl w:ilvl="0" w:tplc="84CE78E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BD16815"/>
    <w:multiLevelType w:val="hybridMultilevel"/>
    <w:tmpl w:val="52C0FB8A"/>
    <w:lvl w:ilvl="0" w:tplc="5650B7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813A68"/>
    <w:multiLevelType w:val="hybridMultilevel"/>
    <w:tmpl w:val="F0A8EA38"/>
    <w:lvl w:ilvl="0" w:tplc="0E5642FC">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C3068C"/>
    <w:multiLevelType w:val="hybridMultilevel"/>
    <w:tmpl w:val="B4B8A3D2"/>
    <w:lvl w:ilvl="0" w:tplc="78966F0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nsid w:val="29C06A2C"/>
    <w:multiLevelType w:val="hybridMultilevel"/>
    <w:tmpl w:val="1BAACFEE"/>
    <w:lvl w:ilvl="0" w:tplc="D9BA5EB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41E18E6"/>
    <w:multiLevelType w:val="hybridMultilevel"/>
    <w:tmpl w:val="958809E8"/>
    <w:lvl w:ilvl="0" w:tplc="A82059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E80E65"/>
    <w:multiLevelType w:val="hybridMultilevel"/>
    <w:tmpl w:val="637E6022"/>
    <w:lvl w:ilvl="0" w:tplc="419208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224FB8"/>
    <w:multiLevelType w:val="hybridMultilevel"/>
    <w:tmpl w:val="051EAE90"/>
    <w:lvl w:ilvl="0" w:tplc="D994B4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F5E345B"/>
    <w:multiLevelType w:val="hybridMultilevel"/>
    <w:tmpl w:val="BC246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82A5F"/>
    <w:multiLevelType w:val="hybridMultilevel"/>
    <w:tmpl w:val="04520AD2"/>
    <w:lvl w:ilvl="0" w:tplc="39C0DC2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5B2323A1"/>
    <w:multiLevelType w:val="hybridMultilevel"/>
    <w:tmpl w:val="961A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F36A7"/>
    <w:multiLevelType w:val="hybridMultilevel"/>
    <w:tmpl w:val="8AF0BA42"/>
    <w:lvl w:ilvl="0" w:tplc="1D825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1B40D0"/>
    <w:multiLevelType w:val="hybridMultilevel"/>
    <w:tmpl w:val="A3964D6E"/>
    <w:lvl w:ilvl="0" w:tplc="590C8C9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60D81BAD"/>
    <w:multiLevelType w:val="hybridMultilevel"/>
    <w:tmpl w:val="B0F66914"/>
    <w:lvl w:ilvl="0" w:tplc="20C4432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6B4573E5"/>
    <w:multiLevelType w:val="hybridMultilevel"/>
    <w:tmpl w:val="23B2DAB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4D06C0"/>
    <w:multiLevelType w:val="hybridMultilevel"/>
    <w:tmpl w:val="6770B004"/>
    <w:lvl w:ilvl="0" w:tplc="894EEF7E">
      <w:start w:val="1"/>
      <w:numFmt w:val="upp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4">
    <w:nsid w:val="726C6597"/>
    <w:multiLevelType w:val="hybridMultilevel"/>
    <w:tmpl w:val="E65CF54C"/>
    <w:lvl w:ilvl="0" w:tplc="E7124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DB30C1"/>
    <w:multiLevelType w:val="hybridMultilevel"/>
    <w:tmpl w:val="C6CC2606"/>
    <w:lvl w:ilvl="0" w:tplc="1B2E19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C5C0F092">
      <w:start w:val="1"/>
      <w:numFmt w:val="upperLetter"/>
      <w:lvlText w:val="%3."/>
      <w:lvlJc w:val="left"/>
      <w:pPr>
        <w:ind w:left="4140" w:hanging="360"/>
      </w:pPr>
      <w:rPr>
        <w:rFonts w:hint="default"/>
      </w:rPr>
    </w:lvl>
    <w:lvl w:ilvl="3" w:tplc="22FEC80A">
      <w:numFmt w:val="bullet"/>
      <w:lvlText w:val=""/>
      <w:lvlJc w:val="left"/>
      <w:pPr>
        <w:ind w:left="4680" w:hanging="360"/>
      </w:pPr>
      <w:rPr>
        <w:rFonts w:ascii="Wingdings" w:eastAsiaTheme="minorHAnsi" w:hAnsi="Wingdings" w:cs="Times New Roman"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79F6D6D"/>
    <w:multiLevelType w:val="hybridMultilevel"/>
    <w:tmpl w:val="021C4308"/>
    <w:lvl w:ilvl="0" w:tplc="48AC5F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691778"/>
    <w:multiLevelType w:val="hybridMultilevel"/>
    <w:tmpl w:val="B778F032"/>
    <w:lvl w:ilvl="0" w:tplc="EC7848F0">
      <w:start w:val="1"/>
      <w:numFmt w:val="upp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7"/>
  </w:num>
  <w:num w:numId="2">
    <w:abstractNumId w:val="17"/>
  </w:num>
  <w:num w:numId="3">
    <w:abstractNumId w:val="5"/>
  </w:num>
  <w:num w:numId="4">
    <w:abstractNumId w:val="21"/>
  </w:num>
  <w:num w:numId="5">
    <w:abstractNumId w:val="12"/>
  </w:num>
  <w:num w:numId="6">
    <w:abstractNumId w:val="26"/>
  </w:num>
  <w:num w:numId="7">
    <w:abstractNumId w:val="16"/>
  </w:num>
  <w:num w:numId="8">
    <w:abstractNumId w:val="11"/>
  </w:num>
  <w:num w:numId="9">
    <w:abstractNumId w:val="8"/>
  </w:num>
  <w:num w:numId="10">
    <w:abstractNumId w:val="9"/>
  </w:num>
  <w:num w:numId="11">
    <w:abstractNumId w:val="0"/>
  </w:num>
  <w:num w:numId="12">
    <w:abstractNumId w:val="6"/>
  </w:num>
  <w:num w:numId="13">
    <w:abstractNumId w:val="13"/>
  </w:num>
  <w:num w:numId="14">
    <w:abstractNumId w:val="2"/>
  </w:num>
  <w:num w:numId="15">
    <w:abstractNumId w:val="23"/>
  </w:num>
  <w:num w:numId="16">
    <w:abstractNumId w:val="24"/>
  </w:num>
  <w:num w:numId="17">
    <w:abstractNumId w:val="4"/>
  </w:num>
  <w:num w:numId="18">
    <w:abstractNumId w:val="1"/>
  </w:num>
  <w:num w:numId="19">
    <w:abstractNumId w:val="20"/>
  </w:num>
  <w:num w:numId="20">
    <w:abstractNumId w:val="18"/>
  </w:num>
  <w:num w:numId="21">
    <w:abstractNumId w:val="19"/>
  </w:num>
  <w:num w:numId="22">
    <w:abstractNumId w:val="7"/>
  </w:num>
  <w:num w:numId="23">
    <w:abstractNumId w:val="10"/>
  </w:num>
  <w:num w:numId="24">
    <w:abstractNumId w:val="14"/>
  </w:num>
  <w:num w:numId="25">
    <w:abstractNumId w:val="25"/>
  </w:num>
  <w:num w:numId="26">
    <w:abstractNumId w:val="22"/>
  </w:num>
  <w:num w:numId="27">
    <w:abstractNumId w:val="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20"/>
  <w:drawingGridHorizontalSpacing w:val="110"/>
  <w:displayHorizontalDrawingGridEvery w:val="2"/>
  <w:characterSpacingControl w:val="doNotCompress"/>
  <w:compat/>
  <w:rsids>
    <w:rsidRoot w:val="00D441AD"/>
    <w:rsid w:val="00045655"/>
    <w:rsid w:val="00252CDE"/>
    <w:rsid w:val="004C54F3"/>
    <w:rsid w:val="004F4FAE"/>
    <w:rsid w:val="00AB0CB3"/>
    <w:rsid w:val="00C565B2"/>
    <w:rsid w:val="00CF5B9A"/>
    <w:rsid w:val="00D441AD"/>
    <w:rsid w:val="00DD2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DE"/>
  </w:style>
  <w:style w:type="paragraph" w:styleId="Heading1">
    <w:name w:val="heading 1"/>
    <w:basedOn w:val="Normal"/>
    <w:link w:val="Heading1Char"/>
    <w:uiPriority w:val="9"/>
    <w:qFormat/>
    <w:rsid w:val="0025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1AD"/>
    <w:rPr>
      <w:rFonts w:ascii="Tahoma" w:hAnsi="Tahoma" w:cs="Tahoma"/>
      <w:sz w:val="16"/>
      <w:szCs w:val="16"/>
    </w:rPr>
  </w:style>
  <w:style w:type="paragraph" w:styleId="ListParagraph">
    <w:name w:val="List Paragraph"/>
    <w:basedOn w:val="Normal"/>
    <w:uiPriority w:val="34"/>
    <w:qFormat/>
    <w:rsid w:val="004F4FAE"/>
    <w:pPr>
      <w:ind w:left="720"/>
      <w:contextualSpacing/>
    </w:pPr>
  </w:style>
  <w:style w:type="paragraph" w:styleId="NormalWeb">
    <w:name w:val="Normal (Web)"/>
    <w:basedOn w:val="Normal"/>
    <w:uiPriority w:val="99"/>
    <w:unhideWhenUsed/>
    <w:rsid w:val="00CF5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2CDE"/>
    <w:rPr>
      <w:rFonts w:ascii="Times New Roman" w:eastAsia="Times New Roman" w:hAnsi="Times New Roman" w:cs="Times New Roman"/>
      <w:b/>
      <w:bCs/>
      <w:kern w:val="36"/>
      <w:sz w:val="48"/>
      <w:szCs w:val="48"/>
    </w:rPr>
  </w:style>
  <w:style w:type="table" w:styleId="TableGrid">
    <w:name w:val="Table Grid"/>
    <w:basedOn w:val="TableNormal"/>
    <w:uiPriority w:val="59"/>
    <w:rsid w:val="00252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A6"/>
    <w:uiPriority w:val="99"/>
    <w:rsid w:val="00252CDE"/>
    <w:rPr>
      <w:color w:val="000000"/>
      <w:sz w:val="20"/>
      <w:szCs w:val="20"/>
    </w:rPr>
  </w:style>
  <w:style w:type="paragraph" w:customStyle="1" w:styleId="Pa1">
    <w:name w:val="Pa1"/>
    <w:basedOn w:val="Normal"/>
    <w:next w:val="Normal"/>
    <w:uiPriority w:val="99"/>
    <w:rsid w:val="00252CDE"/>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_4253</dc:creator>
  <cp:lastModifiedBy>ASPIRE _4253</cp:lastModifiedBy>
  <cp:revision>2</cp:revision>
  <dcterms:created xsi:type="dcterms:W3CDTF">2019-09-05T11:54:00Z</dcterms:created>
  <dcterms:modified xsi:type="dcterms:W3CDTF">2019-09-05T11:54:00Z</dcterms:modified>
</cp:coreProperties>
</file>