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6A41" w14:textId="77777777" w:rsidR="007C420B" w:rsidRPr="007C420B" w:rsidRDefault="007C420B" w:rsidP="007C420B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</w:pPr>
      <w:bookmarkStart w:id="0" w:name="_Toc14722946"/>
      <w:bookmarkStart w:id="1" w:name="_Toc15568171"/>
      <w:r w:rsidRPr="007C420B"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  <w:t>BAB V</w:t>
      </w:r>
      <w:r w:rsidRPr="007C420B">
        <w:rPr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  <w:br/>
        <w:t>RENCANA PRODUK, KEBUTUHAN OPERASIONAL, DAN MANAJEMEN</w:t>
      </w:r>
      <w:bookmarkEnd w:id="0"/>
      <w:bookmarkEnd w:id="1"/>
    </w:p>
    <w:p w14:paraId="2D051555" w14:textId="77777777" w:rsidR="007C420B" w:rsidRPr="007C420B" w:rsidRDefault="007C420B" w:rsidP="007C420B">
      <w:pPr>
        <w:keepNext/>
        <w:keepLines/>
        <w:numPr>
          <w:ilvl w:val="0"/>
          <w:numId w:val="1"/>
        </w:numPr>
        <w:spacing w:before="40" w:after="0" w:line="480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2" w:name="_Toc14722947"/>
      <w:bookmarkStart w:id="3" w:name="_Toc15568172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 xml:space="preserve">Proses </w:t>
      </w:r>
      <w:proofErr w:type="spellStart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>Operasi</w:t>
      </w:r>
      <w:bookmarkEnd w:id="2"/>
      <w:bookmarkEnd w:id="3"/>
      <w:proofErr w:type="spellEnd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14:paraId="37102FED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sesorang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luput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menghasil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operasionalnya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output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i/>
          <w:sz w:val="24"/>
          <w:szCs w:val="24"/>
        </w:rPr>
        <w:t>input</w:t>
      </w:r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proses, dan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i/>
          <w:sz w:val="24"/>
          <w:szCs w:val="24"/>
        </w:rPr>
        <w:t>output.</w:t>
      </w:r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B6CF8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r w:rsidRPr="007C420B">
        <w:rPr>
          <w:rFonts w:ascii="Times New Roman" w:hAnsi="Times New Roman" w:cs="Times New Roman"/>
          <w:i/>
          <w:sz w:val="24"/>
          <w:szCs w:val="24"/>
        </w:rPr>
        <w:t xml:space="preserve">input </w:t>
      </w:r>
      <w:proofErr w:type="spellStart"/>
      <w:r w:rsidRPr="007C420B">
        <w:rPr>
          <w:rFonts w:ascii="Times New Roman" w:hAnsi="Times New Roman" w:cs="Times New Roman"/>
          <w:iCs/>
          <w:sz w:val="24"/>
          <w:szCs w:val="24"/>
        </w:rPr>
        <w:t>hingga</w:t>
      </w:r>
      <w:proofErr w:type="spellEnd"/>
      <w:r w:rsidRPr="007C42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i/>
          <w:sz w:val="24"/>
          <w:szCs w:val="24"/>
        </w:rPr>
        <w:t>output</w:t>
      </w:r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5.1</w:t>
      </w:r>
    </w:p>
    <w:p w14:paraId="68601FB6" w14:textId="77777777" w:rsidR="007C420B" w:rsidRPr="007C420B" w:rsidRDefault="007C420B" w:rsidP="007C420B">
      <w:pPr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br w:type="page"/>
      </w:r>
      <w:bookmarkStart w:id="4" w:name="_Hlk9701840"/>
    </w:p>
    <w:p w14:paraId="4AAD7D1C" w14:textId="77777777" w:rsidR="007C420B" w:rsidRPr="007C420B" w:rsidRDefault="007C420B" w:rsidP="007C420B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5" w:name="_Toc15570651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Gambar 5.1</w:t>
      </w:r>
      <w:bookmarkEnd w:id="5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14:paraId="7CA56C8A" w14:textId="77777777" w:rsidR="007C420B" w:rsidRPr="007C420B" w:rsidRDefault="007C420B" w:rsidP="007C420B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6" w:name="_Toc15570652"/>
      <w:bookmarkEnd w:id="4"/>
      <w:r w:rsidRPr="007C420B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Proses </w:t>
      </w:r>
      <w:proofErr w:type="spellStart"/>
      <w:r w:rsidRPr="007C420B">
        <w:rPr>
          <w:rFonts w:ascii="Times New Roman" w:hAnsi="Times New Roman" w:cs="Times New Roman"/>
          <w:b/>
          <w:bCs/>
          <w:sz w:val="24"/>
          <w:szCs w:val="24"/>
          <w:lang w:val="en-ID"/>
        </w:rPr>
        <w:t>Operasi</w:t>
      </w:r>
      <w:proofErr w:type="spellEnd"/>
      <w:r w:rsidRPr="007C420B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sz w:val="24"/>
          <w:szCs w:val="24"/>
          <w:lang w:val="en-ID"/>
        </w:rPr>
        <w:t>Empang</w:t>
      </w:r>
      <w:proofErr w:type="spellEnd"/>
      <w:r w:rsidRPr="007C420B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Gurami</w:t>
      </w:r>
      <w:bookmarkEnd w:id="6"/>
    </w:p>
    <w:p w14:paraId="7141F45F" w14:textId="77777777" w:rsidR="007C420B" w:rsidRPr="007C420B" w:rsidRDefault="007C420B" w:rsidP="007C42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20B">
        <w:rPr>
          <w:noProof/>
        </w:rPr>
        <w:drawing>
          <wp:inline distT="0" distB="0" distL="0" distR="0" wp14:anchorId="6A330354" wp14:editId="421398BD">
            <wp:extent cx="4060190" cy="7271385"/>
            <wp:effectExtent l="0" t="0" r="0" b="571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72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8E5AA" w14:textId="77777777" w:rsidR="007C420B" w:rsidRPr="007C420B" w:rsidRDefault="007C420B" w:rsidP="007C420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20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99F55B2" w14:textId="77777777" w:rsidR="007C420B" w:rsidRPr="007C420B" w:rsidRDefault="007C420B" w:rsidP="007C420B"/>
    <w:p w14:paraId="60A74436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C420B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Dari diagram flowchart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dipaparkan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di Gambar 5.1,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dijelaskan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poin-poin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0BF0AE73" w14:textId="77777777" w:rsidR="007C420B" w:rsidRPr="007C420B" w:rsidRDefault="007C420B" w:rsidP="007C420B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bibit</w:t>
      </w:r>
      <w:proofErr w:type="spellEnd"/>
    </w:p>
    <w:p w14:paraId="2B613BA9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Langkah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penyediaan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input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berupa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Permintaan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ditunjukan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bekerja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diproses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42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output</w:t>
      </w: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diharapkan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C3A799E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Permintaan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penebaran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dikolam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pembersaran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jangka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kolamnya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sekali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mengurangi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tunggu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panennya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587737" w14:textId="77777777" w:rsidR="007C420B" w:rsidRPr="007C420B" w:rsidRDefault="007C420B" w:rsidP="007C420B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</w:p>
    <w:p w14:paraId="2EE26A80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kedua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seharusnya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cm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cm.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diperlukannya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ember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baskom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berdiameter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2-3 cm.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diterima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dimasukkan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ember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tereleminasi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melewati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tinggal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ember.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dipisahkan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kecil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F1C6B2B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tumbuh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jangka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bersamaan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panennya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0483314" w14:textId="77777777" w:rsidR="007C420B" w:rsidRPr="007C420B" w:rsidRDefault="007C420B" w:rsidP="007C420B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</w:p>
    <w:p w14:paraId="2CDC53AB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dibesarkan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memenuhi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standar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mencapai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diharapkan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pemilik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Salah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paling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efektif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digunakan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bibit-bibit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bereaksi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sebaliknya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lambat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merespon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bereaksi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dipastikan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termasuk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standar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B8292F3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Penyortiran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kedua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melihat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kondisi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Pastinya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bakteri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jamur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parasite.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diperhatikan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apakah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cacat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cacat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apakah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cacat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bawaan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ataupun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cacat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penyakit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B4C4738" w14:textId="77777777" w:rsidR="007C420B" w:rsidRPr="007C420B" w:rsidRDefault="007C420B" w:rsidP="007C420B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</w:p>
    <w:p w14:paraId="38553278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emberian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teratur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kuantitas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pertumbuhan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terjamin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makanannya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dipijahkan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kali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setahun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berturut-turut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terkenal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gerakannya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lambat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sering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bersaing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lain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memperebutkan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hewani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Jadi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mengherankan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pertumbuhannya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secepat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omnivora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77DFAA3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merangsang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pertumbuhan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hewani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nabati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komposisi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ideal.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100%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pabrik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dagingnya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lembek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memenuhi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nabati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disediakan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hijauan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sente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kangkung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ubi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kayu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tanaman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tanaman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ditambah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enzim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komplek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komposisi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hewani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nabati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2%/kg.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pengalaman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beberapa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petani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sente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Alocasia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machoriza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sejenis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talas–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talasan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menunjukkan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pertumbuhan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paling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nabati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dimulai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korek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kira-kira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berumur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3,5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7051F45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berupa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pelet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kandungan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protein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disesuaikan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1A8D9507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3–5 cm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kadar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proteinnya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38%,</w:t>
      </w:r>
    </w:p>
    <w:p w14:paraId="449AE3DE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5–15 cm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kadar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proteinnya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32%</w:t>
      </w:r>
    </w:p>
    <w:p w14:paraId="05248994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&gt; 15 cm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kadar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proteinnya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28%</w:t>
      </w:r>
    </w:p>
    <w:p w14:paraId="65BEA2A5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Ransum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berkala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1–3%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bobot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biomass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frekuensi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1–2 kali per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sore.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Sedangkan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hijauan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1–2%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bobot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biomass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frekuensi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kali per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727067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patokan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bobot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berubah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seiring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penambahan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bobot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Penambahan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bobot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sering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pertumbuhan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A4EFECE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Pemberian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dimulai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pukul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air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terjemur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matahari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menghilangkan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pencemaran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air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mengakibatkan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tercampur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91E115" w14:textId="77777777" w:rsidR="007C420B" w:rsidRPr="007C420B" w:rsidRDefault="007C420B" w:rsidP="007C420B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Pemanenan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</w:t>
      </w:r>
    </w:p>
    <w:p w14:paraId="5E74979A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sekitar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kilogram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sekitar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ditebar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berusia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sekitar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biasanya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bobot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sebesar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700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800 gram per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Langkah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memanen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memanen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sore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demekian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mudah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stres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Langkah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selanjutnya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mensurutkan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sedikit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sedikit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dimaksud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terhidar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cacat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pemanenan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Dan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terakhir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memindahkan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drum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wadah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air.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Selanjutnya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dikirim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Cara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9E8D8E5" w14:textId="77777777" w:rsidR="007C420B" w:rsidRPr="007C420B" w:rsidRDefault="007C420B" w:rsidP="007C420B">
      <w:pPr>
        <w:keepNext/>
        <w:keepLines/>
        <w:numPr>
          <w:ilvl w:val="0"/>
          <w:numId w:val="1"/>
        </w:numPr>
        <w:spacing w:before="40" w:after="0" w:line="480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7" w:name="_Toc14722948"/>
      <w:bookmarkStart w:id="8" w:name="_Toc15568173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 xml:space="preserve">Daftar </w:t>
      </w:r>
      <w:proofErr w:type="spellStart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>Peralatan</w:t>
      </w:r>
      <w:proofErr w:type="spellEnd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proofErr w:type="spellStart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>Operasional</w:t>
      </w:r>
      <w:proofErr w:type="spellEnd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 xml:space="preserve">, </w:t>
      </w:r>
      <w:proofErr w:type="spellStart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>Peralatan</w:t>
      </w:r>
      <w:proofErr w:type="spellEnd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 xml:space="preserve"> Kantor yang </w:t>
      </w:r>
      <w:proofErr w:type="spellStart"/>
      <w:r w:rsidRPr="007C420B">
        <w:rPr>
          <w:rFonts w:ascii="Times New Roman" w:eastAsiaTheme="majorEastAsia" w:hAnsi="Times New Roman" w:cs="Times New Roman"/>
          <w:b/>
          <w:sz w:val="24"/>
          <w:szCs w:val="24"/>
        </w:rPr>
        <w:t>dibutuhkan</w:t>
      </w:r>
      <w:bookmarkEnd w:id="7"/>
      <w:bookmarkEnd w:id="8"/>
      <w:proofErr w:type="spellEnd"/>
    </w:p>
    <w:p w14:paraId="34D59CE3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gunanya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lama (masa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lama)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(supplies). </w:t>
      </w:r>
    </w:p>
    <w:p w14:paraId="01F08630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588B20" w14:textId="77777777" w:rsidR="007C420B" w:rsidRPr="007C420B" w:rsidRDefault="007C420B" w:rsidP="007C420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Terdapatnya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penyusutan</w:t>
      </w:r>
      <w:proofErr w:type="spellEnd"/>
    </w:p>
    <w:p w14:paraId="76DDFA21" w14:textId="77777777" w:rsidR="007C420B" w:rsidRPr="007C420B" w:rsidRDefault="007C420B" w:rsidP="007C420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i/>
          <w:iCs/>
          <w:sz w:val="24"/>
          <w:szCs w:val="24"/>
        </w:rPr>
        <w:t xml:space="preserve">Gain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i/>
          <w:iCs/>
          <w:sz w:val="24"/>
          <w:szCs w:val="24"/>
        </w:rPr>
        <w:t xml:space="preserve">Loss </w:t>
      </w:r>
      <w:r w:rsidRPr="007C420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menjualnya</w:t>
      </w:r>
      <w:proofErr w:type="spellEnd"/>
    </w:p>
    <w:p w14:paraId="3CD1BAF7" w14:textId="77777777" w:rsidR="007C420B" w:rsidRPr="007C420B" w:rsidRDefault="007C420B" w:rsidP="007C420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lastRenderedPageBreak/>
        <w:t xml:space="preserve">Masa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54FE7184" w14:textId="77777777" w:rsidR="007C420B" w:rsidRPr="007C420B" w:rsidRDefault="007C420B" w:rsidP="007C420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mahal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besar</w:t>
      </w:r>
      <w:proofErr w:type="spellEnd"/>
    </w:p>
    <w:p w14:paraId="4055C259" w14:textId="77777777" w:rsidR="007C420B" w:rsidRPr="007C420B" w:rsidRDefault="007C420B" w:rsidP="007C420B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)</w:t>
      </w:r>
    </w:p>
    <w:p w14:paraId="350DB1AA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Gurami: </w:t>
      </w:r>
    </w:p>
    <w:p w14:paraId="69659EB9" w14:textId="77777777" w:rsidR="007C420B" w:rsidRPr="007C420B" w:rsidRDefault="007C420B" w:rsidP="007C420B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Air 1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7A87027C" w14:textId="77777777" w:rsidR="007C420B" w:rsidRPr="007C420B" w:rsidRDefault="007C420B" w:rsidP="007C420B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Aerator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Selang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287742BD" w14:textId="77777777" w:rsidR="007C420B" w:rsidRPr="007C420B" w:rsidRDefault="007C420B" w:rsidP="007C420B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02481186" w14:textId="77777777" w:rsidR="007C420B" w:rsidRPr="007C420B" w:rsidRDefault="007C420B" w:rsidP="007C420B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21D4F263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Gurami: </w:t>
      </w:r>
    </w:p>
    <w:p w14:paraId="016375FF" w14:textId="77777777" w:rsidR="007C420B" w:rsidRPr="007C420B" w:rsidRDefault="007C420B" w:rsidP="007C420B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AC ½ PK 1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5FB25A54" w14:textId="77777777" w:rsidR="007C420B" w:rsidRPr="007C420B" w:rsidRDefault="007C420B" w:rsidP="007C420B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Kantor 1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5840262D" w14:textId="77777777" w:rsidR="007C420B" w:rsidRPr="007C420B" w:rsidRDefault="007C420B" w:rsidP="007C420B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Kantor 2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3005739A" w14:textId="77777777" w:rsidR="007C420B" w:rsidRPr="007C420B" w:rsidRDefault="007C420B" w:rsidP="007C420B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Sofa 1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5C3099F5" w14:textId="77777777" w:rsidR="007C420B" w:rsidRPr="007C420B" w:rsidRDefault="007C420B" w:rsidP="007C420B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CCTV 1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4F8F42FD" w14:textId="77777777" w:rsidR="007C420B" w:rsidRPr="007C420B" w:rsidRDefault="007C420B" w:rsidP="007C420B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Dispenser 1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9CED5" w14:textId="77777777" w:rsidR="007C420B" w:rsidRPr="007C420B" w:rsidRDefault="007C420B" w:rsidP="007C420B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bookmarkStart w:id="9" w:name="_Toc14722949"/>
      <w:bookmarkStart w:id="10" w:name="_Toc15568174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Daftar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Perlengkapan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Operasional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Perlengkapan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Kantor yang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dibutuhkan</w:t>
      </w:r>
      <w:bookmarkEnd w:id="9"/>
      <w:bookmarkEnd w:id="10"/>
      <w:proofErr w:type="spellEnd"/>
    </w:p>
    <w:p w14:paraId="0150A2F1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(</w:t>
      </w:r>
      <w:r w:rsidRPr="007C420B">
        <w:rPr>
          <w:rFonts w:ascii="Times New Roman" w:hAnsi="Times New Roman" w:cs="Times New Roman"/>
          <w:i/>
          <w:iCs/>
          <w:sz w:val="24"/>
          <w:szCs w:val="24"/>
        </w:rPr>
        <w:t>Supplies</w:t>
      </w:r>
      <w:r w:rsidRPr="007C42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0D8797B3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i/>
          <w:iCs/>
          <w:sz w:val="24"/>
          <w:szCs w:val="24"/>
        </w:rPr>
        <w:t>Supplies</w:t>
      </w:r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:</w:t>
      </w:r>
    </w:p>
    <w:p w14:paraId="25D35E95" w14:textId="77777777" w:rsidR="007C420B" w:rsidRPr="007C420B" w:rsidRDefault="007C420B" w:rsidP="007C420B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pakai</w:t>
      </w:r>
      <w:proofErr w:type="spellEnd"/>
    </w:p>
    <w:p w14:paraId="38E05415" w14:textId="77777777" w:rsidR="007C420B" w:rsidRPr="007C420B" w:rsidRDefault="007C420B" w:rsidP="007C420B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kembali</w:t>
      </w:r>
      <w:proofErr w:type="spellEnd"/>
    </w:p>
    <w:p w14:paraId="11067293" w14:textId="77777777" w:rsidR="007C420B" w:rsidRPr="007C420B" w:rsidRDefault="007C420B" w:rsidP="007C420B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3F663164" w14:textId="77777777" w:rsidR="007C420B" w:rsidRPr="007C420B" w:rsidRDefault="007C420B" w:rsidP="007C420B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listrik</w:t>
      </w:r>
      <w:proofErr w:type="spellEnd"/>
    </w:p>
    <w:p w14:paraId="4E81A7D0" w14:textId="77777777" w:rsidR="007C420B" w:rsidRPr="007C420B" w:rsidRDefault="007C420B" w:rsidP="007C420B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kecil</w:t>
      </w:r>
      <w:proofErr w:type="spellEnd"/>
    </w:p>
    <w:p w14:paraId="5F0FB246" w14:textId="77777777" w:rsidR="007C420B" w:rsidRPr="007C420B" w:rsidRDefault="007C420B" w:rsidP="007C420B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</w:p>
    <w:p w14:paraId="78370DDB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Gurami:</w:t>
      </w:r>
    </w:p>
    <w:p w14:paraId="731B7002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kemas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24 kg</w:t>
      </w:r>
    </w:p>
    <w:p w14:paraId="7EA4FAD4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botol</w:t>
      </w:r>
      <w:proofErr w:type="spellEnd"/>
    </w:p>
    <w:p w14:paraId="1A378BD5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15 kg 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Sak</w:t>
      </w:r>
      <w:proofErr w:type="spellEnd"/>
    </w:p>
    <w:p w14:paraId="5FFC24BF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kresek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Sak</w:t>
      </w:r>
      <w:proofErr w:type="spellEnd"/>
    </w:p>
    <w:p w14:paraId="671AA055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0385BAC5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Serokan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3C5ABB88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Baskom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7FD9316F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Baskom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Sortasi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4A4A7825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Senter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20B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  <w:proofErr w:type="gramEnd"/>
    </w:p>
    <w:p w14:paraId="25EFF0FE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Bambu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450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00FD1A0B" w14:textId="77777777" w:rsidR="007C420B" w:rsidRPr="007C420B" w:rsidRDefault="007C420B" w:rsidP="007C420B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Terpal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3x4 30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08DCBC57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Gurami:</w:t>
      </w:r>
    </w:p>
    <w:p w14:paraId="17320CC2" w14:textId="77777777" w:rsidR="007C420B" w:rsidRPr="007C420B" w:rsidRDefault="007C420B" w:rsidP="007C420B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Bon 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dus</w:t>
      </w:r>
      <w:proofErr w:type="spellEnd"/>
    </w:p>
    <w:p w14:paraId="76202176" w14:textId="77777777" w:rsidR="007C420B" w:rsidRPr="007C420B" w:rsidRDefault="007C420B" w:rsidP="007C420B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bauh</w:t>
      </w:r>
      <w:proofErr w:type="spellEnd"/>
    </w:p>
    <w:p w14:paraId="49B0B027" w14:textId="77777777" w:rsidR="007C420B" w:rsidRPr="007C420B" w:rsidRDefault="007C420B" w:rsidP="007C420B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Galon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1A62A934" w14:textId="77777777" w:rsidR="007C420B" w:rsidRPr="007C420B" w:rsidRDefault="007C420B" w:rsidP="007C420B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1" w:name="_Toc14722950"/>
      <w:bookmarkStart w:id="12" w:name="_Toc15568175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Nama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Pemasok</w:t>
      </w:r>
      <w:bookmarkEnd w:id="11"/>
      <w:bookmarkEnd w:id="12"/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5601EBFB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dimikiki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agar para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C6EFF3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diperlukannya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ekspektasinya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44F0091B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dilirik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megefesiensikan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terkahir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bagimana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A23C1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Gurami:</w:t>
      </w:r>
    </w:p>
    <w:p w14:paraId="7F5A7FDF" w14:textId="77777777" w:rsidR="007C420B" w:rsidRPr="007C420B" w:rsidRDefault="007C420B" w:rsidP="007C420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Trijaya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Purwakarta</w:t>
      </w:r>
      <w:proofErr w:type="spellEnd"/>
    </w:p>
    <w:p w14:paraId="4DE88945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Alamat 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Jl.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Sudirman,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Purwakarta</w:t>
      </w:r>
      <w:proofErr w:type="spellEnd"/>
    </w:p>
    <w:p w14:paraId="6CE6EE43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selang</w:t>
      </w:r>
      <w:proofErr w:type="spellEnd"/>
    </w:p>
    <w:p w14:paraId="724F6424" w14:textId="77777777" w:rsidR="007C420B" w:rsidRPr="007C420B" w:rsidRDefault="007C420B" w:rsidP="007C420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Utama Nusantara</w:t>
      </w:r>
    </w:p>
    <w:p w14:paraId="6AC1B72E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>Alamat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Jl. P.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TubagusAngke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, Jakarta Barat</w:t>
      </w:r>
    </w:p>
    <w:p w14:paraId="249D5487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Oksigen</w:t>
      </w:r>
      <w:proofErr w:type="spellEnd"/>
    </w:p>
    <w:p w14:paraId="42C07956" w14:textId="77777777" w:rsidR="007C420B" w:rsidRPr="007C420B" w:rsidRDefault="007C420B" w:rsidP="007C420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Barokah</w:t>
      </w:r>
      <w:proofErr w:type="spellEnd"/>
    </w:p>
    <w:p w14:paraId="6CFBBE38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lastRenderedPageBreak/>
        <w:t>Alamat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Jl. Taman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Purwakarta</w:t>
      </w:r>
      <w:proofErr w:type="spellEnd"/>
    </w:p>
    <w:p w14:paraId="10BD4C5A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Baskom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Baskom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sortir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,</w:t>
      </w:r>
    </w:p>
    <w:p w14:paraId="4926E2A6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senter</w:t>
      </w:r>
      <w:proofErr w:type="spellEnd"/>
    </w:p>
    <w:p w14:paraId="73D1DEDB" w14:textId="77777777" w:rsidR="007C420B" w:rsidRPr="007C420B" w:rsidRDefault="007C420B" w:rsidP="007C420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dikebun</w:t>
      </w:r>
      <w:proofErr w:type="spellEnd"/>
    </w:p>
    <w:p w14:paraId="555F6E9E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>Alamat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Pesawahan</w:t>
      </w:r>
      <w:proofErr w:type="spellEnd"/>
    </w:p>
    <w:p w14:paraId="4923955D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bambu</w:t>
      </w:r>
      <w:proofErr w:type="spellEnd"/>
    </w:p>
    <w:p w14:paraId="7525F530" w14:textId="77777777" w:rsidR="007C420B" w:rsidRPr="007C420B" w:rsidRDefault="007C420B" w:rsidP="007C420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Mobil 88 </w:t>
      </w:r>
    </w:p>
    <w:p w14:paraId="4C3C1B90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>Alamat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>: Jl. Soekarno-Hatta, Bandung</w:t>
      </w:r>
    </w:p>
    <w:p w14:paraId="38FA3728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Mobil </w:t>
      </w:r>
      <w:r w:rsidRPr="007C420B">
        <w:rPr>
          <w:rFonts w:ascii="Times New Roman" w:hAnsi="Times New Roman" w:cs="Times New Roman"/>
          <w:i/>
          <w:iCs/>
          <w:sz w:val="24"/>
          <w:szCs w:val="24"/>
        </w:rPr>
        <w:t>pick up Grand Max</w:t>
      </w:r>
    </w:p>
    <w:p w14:paraId="7222DD2F" w14:textId="77777777" w:rsidR="007C420B" w:rsidRPr="007C420B" w:rsidRDefault="007C420B" w:rsidP="007C420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Ilham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Pancing</w:t>
      </w:r>
      <w:proofErr w:type="spellEnd"/>
    </w:p>
    <w:p w14:paraId="3E8C443E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Alamat 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Jl.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Kapten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Halim</w:t>
      </w:r>
    </w:p>
    <w:p w14:paraId="2622D538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apung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plastic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kemas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5A7EE4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kendang,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serokan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, aerator</w:t>
      </w:r>
    </w:p>
    <w:p w14:paraId="27C2B77D" w14:textId="77777777" w:rsidR="007C420B" w:rsidRPr="007C420B" w:rsidRDefault="007C420B" w:rsidP="007C420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>: Mega Farm</w:t>
      </w:r>
    </w:p>
    <w:p w14:paraId="7405F4E6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>Alamat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Jl.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Palangan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Sleman</w:t>
      </w:r>
      <w:proofErr w:type="spellEnd"/>
    </w:p>
    <w:p w14:paraId="23910821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porselin</w:t>
      </w:r>
      <w:proofErr w:type="spellEnd"/>
    </w:p>
    <w:p w14:paraId="0DF1951C" w14:textId="77777777" w:rsidR="007C420B" w:rsidRPr="007C420B" w:rsidRDefault="007C420B" w:rsidP="007C420B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Plastik</w:t>
      </w:r>
      <w:proofErr w:type="spellEnd"/>
    </w:p>
    <w:p w14:paraId="07F212B7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>Alamat</w:t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Jl.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Timur Raya,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Tambun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, Bekasi</w:t>
      </w:r>
    </w:p>
    <w:p w14:paraId="6CC4AB27" w14:textId="77777777" w:rsidR="007C420B" w:rsidRPr="007C420B" w:rsidRDefault="007C420B" w:rsidP="007C420B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ab/>
      </w:r>
      <w:r w:rsidRPr="007C420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Terpal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6EB9B" w14:textId="77777777" w:rsidR="007C420B" w:rsidRPr="007C420B" w:rsidRDefault="007C420B" w:rsidP="007C420B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3" w:name="_Toc14722951"/>
      <w:bookmarkStart w:id="14" w:name="_Toc15568176"/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Deskripsi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Rencana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Operasi</w:t>
      </w:r>
      <w:bookmarkEnd w:id="13"/>
      <w:bookmarkEnd w:id="14"/>
      <w:proofErr w:type="spellEnd"/>
    </w:p>
    <w:p w14:paraId="68E97DA3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keguatan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menajemen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5B85F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lastRenderedPageBreak/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“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</w:t>
      </w:r>
      <w:proofErr w:type="gramStart"/>
      <w:r w:rsidRPr="007C420B">
        <w:rPr>
          <w:rFonts w:ascii="Times New Roman" w:hAnsi="Times New Roman" w:cs="Times New Roman"/>
          <w:sz w:val="24"/>
          <w:szCs w:val="24"/>
        </w:rPr>
        <w:t>” :</w:t>
      </w:r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EEC68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pasar</w:t>
      </w:r>
    </w:p>
    <w:p w14:paraId="42C007BB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melihat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keadaan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pasar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sesungguhnya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pesaing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Purwakarta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survei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berkunjung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pembesaran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kompetitor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Jln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Cipulus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Desa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Nagrog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Purwakarta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Jln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Kapten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Halim,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Purwakarta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BF56261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survei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mendatangi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tradisional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restoran-restoran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pancing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kawasan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Purwakarta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  <w:lang w:val="en-ID"/>
        </w:rPr>
        <w:t>sekitarnya</w:t>
      </w:r>
      <w:proofErr w:type="spellEnd"/>
      <w:r w:rsidRPr="007C420B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FCC0E15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Menyusun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rencana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</w:p>
    <w:p w14:paraId="02453C96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Rencana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dokumen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tertulis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rincian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mengenai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Rencana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(Business Plan)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mencangkup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seluruh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informasi-informasi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dibutuhkan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mendirikan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kebutuhan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diharapkan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didirikan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3531EAD5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Penyusunan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rencana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berguna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merencanakan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didirkan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termasuk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konsep-konsep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42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budget</w:t>
      </w: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diperlukan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mendirikan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menjalankan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mendirikan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pelayanan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diperlukan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ditawarkan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Dan lain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distribusi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peralatan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perlengkapan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dibutuhkan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menjalankan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kriteria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jumlah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tenaga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prosedur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diterapkan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memperhitungkan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resiko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mungkin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dimasa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70ACAE4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</w:p>
    <w:p w14:paraId="541671AE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semua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memasuki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industri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pertimbangan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menunjang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signifikan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jalannya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dilipih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bekerja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terpercaya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diandalkan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berkualitas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siapa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survey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terlebih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dahulu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Biasanya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sebisa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mungkin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dekat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dimaksud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mengefisiensikan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mengurangi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transportasi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C140CC7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bekerja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biasanya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sebaiknya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bergantung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antisipasi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bekerja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memenuhi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segala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kebutuhan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beragam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memperkecil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tawar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ancaman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83B3611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pelatihan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rinci</w:t>
      </w:r>
      <w:proofErr w:type="spellEnd"/>
    </w:p>
    <w:p w14:paraId="0295E2C0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bekal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pengetahuan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teori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berencana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pelatihan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praktik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teknik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pembesaran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diperoleh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internet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ataupun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tawar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4B28988C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Pengurusan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perizinan</w:t>
      </w:r>
      <w:proofErr w:type="spellEnd"/>
    </w:p>
    <w:p w14:paraId="6F71008F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Pengurusan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perizinan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diwajibkan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pribadi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badan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menjalankan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diajukan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tergantung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dijalankan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karakteristik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2F6CA7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Surat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Usaha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Perdagangan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(SIUP),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diajukan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perizinan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terlebih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dahulu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Pengurusan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perizinan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terlebih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lampiran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SIUP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nantinya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diajukan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14:paraId="7F68227F" w14:textId="77777777" w:rsidR="007C420B" w:rsidRPr="007C420B" w:rsidRDefault="007C420B" w:rsidP="007C420B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Mendirikan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Bangunan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(IMB)</w:t>
      </w:r>
    </w:p>
    <w:p w14:paraId="59006E8D" w14:textId="77777777" w:rsidR="007C420B" w:rsidRPr="007C420B" w:rsidRDefault="007C420B" w:rsidP="007C420B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ganggungan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(HO)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berpotensi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menimbulkan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gangguan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ketentraman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ketertiban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umum</w:t>
      </w:r>
      <w:proofErr w:type="spellEnd"/>
    </w:p>
    <w:p w14:paraId="009E005A" w14:textId="77777777" w:rsidR="007C420B" w:rsidRPr="007C420B" w:rsidRDefault="007C420B" w:rsidP="007C420B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Surat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Pemanfaatan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Air Tanah (SIPA)</w:t>
      </w:r>
    </w:p>
    <w:p w14:paraId="48802A1A" w14:textId="77777777" w:rsidR="007C420B" w:rsidRPr="007C420B" w:rsidRDefault="007C420B" w:rsidP="007C420B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Peruntukan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Tanah</w:t>
      </w:r>
    </w:p>
    <w:p w14:paraId="77DC0421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Pengurusan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SIUP </w:t>
      </w:r>
    </w:p>
    <w:p w14:paraId="4E9765BE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Pengurusan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Surat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Usaha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Perdagangan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wajib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dimiliki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seluruh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berorientasi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perdagangan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keuntungan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Syarat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pengurusan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SIUP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berbeda-beda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bergantung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industri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dimasuki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SIUP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perikanan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memenuhi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persyaratan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14:paraId="2126F853" w14:textId="77777777" w:rsidR="007C420B" w:rsidRPr="007C420B" w:rsidRDefault="007C420B" w:rsidP="007C420B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Surat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permohonan</w:t>
      </w:r>
      <w:proofErr w:type="spellEnd"/>
    </w:p>
    <w:p w14:paraId="6F115ADF" w14:textId="77777777" w:rsidR="007C420B" w:rsidRPr="007C420B" w:rsidRDefault="007C420B" w:rsidP="007C420B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KTP</w:t>
      </w:r>
    </w:p>
    <w:p w14:paraId="07D80B3C" w14:textId="77777777" w:rsidR="007C420B" w:rsidRPr="007C420B" w:rsidRDefault="007C420B" w:rsidP="007C420B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Rencana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</w:p>
    <w:p w14:paraId="0633B7C5" w14:textId="77777777" w:rsidR="007C420B" w:rsidRPr="007C420B" w:rsidRDefault="007C420B" w:rsidP="007C420B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NPWP</w:t>
      </w:r>
    </w:p>
    <w:p w14:paraId="091DB22C" w14:textId="77777777" w:rsidR="007C420B" w:rsidRPr="007C420B" w:rsidRDefault="007C420B" w:rsidP="007C420B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Akte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koperasi</w:t>
      </w:r>
      <w:proofErr w:type="spellEnd"/>
    </w:p>
    <w:p w14:paraId="5348FEE6" w14:textId="77777777" w:rsidR="007C420B" w:rsidRPr="007C420B" w:rsidRDefault="007C420B" w:rsidP="007C420B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Rekomendasi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Daerah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kabupaten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kota</w:t>
      </w:r>
      <w:proofErr w:type="spellEnd"/>
    </w:p>
    <w:p w14:paraId="3267B13F" w14:textId="77777777" w:rsidR="007C420B" w:rsidRPr="007C420B" w:rsidRDefault="007C420B" w:rsidP="007C420B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Surat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sertifikat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berkaitan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pembudidayaan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diterbitkan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instansi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berwenang</w:t>
      </w:r>
      <w:proofErr w:type="spellEnd"/>
    </w:p>
    <w:p w14:paraId="4F0782BF" w14:textId="77777777" w:rsidR="007C420B" w:rsidRPr="007C420B" w:rsidRDefault="007C420B" w:rsidP="007C420B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AMDAL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pembudidayaan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</w:p>
    <w:p w14:paraId="6E2FB073" w14:textId="77777777" w:rsidR="007C420B" w:rsidRPr="007C420B" w:rsidRDefault="007C420B" w:rsidP="007C420B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berwarna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4x6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sebanyak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lembar</w:t>
      </w:r>
      <w:proofErr w:type="spellEnd"/>
    </w:p>
    <w:p w14:paraId="36912E87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Mendaftarkan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NPWP</w:t>
      </w:r>
    </w:p>
    <w:p w14:paraId="7AB2C988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Setelah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SIUP,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kewaiban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pebisnis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selanjutnya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Wajib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(NPWP)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didirikan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Tatacara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persyaratan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pengajuan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NPWP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diatur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Jendral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PER-20/PJ/2013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tata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pendaftaran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Wajib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(NPWP),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pelaporan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pengukuhan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penghapusan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Wajib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(NPWP)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pencaputan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pengukuhan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data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pemindahan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wajib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7EA541A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persyaratan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pengajuan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NPWP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wajib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badan </w:t>
      </w:r>
      <w:proofErr w:type="spellStart"/>
      <w:proofErr w:type="gram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14:paraId="33A9404A" w14:textId="77777777" w:rsidR="007C420B" w:rsidRPr="007C420B" w:rsidRDefault="007C420B" w:rsidP="007C420B">
      <w:pPr>
        <w:numPr>
          <w:ilvl w:val="0"/>
          <w:numId w:val="1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dokumen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pendirian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Wajib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negeri,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keterangan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penunjukan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kantor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pusat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F141E5C" w14:textId="77777777" w:rsidR="007C420B" w:rsidRPr="007C420B" w:rsidRDefault="007C420B" w:rsidP="007C420B">
      <w:pPr>
        <w:numPr>
          <w:ilvl w:val="0"/>
          <w:numId w:val="1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NPWP salah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seorang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pengurus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paspor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keterangan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tinggal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Penjabat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Daerah minimal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Lurah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Kepala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penanggung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jawab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Negera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DDBA90" w14:textId="77777777" w:rsidR="007C420B" w:rsidRPr="007C420B" w:rsidRDefault="007C420B" w:rsidP="007C420B">
      <w:pPr>
        <w:numPr>
          <w:ilvl w:val="0"/>
          <w:numId w:val="1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Fotokopi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dokumen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diterbitkan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instansi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berwenang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keterangan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Penjabat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Daerah minimal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Lurah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Kepala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pembayaran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listrik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4B0BFD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Renovasi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kantor</w:t>
      </w:r>
      <w:proofErr w:type="spellEnd"/>
    </w:p>
    <w:p w14:paraId="4417D568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Setelah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diperoleh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memakai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Mendirikan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Bangunan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(IMB),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direncanakan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pembangunan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kantor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Kantor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ditempatkan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pemilik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mengontrol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jalannya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kantor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berjalan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pengawasan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bertransaksi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kantor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Kenyamanan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terjamin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menyediakan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162D138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peralatan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perlengkapan</w:t>
      </w:r>
      <w:proofErr w:type="spellEnd"/>
    </w:p>
    <w:p w14:paraId="74440BD6" w14:textId="0AC1243E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pastinya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membutuhkan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peralatan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perlengkapan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mendukung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jalannya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menghasilkan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output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berkualitas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pengadaan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peralatan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perlengkapan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standart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pembesaran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</w:t>
      </w:r>
    </w:p>
    <w:p w14:paraId="71870853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kolam</w:t>
      </w:r>
      <w:proofErr w:type="spellEnd"/>
    </w:p>
    <w:p w14:paraId="64575475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Setelah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semua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peralatan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perlengkapan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kantor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dibeli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finishing,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terpal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bersamaan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bangunan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dipantau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pengawasan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54FF389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Pembuatan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bauran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7C42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job description</w:t>
      </w: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673E78E1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sekalu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pemilik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bertanggung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jawab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mengatur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penyusunan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uraian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seluruh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karyawan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bekerja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Penyusunan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uraian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berguna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karyawan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mampu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memahami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kejelasan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mampu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bertanggung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jawab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2B02CB9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Perekrutan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pelatihan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tenaga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</w:p>
    <w:p w14:paraId="1BB09F02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segera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perekrutan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tenaga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bangunan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selesai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finishing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seluruh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karyawan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kriteria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dibutuhkan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diterima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terlalu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lama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menunggu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pembukaan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Setelah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karyawan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kriteria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diinginkan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dilalkukanlah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pelatihan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training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dibimbing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pemilik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DE543" w14:textId="2E981D64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Pelatihan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pembesaran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karyawan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job description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mengelola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karyawan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bekerja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gambaran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mengenai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kriteria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proses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garis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5C42207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pembesaran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</w:t>
      </w:r>
    </w:p>
    <w:p w14:paraId="505A1D17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bibit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menbutuhkan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cukup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lama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dijual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C1ADE30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</w:p>
    <w:p w14:paraId="1DCAA152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Sebelum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diperlukannya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kesadaran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kesadaran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peluang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cukup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memperoleh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berupa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potongan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10%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kedua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pembukaan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pengajuan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proposal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brosur-brosur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kerumah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tradisional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9B7E04" w14:textId="77777777" w:rsidR="007C420B" w:rsidRPr="007C420B" w:rsidRDefault="007C420B" w:rsidP="007C420B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Pembukaan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</w:p>
    <w:p w14:paraId="453E0DE9" w14:textId="1CAC4804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7C420B" w:rsidRPr="007C420B" w:rsidSect="007C420B">
          <w:footerReference w:type="default" r:id="rId8"/>
          <w:pgSz w:w="11906" w:h="16838" w:code="9"/>
          <w:pgMar w:top="1440" w:right="1440" w:bottom="1440" w:left="1440" w:header="708" w:footer="708" w:gutter="0"/>
          <w:pgNumType w:start="51"/>
          <w:cols w:space="708"/>
          <w:docGrid w:linePitch="360"/>
        </w:sect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Setelah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melewati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seluruh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perencanaan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dipastikan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persiapan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perencanaan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Usaha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pembukaan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resmi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Pembukaan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Agustus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ringkasan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jadwal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rencana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disajikan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Tabel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14:paraId="78A86ECC" w14:textId="77777777" w:rsidR="007C420B" w:rsidRPr="007C420B" w:rsidRDefault="007C420B" w:rsidP="007C42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15568295"/>
      <w:proofErr w:type="spellStart"/>
      <w:r w:rsidRPr="007C420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</w:t>
      </w:r>
      <w:proofErr w:type="spellEnd"/>
      <w:r w:rsidRPr="007C420B">
        <w:rPr>
          <w:rFonts w:ascii="Times New Roman" w:hAnsi="Times New Roman" w:cs="Times New Roman"/>
          <w:b/>
          <w:bCs/>
          <w:sz w:val="24"/>
          <w:szCs w:val="24"/>
        </w:rPr>
        <w:t xml:space="preserve"> 5.1</w:t>
      </w:r>
      <w:bookmarkEnd w:id="15"/>
    </w:p>
    <w:p w14:paraId="70AF7487" w14:textId="77777777" w:rsidR="007C420B" w:rsidRPr="007C420B" w:rsidRDefault="007C420B" w:rsidP="007C42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15568296"/>
      <w:proofErr w:type="spellStart"/>
      <w:r w:rsidRPr="007C420B">
        <w:rPr>
          <w:rFonts w:ascii="Times New Roman" w:hAnsi="Times New Roman" w:cs="Times New Roman"/>
          <w:b/>
          <w:bCs/>
          <w:sz w:val="24"/>
          <w:szCs w:val="24"/>
        </w:rPr>
        <w:t>Jadwal</w:t>
      </w:r>
      <w:proofErr w:type="spellEnd"/>
      <w:r w:rsidRPr="007C4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sz w:val="24"/>
          <w:szCs w:val="24"/>
        </w:rPr>
        <w:t>Rencana</w:t>
      </w:r>
      <w:proofErr w:type="spellEnd"/>
      <w:r w:rsidRPr="007C4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C420B">
        <w:rPr>
          <w:rFonts w:ascii="Times New Roman" w:hAnsi="Times New Roman" w:cs="Times New Roman"/>
          <w:b/>
          <w:bCs/>
          <w:sz w:val="24"/>
          <w:szCs w:val="24"/>
        </w:rPr>
        <w:t>Operasi</w:t>
      </w:r>
      <w:proofErr w:type="spellEnd"/>
      <w:r w:rsidRPr="007C42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C420B">
        <w:rPr>
          <w:rFonts w:ascii="Times New Roman" w:hAnsi="Times New Roman" w:cs="Times New Roman"/>
          <w:b/>
          <w:bCs/>
          <w:sz w:val="24"/>
          <w:szCs w:val="24"/>
        </w:rPr>
        <w:t>Empang</w:t>
      </w:r>
      <w:proofErr w:type="spellEnd"/>
      <w:proofErr w:type="gramEnd"/>
      <w:r w:rsidRPr="007C420B">
        <w:rPr>
          <w:rFonts w:ascii="Times New Roman" w:hAnsi="Times New Roman" w:cs="Times New Roman"/>
          <w:b/>
          <w:bCs/>
          <w:sz w:val="24"/>
          <w:szCs w:val="24"/>
        </w:rPr>
        <w:t xml:space="preserve"> Gurami</w:t>
      </w:r>
      <w:bookmarkEnd w:id="16"/>
    </w:p>
    <w:p w14:paraId="161658F4" w14:textId="77777777" w:rsidR="007C420B" w:rsidRPr="007C420B" w:rsidRDefault="007C420B" w:rsidP="007C420B">
      <w:pPr>
        <w:tabs>
          <w:tab w:val="left" w:pos="3420"/>
        </w:tabs>
        <w:spacing w:line="276" w:lineRule="auto"/>
        <w:jc w:val="center"/>
      </w:pPr>
      <w:r w:rsidRPr="007C420B">
        <w:rPr>
          <w:noProof/>
        </w:rPr>
        <w:drawing>
          <wp:inline distT="0" distB="0" distL="0" distR="0" wp14:anchorId="04D761BB" wp14:editId="55CCF8F5">
            <wp:extent cx="9312275" cy="3688080"/>
            <wp:effectExtent l="0" t="0" r="3175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830" cy="36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F507E" w14:textId="77777777" w:rsidR="007C420B" w:rsidRPr="007C420B" w:rsidRDefault="007C420B" w:rsidP="007C420B">
      <w:pPr>
        <w:tabs>
          <w:tab w:val="left" w:pos="3420"/>
        </w:tabs>
        <w:spacing w:line="276" w:lineRule="auto"/>
      </w:pPr>
      <w:proofErr w:type="spellStart"/>
      <w:proofErr w:type="gramStart"/>
      <w:r w:rsidRPr="007C420B">
        <w:t>Sumber</w:t>
      </w:r>
      <w:proofErr w:type="spellEnd"/>
      <w:r w:rsidRPr="007C420B">
        <w:t xml:space="preserve"> :</w:t>
      </w:r>
      <w:proofErr w:type="gramEnd"/>
      <w:r w:rsidRPr="007C420B">
        <w:t xml:space="preserve"> </w:t>
      </w:r>
      <w:proofErr w:type="spellStart"/>
      <w:r w:rsidRPr="007C420B">
        <w:t>Empang</w:t>
      </w:r>
      <w:proofErr w:type="spellEnd"/>
      <w:r w:rsidRPr="007C420B">
        <w:t xml:space="preserve"> Gurami, </w:t>
      </w:r>
      <w:proofErr w:type="spellStart"/>
      <w:r w:rsidRPr="007C420B">
        <w:t>Tahun</w:t>
      </w:r>
      <w:proofErr w:type="spellEnd"/>
      <w:r w:rsidRPr="007C420B">
        <w:t xml:space="preserve"> 2019</w:t>
      </w:r>
    </w:p>
    <w:p w14:paraId="4D9FF965" w14:textId="77777777" w:rsidR="007C420B" w:rsidRPr="007C420B" w:rsidRDefault="007C420B" w:rsidP="007C420B"/>
    <w:p w14:paraId="0D2F68D8" w14:textId="77777777" w:rsidR="007C420B" w:rsidRPr="007C420B" w:rsidRDefault="007C420B" w:rsidP="007C420B">
      <w:pPr>
        <w:sectPr w:rsidR="007C420B" w:rsidRPr="007C420B" w:rsidSect="000C448D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ED5CF14" w14:textId="77777777" w:rsidR="007C420B" w:rsidRPr="007C420B" w:rsidRDefault="007C420B" w:rsidP="007C420B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</w:pPr>
      <w:bookmarkStart w:id="17" w:name="_Toc14722952"/>
      <w:bookmarkStart w:id="18" w:name="_Toc15568177"/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lastRenderedPageBreak/>
        <w:t>Rencana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Alur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Produk</w:t>
      </w:r>
      <w:bookmarkEnd w:id="17"/>
      <w:bookmarkEnd w:id="18"/>
      <w:proofErr w:type="spellEnd"/>
    </w:p>
    <w:p w14:paraId="1B761D57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pengolah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pemancingan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1D505BD0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Alur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Alur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diruaikan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5.2</w:t>
      </w:r>
    </w:p>
    <w:p w14:paraId="2EDEFFCC" w14:textId="77777777" w:rsidR="007C420B" w:rsidRPr="007C420B" w:rsidRDefault="007C420B" w:rsidP="007C42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420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0808A8" w14:textId="77777777" w:rsidR="007C420B" w:rsidRPr="007C420B" w:rsidRDefault="007C420B" w:rsidP="007C420B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19" w:name="_Toc15570653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Gambar 5.2</w:t>
      </w:r>
      <w:bookmarkEnd w:id="19"/>
    </w:p>
    <w:p w14:paraId="1B40DCD1" w14:textId="77777777" w:rsidR="007C420B" w:rsidRPr="007C420B" w:rsidRDefault="007C420B" w:rsidP="007C420B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20" w:name="_Toc15570654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Alur </w:t>
      </w:r>
      <w:proofErr w:type="spellStart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>Pembeliam</w:t>
      </w:r>
      <w:proofErr w:type="spellEnd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>Bahan</w:t>
      </w:r>
      <w:proofErr w:type="spellEnd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Baku </w:t>
      </w:r>
      <w:proofErr w:type="spellStart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>Empang</w:t>
      </w:r>
      <w:proofErr w:type="spellEnd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Gurami</w:t>
      </w:r>
      <w:bookmarkEnd w:id="20"/>
    </w:p>
    <w:p w14:paraId="2263F1DA" w14:textId="77777777" w:rsidR="007C420B" w:rsidRPr="007C420B" w:rsidRDefault="007C420B" w:rsidP="007C42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20B">
        <w:object w:dxaOrig="5797" w:dyaOrig="10765" w14:anchorId="1E738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538.5pt" o:ole="">
            <v:imagedata r:id="rId10" o:title=""/>
          </v:shape>
          <o:OLEObject Type="Embed" ProgID="Visio.Drawing.15" ShapeID="_x0000_i1025" DrawAspect="Content" ObjectID="_1630782234" r:id="rId11"/>
        </w:object>
      </w:r>
    </w:p>
    <w:p w14:paraId="6F420D50" w14:textId="77777777" w:rsidR="007C420B" w:rsidRPr="007C420B" w:rsidRDefault="007C420B" w:rsidP="007C420B">
      <w:pPr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420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76684BE6" w14:textId="18538E42" w:rsidR="007C420B" w:rsidRPr="007C420B" w:rsidRDefault="007C420B" w:rsidP="007C420B">
      <w:pPr>
        <w:rPr>
          <w:rFonts w:ascii="Times New Roman" w:hAnsi="Times New Roman" w:cs="Times New Roman"/>
          <w:sz w:val="24"/>
          <w:szCs w:val="24"/>
        </w:rPr>
      </w:pPr>
    </w:p>
    <w:p w14:paraId="1A34C0E0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lastRenderedPageBreak/>
        <w:t xml:space="preserve">Alur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5.2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:</w:t>
      </w:r>
    </w:p>
    <w:p w14:paraId="74D810D6" w14:textId="77777777" w:rsidR="007C420B" w:rsidRPr="007C420B" w:rsidRDefault="007C420B" w:rsidP="007C420B">
      <w:pPr>
        <w:numPr>
          <w:ilvl w:val="0"/>
          <w:numId w:val="1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pemasok</w:t>
      </w:r>
      <w:proofErr w:type="spellEnd"/>
    </w:p>
    <w:p w14:paraId="200ADC2D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berkaitan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dibeli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tugas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daftar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menghubungi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menyepakati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ditawarkan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ditawarkan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tersedia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alternative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kesepakatan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BAD7CB1" w14:textId="77777777" w:rsidR="007C420B" w:rsidRPr="007C420B" w:rsidRDefault="007C420B" w:rsidP="007C420B">
      <w:pPr>
        <w:numPr>
          <w:ilvl w:val="0"/>
          <w:numId w:val="1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Memesan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baku</w:t>
      </w:r>
      <w:proofErr w:type="spellEnd"/>
    </w:p>
    <w:p w14:paraId="2995840B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kesepakatan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memesan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Penyampaian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mengenai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kriteria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pembayaran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sejelas-jelasnya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terhindar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kesalahpahaman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F7697E" w14:textId="77777777" w:rsidR="007C420B" w:rsidRPr="007C420B" w:rsidRDefault="007C420B" w:rsidP="007C420B">
      <w:pPr>
        <w:numPr>
          <w:ilvl w:val="0"/>
          <w:numId w:val="1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Menerima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pesanan</w:t>
      </w:r>
      <w:proofErr w:type="spellEnd"/>
    </w:p>
    <w:p w14:paraId="1996FC43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Setelah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menyepakati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memesan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memproses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segera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dikirimkan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ditetapkan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menerima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pembayaran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pembayaran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disepakati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pemesanan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dianggap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selesai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EA5E630" w14:textId="77777777" w:rsid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Setelah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selanjutnya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bahaimana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penghantaran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dijelaskan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Gambar 5.3</w:t>
      </w:r>
      <w:bookmarkStart w:id="21" w:name="_Toc15570655"/>
    </w:p>
    <w:p w14:paraId="6AC072CC" w14:textId="26CDC25B" w:rsidR="007C420B" w:rsidRPr="007C420B" w:rsidRDefault="007C420B" w:rsidP="007C420B">
      <w:pPr>
        <w:spacing w:line="480" w:lineRule="auto"/>
        <w:ind w:left="1440" w:firstLine="3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  <w:t>Gambar 5.3</w:t>
      </w:r>
      <w:bookmarkEnd w:id="21"/>
    </w:p>
    <w:p w14:paraId="7400E17C" w14:textId="77777777" w:rsidR="007C420B" w:rsidRPr="007C420B" w:rsidRDefault="007C420B" w:rsidP="007C420B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</w:pPr>
      <w:bookmarkStart w:id="22" w:name="_Toc15570656"/>
      <w:r w:rsidRPr="007C42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  <w:t xml:space="preserve">Alur </w:t>
      </w:r>
      <w:proofErr w:type="spellStart"/>
      <w:r w:rsidRPr="007C42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  <w:t>Produk</w:t>
      </w:r>
      <w:proofErr w:type="spellEnd"/>
      <w:r w:rsidRPr="007C42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  <w:t>Empang</w:t>
      </w:r>
      <w:proofErr w:type="spellEnd"/>
      <w:r w:rsidRPr="007C42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  <w:t xml:space="preserve"> Gurami</w:t>
      </w:r>
      <w:bookmarkEnd w:id="22"/>
    </w:p>
    <w:p w14:paraId="60D74908" w14:textId="77777777" w:rsidR="007C420B" w:rsidRPr="007C420B" w:rsidRDefault="007C420B" w:rsidP="007C420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377A76C" wp14:editId="3F42C53B">
            <wp:extent cx="5990560" cy="57626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32" cy="5781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88092" w14:textId="1975E7A0" w:rsidR="007C420B" w:rsidRPr="007C420B" w:rsidRDefault="007C420B" w:rsidP="007C420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</w:p>
    <w:p w14:paraId="27B94DE9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Gambar 5.3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AEEBAA4" w14:textId="77777777" w:rsidR="007C420B" w:rsidRPr="007C420B" w:rsidRDefault="007C420B" w:rsidP="007C420B">
      <w:pPr>
        <w:numPr>
          <w:ilvl w:val="0"/>
          <w:numId w:val="1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pemesanan</w:t>
      </w:r>
      <w:proofErr w:type="spellEnd"/>
    </w:p>
    <w:p w14:paraId="037AD4A3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memesan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menghubungi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melayani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pemesanan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telepon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A3C2764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pengecekan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ketersediaan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diminta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karyawan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tersedia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setuju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mencatat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pesanannya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meneruskan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pengemasan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pengiriman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0BFE752" w14:textId="77777777" w:rsidR="007C420B" w:rsidRPr="007C420B" w:rsidRDefault="007C420B" w:rsidP="007C420B">
      <w:pPr>
        <w:numPr>
          <w:ilvl w:val="0"/>
          <w:numId w:val="1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Memproses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pesanan</w:t>
      </w:r>
      <w:proofErr w:type="spellEnd"/>
    </w:p>
    <w:p w14:paraId="2D19ECE9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selanjutnya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kedua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memproses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pemesanan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Pemesanan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dicatat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diteruskan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operasional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memproses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mempersiapkan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permintaan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mengemasnya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jerigen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tong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jarak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tempuh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pengantaran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kuatitas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pemesanan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6A2825B" w14:textId="77777777" w:rsidR="007C420B" w:rsidRPr="007C420B" w:rsidRDefault="007C420B" w:rsidP="007C420B">
      <w:pPr>
        <w:numPr>
          <w:ilvl w:val="0"/>
          <w:numId w:val="1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Mempersiapkan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pengiriman</w:t>
      </w:r>
      <w:proofErr w:type="spellEnd"/>
    </w:p>
    <w:p w14:paraId="336FC37D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mempersiapkan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pengiriman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permintaaan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kosumen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dijanjikan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menyerahkan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bon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salinan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total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dibayarkan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Bon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memastikan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menerima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dipesan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diangkut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dikirim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pick-up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disediakan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menuju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1AB5180" w14:textId="77777777" w:rsidR="007C420B" w:rsidRPr="007C420B" w:rsidRDefault="007C420B" w:rsidP="007C420B">
      <w:pPr>
        <w:numPr>
          <w:ilvl w:val="0"/>
          <w:numId w:val="1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diterima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</w:p>
    <w:p w14:paraId="04627318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seusai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perjanjian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menerima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dan bon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Bon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ditandatangani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dibawa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pengiriman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membayar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jumlah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dibeli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bon.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membayar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transfer bank, bon yang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pemesanan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bukti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pengantaran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saja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metode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pembayaran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tunai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ditunjukan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tagihan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pembayaran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diterima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karyawan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pengiriman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 </w:t>
      </w:r>
    </w:p>
    <w:p w14:paraId="4FE62028" w14:textId="77777777" w:rsidR="007C420B" w:rsidRPr="007C420B" w:rsidRDefault="007C420B" w:rsidP="007C420B">
      <w:pPr>
        <w:numPr>
          <w:ilvl w:val="0"/>
          <w:numId w:val="1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Pencatatan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</w:p>
    <w:p w14:paraId="4A6C8076" w14:textId="77777777" w:rsidR="007C420B" w:rsidRPr="007C420B" w:rsidRDefault="007C420B" w:rsidP="007C420B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paling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akhir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pencatatan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Pada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diperlukan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salinan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danhasil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diserahkan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administrasi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pecatatan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merekap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menyimpan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terakhir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dilaporkan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pemilik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F891837" w14:textId="77777777" w:rsidR="007C420B" w:rsidRPr="007C420B" w:rsidRDefault="007C420B" w:rsidP="007C420B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</w:pPr>
      <w:bookmarkStart w:id="23" w:name="_Toc14722953"/>
      <w:bookmarkStart w:id="24" w:name="_Toc15568178"/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Rencana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Alur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Pembelian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dan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Penggunaan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Bahan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Persediaan</w:t>
      </w:r>
      <w:bookmarkEnd w:id="23"/>
      <w:bookmarkEnd w:id="24"/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0972DEA9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pemakaiannya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4A35B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i/>
          <w:iCs/>
          <w:sz w:val="24"/>
          <w:szCs w:val="24"/>
        </w:rPr>
        <w:t xml:space="preserve">First </w:t>
      </w:r>
      <w:proofErr w:type="gramStart"/>
      <w:r w:rsidRPr="007C420B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Pr="007C420B">
        <w:rPr>
          <w:rFonts w:ascii="Times New Roman" w:hAnsi="Times New Roman" w:cs="Times New Roman"/>
          <w:i/>
          <w:iCs/>
          <w:sz w:val="24"/>
          <w:szCs w:val="24"/>
        </w:rPr>
        <w:t xml:space="preserve"> First Out </w:t>
      </w:r>
      <w:r w:rsidRPr="007C420B">
        <w:rPr>
          <w:rFonts w:ascii="Times New Roman" w:hAnsi="Times New Roman" w:cs="Times New Roman"/>
          <w:sz w:val="24"/>
          <w:szCs w:val="24"/>
        </w:rPr>
        <w:t xml:space="preserve">(FIFO)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i/>
          <w:iCs/>
          <w:sz w:val="24"/>
          <w:szCs w:val="24"/>
        </w:rPr>
        <w:t xml:space="preserve">Last </w:t>
      </w:r>
      <w:proofErr w:type="gramStart"/>
      <w:r w:rsidRPr="007C420B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Pr="007C420B">
        <w:rPr>
          <w:rFonts w:ascii="Times New Roman" w:hAnsi="Times New Roman" w:cs="Times New Roman"/>
          <w:i/>
          <w:iCs/>
          <w:sz w:val="24"/>
          <w:szCs w:val="24"/>
        </w:rPr>
        <w:t xml:space="preserve"> First Out </w:t>
      </w:r>
      <w:r w:rsidRPr="007C420B">
        <w:rPr>
          <w:rFonts w:ascii="Times New Roman" w:hAnsi="Times New Roman" w:cs="Times New Roman"/>
          <w:sz w:val="24"/>
          <w:szCs w:val="24"/>
        </w:rPr>
        <w:t xml:space="preserve">(LIFO)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BA91B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apung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persediaannya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ditebar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gurami. </w:t>
      </w:r>
    </w:p>
    <w:p w14:paraId="66E362D9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system FIFO,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40A5B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lastRenderedPageBreak/>
        <w:t>Tidak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FIFO,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FIFO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1E11A2" w14:textId="77777777" w:rsidR="007C420B" w:rsidRPr="007C420B" w:rsidRDefault="007C420B" w:rsidP="007C420B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5" w:name="_Toc14722954"/>
      <w:bookmarkStart w:id="26" w:name="_Toc15568179"/>
      <w:r w:rsidRPr="007C420B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 xml:space="preserve">Lay Out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Bangunan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>Tempat</w:t>
      </w:r>
      <w:proofErr w:type="spellEnd"/>
      <w:r w:rsidRPr="007C420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Usaha</w:t>
      </w:r>
      <w:bookmarkEnd w:id="25"/>
      <w:bookmarkEnd w:id="26"/>
    </w:p>
    <w:p w14:paraId="3F97661E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Jalan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Pemuda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Pesawahan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Purwakarta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Usaha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2325 m2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24 m2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parkiran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566E4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Kolam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30 (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 x </w:t>
      </w:r>
      <w:proofErr w:type="gramStart"/>
      <w:r w:rsidRPr="007C420B">
        <w:rPr>
          <w:rFonts w:ascii="Times New Roman" w:hAnsi="Times New Roman" w:cs="Times New Roman"/>
          <w:sz w:val="24"/>
          <w:szCs w:val="24"/>
        </w:rPr>
        <w:t>4 meter</w:t>
      </w:r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Satu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 x </w:t>
      </w:r>
      <w:proofErr w:type="gramStart"/>
      <w:r w:rsidRPr="007C420B">
        <w:rPr>
          <w:rFonts w:ascii="Times New Roman" w:hAnsi="Times New Roman" w:cs="Times New Roman"/>
          <w:sz w:val="24"/>
          <w:szCs w:val="24"/>
        </w:rPr>
        <w:t>4 meter</w:t>
      </w:r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360 m</w:t>
      </w:r>
      <w:r w:rsidRPr="007C42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8F213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seluas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24 m</w:t>
      </w:r>
      <w:r w:rsidRPr="007C42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tunggu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pengemasan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sofa, dan AC. </w:t>
      </w:r>
    </w:p>
    <w:p w14:paraId="3F2B940D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i/>
          <w:iCs/>
          <w:sz w:val="24"/>
          <w:szCs w:val="24"/>
        </w:rPr>
        <w:t>lay out</w:t>
      </w:r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5.4</w:t>
      </w:r>
    </w:p>
    <w:p w14:paraId="05DB85B3" w14:textId="77777777" w:rsidR="007C420B" w:rsidRPr="007C420B" w:rsidRDefault="007C420B" w:rsidP="007C420B">
      <w:pPr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br w:type="page"/>
      </w:r>
    </w:p>
    <w:p w14:paraId="51A4E8BC" w14:textId="77777777" w:rsidR="007C420B" w:rsidRPr="007C420B" w:rsidRDefault="007C420B" w:rsidP="007C420B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27" w:name="_Toc15570657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Gambar 5.4</w:t>
      </w:r>
      <w:bookmarkEnd w:id="27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14:paraId="3E8163CA" w14:textId="77777777" w:rsidR="007C420B" w:rsidRPr="007C420B" w:rsidRDefault="007C420B" w:rsidP="007C420B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28" w:name="_Toc15570658"/>
      <w:bookmarkStart w:id="29" w:name="_Hlk12647733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Lay Out </w:t>
      </w:r>
      <w:proofErr w:type="spellStart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>Empang</w:t>
      </w:r>
      <w:proofErr w:type="spellEnd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Gurami</w:t>
      </w:r>
      <w:bookmarkStart w:id="30" w:name="_Hlk12647881"/>
      <w:bookmarkEnd w:id="28"/>
    </w:p>
    <w:bookmarkEnd w:id="29"/>
    <w:bookmarkEnd w:id="30"/>
    <w:p w14:paraId="04DE2104" w14:textId="77777777" w:rsidR="007C420B" w:rsidRPr="007C420B" w:rsidRDefault="007C420B" w:rsidP="007C420B">
      <w:r w:rsidRPr="007C420B">
        <w:rPr>
          <w:noProof/>
        </w:rPr>
        <w:drawing>
          <wp:inline distT="0" distB="0" distL="0" distR="0" wp14:anchorId="185DBA8C" wp14:editId="0779CCA0">
            <wp:extent cx="5295573" cy="7030085"/>
            <wp:effectExtent l="0" t="0" r="63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enah kola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778" cy="706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47C1" w14:textId="77777777" w:rsidR="007C420B" w:rsidRPr="007C420B" w:rsidRDefault="007C420B" w:rsidP="007C420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</w:p>
    <w:p w14:paraId="57BEA4E2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  <w:r w:rsidRPr="007C420B">
        <w:rPr>
          <w:rFonts w:ascii="Times New Roman" w:hAnsi="Times New Roman" w:cs="Times New Roman"/>
          <w:sz w:val="24"/>
          <w:szCs w:val="24"/>
        </w:rPr>
        <w:lastRenderedPageBreak/>
        <w:t xml:space="preserve">Pada Gambar 5.4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seluass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2325 m2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20B">
        <w:rPr>
          <w:rFonts w:ascii="Times New Roman" w:hAnsi="Times New Roman" w:cs="Times New Roman"/>
          <w:sz w:val="24"/>
          <w:szCs w:val="24"/>
        </w:rPr>
        <w:t>93 meter</w:t>
      </w:r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25 meter.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Gambar </w:t>
      </w:r>
      <w:proofErr w:type="gramStart"/>
      <w:r w:rsidRPr="007C420B">
        <w:rPr>
          <w:rFonts w:ascii="Times New Roman" w:hAnsi="Times New Roman" w:cs="Times New Roman"/>
          <w:sz w:val="24"/>
          <w:szCs w:val="24"/>
        </w:rPr>
        <w:t>5.4 :</w:t>
      </w:r>
      <w:proofErr w:type="gramEnd"/>
    </w:p>
    <w:p w14:paraId="47C84FE9" w14:textId="77777777" w:rsidR="007C420B" w:rsidRPr="007C420B" w:rsidRDefault="007C420B" w:rsidP="007C420B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Gambar 5.4 </w:t>
      </w:r>
    </w:p>
    <w:p w14:paraId="6AAE875E" w14:textId="77777777" w:rsidR="007C420B" w:rsidRPr="007C420B" w:rsidRDefault="007C420B" w:rsidP="007C420B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Gambar 5.4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obat-obat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Gurami.</w:t>
      </w:r>
    </w:p>
    <w:p w14:paraId="448C064D" w14:textId="77777777" w:rsidR="007C420B" w:rsidRPr="007C420B" w:rsidRDefault="007C420B" w:rsidP="007C420B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proofErr w:type="gram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Gambar 5.4</w:t>
      </w:r>
    </w:p>
    <w:p w14:paraId="4ADA9A0E" w14:textId="77777777" w:rsidR="007C420B" w:rsidRPr="007C420B" w:rsidRDefault="007C420B" w:rsidP="007C420B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garasi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Gambar 5.4</w:t>
      </w:r>
    </w:p>
    <w:p w14:paraId="3F54DC02" w14:textId="77777777" w:rsidR="007C420B" w:rsidRPr="007C420B" w:rsidRDefault="007C420B" w:rsidP="007C420B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12 m</w:t>
      </w:r>
      <w:r w:rsidRPr="007C42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20B">
        <w:rPr>
          <w:rFonts w:ascii="Times New Roman" w:hAnsi="Times New Roman" w:cs="Times New Roman"/>
          <w:sz w:val="24"/>
          <w:szCs w:val="24"/>
        </w:rPr>
        <w:t>4 meter</w:t>
      </w:r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3 meter. </w:t>
      </w:r>
    </w:p>
    <w:p w14:paraId="35891929" w14:textId="77777777" w:rsidR="007C420B" w:rsidRPr="007C420B" w:rsidRDefault="007C420B" w:rsidP="007C420B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Gambar </w:t>
      </w:r>
      <w:r w:rsidRPr="007C42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041309" wp14:editId="1E5AEDC1">
            <wp:extent cx="289560" cy="2895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imizu_shimizu-pc375bit-pompa-air-jet---tabung_full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mengairi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67970AF7" w14:textId="77777777" w:rsidR="007C420B" w:rsidRPr="007C420B" w:rsidRDefault="007C420B" w:rsidP="007C420B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Gambar </w:t>
      </w:r>
      <w:r w:rsidRPr="007C42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5FC268" wp14:editId="71B1D995">
            <wp:extent cx="297180" cy="297180"/>
            <wp:effectExtent l="0" t="0" r="762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eneral_general-wp-20-pompa-air-alkon--2-inch-_full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penghisap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ikan</w:t>
      </w:r>
      <w:proofErr w:type="spellEnd"/>
    </w:p>
    <w:p w14:paraId="288C941A" w14:textId="77777777" w:rsidR="007C420B" w:rsidRPr="007C420B" w:rsidRDefault="007C420B" w:rsidP="007C420B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r w:rsidRPr="007C420B">
        <w:rPr>
          <w:rFonts w:ascii="Times New Roman" w:hAnsi="Times New Roman" w:cs="Times New Roman"/>
          <w:color w:val="FFFF00"/>
          <w:sz w:val="24"/>
          <w:szCs w:val="24"/>
        </w:rPr>
        <w:t xml:space="preserve">---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penyedotan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341A7247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lay out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lay out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5.5</w:t>
      </w:r>
    </w:p>
    <w:p w14:paraId="4D3C06DB" w14:textId="77777777" w:rsidR="007C420B" w:rsidRDefault="007C420B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31" w:name="_Toc15570659"/>
      <w:r>
        <w:rPr>
          <w:rFonts w:ascii="Times New Roman" w:hAnsi="Times New Roman" w:cs="Times New Roman"/>
          <w:b/>
          <w:sz w:val="24"/>
          <w:szCs w:val="24"/>
          <w:lang w:val="en-ID"/>
        </w:rPr>
        <w:br w:type="page"/>
      </w:r>
    </w:p>
    <w:p w14:paraId="759ED68C" w14:textId="5B43A5C9" w:rsidR="007C420B" w:rsidRPr="007C420B" w:rsidRDefault="007C420B" w:rsidP="007C420B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Gambar 5.5</w:t>
      </w:r>
      <w:bookmarkEnd w:id="31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14:paraId="6999A102" w14:textId="77777777" w:rsidR="007C420B" w:rsidRPr="007C420B" w:rsidRDefault="007C420B" w:rsidP="007C420B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32" w:name="_Toc15570660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Lay Out Kantor </w:t>
      </w:r>
      <w:proofErr w:type="spellStart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>Empang</w:t>
      </w:r>
      <w:proofErr w:type="spellEnd"/>
      <w:r w:rsidRPr="007C420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Gurami</w:t>
      </w:r>
      <w:bookmarkEnd w:id="32"/>
    </w:p>
    <w:p w14:paraId="45C2B626" w14:textId="77777777" w:rsidR="007C420B" w:rsidRPr="007C420B" w:rsidRDefault="007C420B" w:rsidP="007C420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20B">
        <w:rPr>
          <w:noProof/>
        </w:rPr>
        <w:drawing>
          <wp:inline distT="0" distB="0" distL="0" distR="0" wp14:anchorId="4EF5261C" wp14:editId="2DC3D91D">
            <wp:extent cx="5731510" cy="405765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A346" w14:textId="77777777" w:rsidR="007C420B" w:rsidRPr="007C420B" w:rsidRDefault="007C420B" w:rsidP="007C420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20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Gurami,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0CE9B9C" w14:textId="77777777" w:rsidR="007C420B" w:rsidRPr="007C420B" w:rsidRDefault="007C420B" w:rsidP="007C420B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20B">
        <w:rPr>
          <w:rFonts w:ascii="Times New Roman" w:hAnsi="Times New Roman" w:cs="Times New Roman"/>
          <w:sz w:val="24"/>
          <w:szCs w:val="24"/>
        </w:rPr>
        <w:t xml:space="preserve">Pada Gambar 5.5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seluas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2325 m2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20B">
        <w:rPr>
          <w:rFonts w:ascii="Times New Roman" w:hAnsi="Times New Roman" w:cs="Times New Roman"/>
          <w:sz w:val="24"/>
          <w:szCs w:val="24"/>
        </w:rPr>
        <w:t>93 meter</w:t>
      </w:r>
      <w:proofErr w:type="gram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25 meter.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Gambar 5.5:</w:t>
      </w:r>
    </w:p>
    <w:p w14:paraId="113467B9" w14:textId="77777777" w:rsidR="007C420B" w:rsidRPr="007C420B" w:rsidRDefault="007C420B" w:rsidP="007C420B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BD297" w14:textId="77777777" w:rsidR="007C420B" w:rsidRPr="007C420B" w:rsidRDefault="007C420B" w:rsidP="007C420B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B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sofa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duduk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034ABA8C" w14:textId="77777777" w:rsidR="007C420B" w:rsidRPr="007C420B" w:rsidRDefault="007C420B" w:rsidP="007C420B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lastRenderedPageBreak/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C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santai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meletakan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64E333DC" w14:textId="77777777" w:rsidR="007C420B" w:rsidRPr="007C420B" w:rsidRDefault="007C420B" w:rsidP="007C420B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7B495A72" w14:textId="77777777" w:rsidR="007C420B" w:rsidRPr="007C420B" w:rsidRDefault="007C420B" w:rsidP="007C420B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E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duduk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481FC691" w14:textId="77777777" w:rsidR="007C420B" w:rsidRPr="007C420B" w:rsidRDefault="007C420B" w:rsidP="007C420B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F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alas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karpet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06118BF6" w14:textId="77777777" w:rsidR="007C420B" w:rsidRPr="007C420B" w:rsidRDefault="007C420B" w:rsidP="007C420B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G yang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pada Gambar 5.5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hiasan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7C420B">
        <w:rPr>
          <w:rFonts w:ascii="Times New Roman" w:hAnsi="Times New Roman" w:cs="Times New Roman"/>
          <w:sz w:val="24"/>
          <w:szCs w:val="24"/>
        </w:rPr>
        <w:t>.</w:t>
      </w:r>
    </w:p>
    <w:p w14:paraId="525B95D0" w14:textId="77777777" w:rsidR="00D5611C" w:rsidRDefault="00D5611C">
      <w:bookmarkStart w:id="33" w:name="_GoBack"/>
      <w:bookmarkEnd w:id="33"/>
    </w:p>
    <w:sectPr w:rsidR="00D56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7B5A4" w14:textId="77777777" w:rsidR="00B03267" w:rsidRDefault="00B03267" w:rsidP="007C420B">
      <w:pPr>
        <w:spacing w:after="0" w:line="240" w:lineRule="auto"/>
      </w:pPr>
      <w:r>
        <w:separator/>
      </w:r>
    </w:p>
  </w:endnote>
  <w:endnote w:type="continuationSeparator" w:id="0">
    <w:p w14:paraId="59E3A77E" w14:textId="77777777" w:rsidR="00B03267" w:rsidRDefault="00B03267" w:rsidP="007C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947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9758AE5" w14:textId="221207DF" w:rsidR="007C420B" w:rsidRPr="007C420B" w:rsidRDefault="007C420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42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2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42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C42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420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B9E0CE9" w14:textId="77777777" w:rsidR="007C420B" w:rsidRDefault="007C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B764" w14:textId="77777777" w:rsidR="00B03267" w:rsidRDefault="00B03267" w:rsidP="007C420B">
      <w:pPr>
        <w:spacing w:after="0" w:line="240" w:lineRule="auto"/>
      </w:pPr>
      <w:r>
        <w:separator/>
      </w:r>
    </w:p>
  </w:footnote>
  <w:footnote w:type="continuationSeparator" w:id="0">
    <w:p w14:paraId="3E5B541A" w14:textId="77777777" w:rsidR="00B03267" w:rsidRDefault="00B03267" w:rsidP="007C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3D9"/>
    <w:multiLevelType w:val="hybridMultilevel"/>
    <w:tmpl w:val="079C4A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545832"/>
    <w:multiLevelType w:val="hybridMultilevel"/>
    <w:tmpl w:val="82928E16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1215E3"/>
    <w:multiLevelType w:val="hybridMultilevel"/>
    <w:tmpl w:val="0A5CECE0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D206EF"/>
    <w:multiLevelType w:val="hybridMultilevel"/>
    <w:tmpl w:val="35345D24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104891"/>
    <w:multiLevelType w:val="hybridMultilevel"/>
    <w:tmpl w:val="DFC4E240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7954F3"/>
    <w:multiLevelType w:val="hybridMultilevel"/>
    <w:tmpl w:val="EA72D61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6A3"/>
    <w:multiLevelType w:val="hybridMultilevel"/>
    <w:tmpl w:val="AA609366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EEF34E5"/>
    <w:multiLevelType w:val="hybridMultilevel"/>
    <w:tmpl w:val="CAAA5844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1042C63"/>
    <w:multiLevelType w:val="hybridMultilevel"/>
    <w:tmpl w:val="60D08ABC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484DEF"/>
    <w:multiLevelType w:val="hybridMultilevel"/>
    <w:tmpl w:val="60D08ABC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AC18FC"/>
    <w:multiLevelType w:val="hybridMultilevel"/>
    <w:tmpl w:val="DFC4E240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4CA08B1"/>
    <w:multiLevelType w:val="hybridMultilevel"/>
    <w:tmpl w:val="079C4A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6AA085E"/>
    <w:multiLevelType w:val="hybridMultilevel"/>
    <w:tmpl w:val="079C4A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73C5FB7"/>
    <w:multiLevelType w:val="hybridMultilevel"/>
    <w:tmpl w:val="608C7978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5045A9"/>
    <w:multiLevelType w:val="hybridMultilevel"/>
    <w:tmpl w:val="079C4A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2882C41"/>
    <w:multiLevelType w:val="hybridMultilevel"/>
    <w:tmpl w:val="074684C2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47D23AC"/>
    <w:multiLevelType w:val="hybridMultilevel"/>
    <w:tmpl w:val="04F8E3A0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1"/>
  </w:num>
  <w:num w:numId="11">
    <w:abstractNumId w:val="15"/>
  </w:num>
  <w:num w:numId="12">
    <w:abstractNumId w:val="6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0B"/>
    <w:rsid w:val="00293753"/>
    <w:rsid w:val="002C3AB2"/>
    <w:rsid w:val="007C420B"/>
    <w:rsid w:val="00A716BB"/>
    <w:rsid w:val="00B03267"/>
    <w:rsid w:val="00B85A9F"/>
    <w:rsid w:val="00D5611C"/>
    <w:rsid w:val="00DB7B5B"/>
    <w:rsid w:val="00D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B2E5"/>
  <w15:chartTrackingRefBased/>
  <w15:docId w15:val="{33485387-3AB0-4E9C-A4A3-BFD346AF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0B"/>
  </w:style>
  <w:style w:type="paragraph" w:styleId="Footer">
    <w:name w:val="footer"/>
    <w:basedOn w:val="Normal"/>
    <w:link w:val="FooterChar"/>
    <w:uiPriority w:val="99"/>
    <w:unhideWhenUsed/>
    <w:rsid w:val="007C4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.vsdx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4921</Words>
  <Characters>28052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dermawan</dc:creator>
  <cp:keywords/>
  <dc:description/>
  <cp:lastModifiedBy>michael dermawan</cp:lastModifiedBy>
  <cp:revision>1</cp:revision>
  <dcterms:created xsi:type="dcterms:W3CDTF">2019-09-23T15:13:00Z</dcterms:created>
  <dcterms:modified xsi:type="dcterms:W3CDTF">2019-09-23T15:17:00Z</dcterms:modified>
</cp:coreProperties>
</file>