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D1180" w14:textId="4013F665" w:rsidR="005F5E95" w:rsidRDefault="005F5E95" w:rsidP="005F5E95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ID"/>
        </w:rPr>
      </w:pPr>
      <w:bookmarkStart w:id="0" w:name="_Hlk20165362"/>
      <w:bookmarkStart w:id="1" w:name="_Toc15568142"/>
      <w:r w:rsidRPr="00BF5FF1">
        <w:rPr>
          <w:rFonts w:ascii="Times New Roman" w:hAnsi="Times New Roman" w:cs="Times New Roman"/>
          <w:b/>
          <w:bCs/>
          <w:color w:val="auto"/>
          <w:sz w:val="24"/>
          <w:szCs w:val="24"/>
          <w:lang w:val="en-ID"/>
        </w:rPr>
        <w:t>DAFTAR TABEL</w:t>
      </w:r>
      <w:bookmarkEnd w:id="1"/>
    </w:p>
    <w:p w14:paraId="7C620E56" w14:textId="321ECAB4" w:rsidR="005F5E95" w:rsidRDefault="005F5E95" w:rsidP="005F5E95">
      <w:pPr>
        <w:rPr>
          <w:lang w:val="en-ID"/>
        </w:rPr>
      </w:pPr>
    </w:p>
    <w:p w14:paraId="62532438" w14:textId="77777777" w:rsidR="005F5E95" w:rsidRPr="005F5E95" w:rsidRDefault="005F5E95" w:rsidP="005F5E95">
      <w:pPr>
        <w:rPr>
          <w:lang w:val="en-ID"/>
        </w:rPr>
      </w:pPr>
    </w:p>
    <w:p w14:paraId="0EB55629" w14:textId="77777777" w:rsidR="005F5E95" w:rsidRPr="005F5E95" w:rsidRDefault="005F5E95" w:rsidP="005F5E95">
      <w:pPr>
        <w:pStyle w:val="TOC1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</w:pPr>
      <w:r w:rsidRPr="005F5E95">
        <w:rPr>
          <w:rFonts w:ascii="Times New Roman" w:hAnsi="Times New Roman" w:cs="Times New Roman"/>
          <w:b/>
          <w:lang w:val="en-ID"/>
        </w:rPr>
        <w:fldChar w:fldCharType="begin"/>
      </w:r>
      <w:r w:rsidRPr="005F5E95">
        <w:rPr>
          <w:rFonts w:ascii="Times New Roman" w:hAnsi="Times New Roman" w:cs="Times New Roman"/>
          <w:b/>
          <w:lang w:val="en-ID"/>
        </w:rPr>
        <w:instrText xml:space="preserve"> TOC \f \h \z \t "tabel1;1" </w:instrText>
      </w:r>
      <w:r w:rsidRPr="005F5E95">
        <w:rPr>
          <w:rFonts w:ascii="Times New Roman" w:hAnsi="Times New Roman" w:cs="Times New Roman"/>
          <w:b/>
          <w:lang w:val="en-ID"/>
        </w:rPr>
        <w:fldChar w:fldCharType="separate"/>
      </w:r>
      <w:hyperlink w:anchor="_Toc15568277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Tabel 1.1</w:t>
        </w:r>
      </w:hyperlink>
      <w:r w:rsidRPr="005F5E95"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  <w:t xml:space="preserve"> </w:t>
      </w:r>
      <w:hyperlink w:anchor="_Toc15568278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Kebutuhan Dana Empang Gurami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_Toc15568278 \h </w:instrTex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>8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5DB723B5" w14:textId="77777777" w:rsidR="005F5E95" w:rsidRPr="005F5E95" w:rsidRDefault="005F5E95" w:rsidP="005F5E95">
      <w:pPr>
        <w:pStyle w:val="TOC1"/>
        <w:tabs>
          <w:tab w:val="right" w:leader="dot" w:pos="8777"/>
        </w:tabs>
        <w:spacing w:line="48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w:anchor="_Toc15568279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Tabel 2.1</w:t>
        </w:r>
      </w:hyperlink>
      <w:r w:rsidRPr="005F5E95"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  <w:hyperlink w:anchor="_Toc15568280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Kriteria UMKM di Indonesia</w:t>
        </w:r>
        <w:r w:rsidRPr="005F5E95">
          <w:rPr>
            <w:rStyle w:val="Hyperlink"/>
            <w:rFonts w:ascii="Times New Roman" w:hAnsi="Times New Roman" w:cs="Times New Roman"/>
            <w:webHidden/>
            <w:sz w:val="20"/>
            <w:szCs w:val="20"/>
          </w:rPr>
          <w:tab/>
        </w:r>
        <w:r w:rsidRPr="005F5E95">
          <w:rPr>
            <w:rStyle w:val="Hyperlink"/>
            <w:rFonts w:ascii="Times New Roman" w:hAnsi="Times New Roman" w:cs="Times New Roman"/>
            <w:webHidden/>
            <w:sz w:val="20"/>
            <w:szCs w:val="20"/>
          </w:rPr>
          <w:fldChar w:fldCharType="begin"/>
        </w:r>
        <w:r w:rsidRPr="005F5E95">
          <w:rPr>
            <w:rStyle w:val="Hyperlink"/>
            <w:rFonts w:ascii="Times New Roman" w:hAnsi="Times New Roman" w:cs="Times New Roman"/>
            <w:webHidden/>
            <w:sz w:val="20"/>
            <w:szCs w:val="20"/>
          </w:rPr>
          <w:instrText xml:space="preserve"> PAGEREF _Toc15568280 \h </w:instrText>
        </w:r>
        <w:r w:rsidRPr="005F5E95">
          <w:rPr>
            <w:rStyle w:val="Hyperlink"/>
            <w:rFonts w:ascii="Times New Roman" w:hAnsi="Times New Roman" w:cs="Times New Roman"/>
            <w:webHidden/>
            <w:sz w:val="20"/>
            <w:szCs w:val="20"/>
          </w:rPr>
        </w:r>
        <w:r w:rsidRPr="005F5E95">
          <w:rPr>
            <w:rStyle w:val="Hyperlink"/>
            <w:rFonts w:ascii="Times New Roman" w:hAnsi="Times New Roman" w:cs="Times New Roman"/>
            <w:webHidden/>
            <w:sz w:val="20"/>
            <w:szCs w:val="20"/>
          </w:rPr>
          <w:fldChar w:fldCharType="separate"/>
        </w:r>
        <w:r w:rsidRPr="005F5E95">
          <w:rPr>
            <w:rStyle w:val="Hyperlink"/>
            <w:rFonts w:ascii="Times New Roman" w:hAnsi="Times New Roman" w:cs="Times New Roman"/>
            <w:noProof/>
            <w:webHidden/>
            <w:sz w:val="20"/>
            <w:szCs w:val="20"/>
          </w:rPr>
          <w:t>11</w:t>
        </w:r>
        <w:r w:rsidRPr="005F5E95">
          <w:rPr>
            <w:rStyle w:val="Hyperlink"/>
            <w:rFonts w:ascii="Times New Roman" w:hAnsi="Times New Roman" w:cs="Times New Roman"/>
            <w:webHidden/>
            <w:sz w:val="20"/>
            <w:szCs w:val="20"/>
          </w:rPr>
          <w:fldChar w:fldCharType="end"/>
        </w:r>
      </w:hyperlink>
    </w:p>
    <w:p w14:paraId="55E1B52A" w14:textId="77777777" w:rsidR="005F5E95" w:rsidRPr="005F5E95" w:rsidRDefault="005F5E95" w:rsidP="005F5E95">
      <w:pPr>
        <w:pStyle w:val="TOC1"/>
        <w:tabs>
          <w:tab w:val="right" w:leader="dot" w:pos="8777"/>
        </w:tabs>
        <w:spacing w:line="480" w:lineRule="auto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hyperlink w:anchor="_Toc15568281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Tabel 3.1</w:t>
        </w:r>
      </w:hyperlink>
      <w:r w:rsidRPr="005F5E95"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  <w:hyperlink w:anchor="_Toc15568282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  <w:lang w:val="en-ID"/>
          </w:rPr>
          <w:t>Produksi Perikanan Budidaya Provinsi Jawa Barat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_Toc15568282 \h </w:instrTex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>16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4EEFE100" w14:textId="77777777" w:rsidR="005F5E95" w:rsidRPr="005F5E95" w:rsidRDefault="005F5E95" w:rsidP="005F5E95">
      <w:pPr>
        <w:pStyle w:val="TOC1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</w:pPr>
      <w:hyperlink w:anchor="_Toc15568283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Tabel 3.2</w:t>
        </w:r>
      </w:hyperlink>
      <w:r w:rsidRPr="005F5E95"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  <w:t xml:space="preserve"> </w:t>
      </w:r>
      <w:hyperlink w:anchor="_Toc15568284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Pengeluaran Rata-rata per Kapita Sebulan Penduduk Jawa Barat Menurut Kelompok Barang dan Klasifikasi Daerah Tahun 2016 dan 2017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_Toc15568284 \h </w:instrTex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>27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6397A78C" w14:textId="77777777" w:rsidR="005F5E95" w:rsidRPr="005F5E95" w:rsidRDefault="005F5E95" w:rsidP="005F5E95">
      <w:pPr>
        <w:pStyle w:val="TOC1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</w:pPr>
      <w:hyperlink w:anchor="_Toc15568285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  <w:lang w:val="en-ID"/>
          </w:rPr>
          <w:t>Tabel 3.3</w:t>
        </w:r>
      </w:hyperlink>
      <w:r w:rsidRPr="005F5E95"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  <w:t xml:space="preserve"> </w:t>
      </w:r>
      <w:hyperlink w:anchor="_Toc15568286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  <w:lang w:val="en-ID"/>
          </w:rPr>
          <w:t>Competitive Profile Matrix Empang Gurami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_Toc15568286 \h </w:instrTex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>32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4C038AF0" w14:textId="77777777" w:rsidR="005F5E95" w:rsidRPr="005F5E95" w:rsidRDefault="005F5E95" w:rsidP="005F5E95">
      <w:pPr>
        <w:pStyle w:val="TOC1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</w:pPr>
      <w:hyperlink w:anchor="_Toc15568287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  <w:lang w:val="en-ID"/>
          </w:rPr>
          <w:t>Tabel 3.4</w:t>
        </w:r>
      </w:hyperlink>
      <w:r w:rsidRPr="005F5E95"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  <w:t xml:space="preserve"> </w:t>
      </w:r>
      <w:hyperlink w:anchor="_Toc15568288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  <w:lang w:val="en-ID"/>
          </w:rPr>
          <w:t>Rencana SWOT Matrix Empang Gurami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_Toc15568288 \h </w:instrTex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>37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3EF5F44D" w14:textId="77777777" w:rsidR="005F5E95" w:rsidRPr="005F5E95" w:rsidRDefault="005F5E95" w:rsidP="005F5E95">
      <w:pPr>
        <w:pStyle w:val="TOC1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</w:pPr>
      <w:hyperlink w:anchor="_Toc15568289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  <w:lang w:val="en-ID"/>
          </w:rPr>
          <w:t>Tabel 4.1</w:t>
        </w:r>
      </w:hyperlink>
      <w:r w:rsidRPr="005F5E95"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  <w:t xml:space="preserve"> </w:t>
      </w:r>
      <w:hyperlink w:anchor="_Toc15568290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  <w:lang w:val="en-ID"/>
          </w:rPr>
          <w:t>Anggaran Penjualan Empang Gurami per 8 bulan / 1x panen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_Toc15568290 \h </w:instrTex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>41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7CAA0303" w14:textId="77777777" w:rsidR="005F5E95" w:rsidRPr="005F5E95" w:rsidRDefault="005F5E95" w:rsidP="005F5E95">
      <w:pPr>
        <w:pStyle w:val="TOC1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</w:pPr>
      <w:hyperlink w:anchor="_Toc15568291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  <w:lang w:val="en-ID"/>
          </w:rPr>
          <w:t>Tabel 4.2</w:t>
        </w:r>
      </w:hyperlink>
      <w:r w:rsidRPr="005F5E95"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  <w:t xml:space="preserve"> </w:t>
      </w:r>
      <w:hyperlink w:anchor="_Toc15568292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  <w:lang w:val="en-ID"/>
          </w:rPr>
          <w:t>Anggaran Penjualan Empang Gurami 5 Tahun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_Toc15568292 \h </w:instrTex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>41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21429083" w14:textId="77777777" w:rsidR="005F5E95" w:rsidRPr="005F5E95" w:rsidRDefault="005F5E95" w:rsidP="005F5E95">
      <w:pPr>
        <w:pStyle w:val="TOC1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</w:pPr>
      <w:hyperlink w:anchor="_Toc15568293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  <w:shd w:val="clear" w:color="auto" w:fill="FFFFFF"/>
          </w:rPr>
          <w:t>Tabel 4.3</w:t>
        </w:r>
      </w:hyperlink>
      <w:r w:rsidRPr="005F5E95"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  <w:t xml:space="preserve"> </w:t>
      </w:r>
      <w:hyperlink w:anchor="_Toc15568294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  <w:shd w:val="clear" w:color="auto" w:fill="FFFFFF"/>
          </w:rPr>
          <w:t>Kebutuhan Promosi Empang Gurami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_Toc15568294 \h </w:instrTex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>49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11AEC656" w14:textId="77777777" w:rsidR="005F5E95" w:rsidRPr="005F5E95" w:rsidRDefault="005F5E95" w:rsidP="005F5E95">
      <w:pPr>
        <w:pStyle w:val="TOC1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</w:pPr>
      <w:hyperlink w:anchor="_Toc15568295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Tabel 5.1</w:t>
        </w:r>
      </w:hyperlink>
      <w:r w:rsidRPr="005F5E95"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  <w:t xml:space="preserve"> </w:t>
      </w:r>
      <w:hyperlink w:anchor="_Toc15568296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Jadwal Rencana Operasi  Empang Gurami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_Toc15568296 \h </w:instrTex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>68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78FB956C" w14:textId="77777777" w:rsidR="005F5E95" w:rsidRPr="005F5E95" w:rsidRDefault="005F5E95" w:rsidP="005F5E95">
      <w:pPr>
        <w:pStyle w:val="TOC1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</w:pPr>
      <w:hyperlink w:anchor="_Toc15568297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Tabel 6.1</w:t>
        </w:r>
      </w:hyperlink>
      <w:r w:rsidRPr="005F5E95"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  <w:t xml:space="preserve"> </w:t>
      </w:r>
      <w:hyperlink w:anchor="_Toc15568298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Kompensasi dan Balas Jasa Karyawan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_Toc15568298 \h </w:instrTex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>88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66A05BAD" w14:textId="77777777" w:rsidR="005F5E95" w:rsidRPr="005F5E95" w:rsidRDefault="005F5E95" w:rsidP="005F5E95">
      <w:pPr>
        <w:pStyle w:val="TOC1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</w:pPr>
      <w:hyperlink w:anchor="_Toc15568299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Tabel 7.1</w:t>
        </w:r>
      </w:hyperlink>
      <w:r w:rsidRPr="005F5E95"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  <w:t xml:space="preserve"> </w:t>
      </w:r>
      <w:hyperlink w:anchor="_Toc15568300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Kebutuhan Dana Empang Gurami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_Toc15568300 \h </w:instrTex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>90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30E9D709" w14:textId="77777777" w:rsidR="005F5E95" w:rsidRPr="005F5E95" w:rsidRDefault="005F5E95" w:rsidP="005F5E95">
      <w:pPr>
        <w:pStyle w:val="TOC1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</w:pPr>
      <w:hyperlink w:anchor="_Toc15568301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Tabel 7.2</w:t>
        </w:r>
      </w:hyperlink>
      <w:r w:rsidRPr="005F5E95"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  <w:t xml:space="preserve"> </w:t>
      </w:r>
      <w:hyperlink w:anchor="_Toc15568302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Biaya Pemasaran Tahun 2019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_Toc15568302 \h </w:instrTex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>90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15EB5049" w14:textId="77777777" w:rsidR="005F5E95" w:rsidRPr="005F5E95" w:rsidRDefault="005F5E95" w:rsidP="005F5E95">
      <w:pPr>
        <w:pStyle w:val="TOC1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</w:pPr>
      <w:hyperlink w:anchor="_Toc15568303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Tabel 7.3</w:t>
        </w:r>
      </w:hyperlink>
      <w:r w:rsidRPr="005F5E95">
        <w:rPr>
          <w:rStyle w:val="Hyperlink"/>
          <w:rFonts w:ascii="Times New Roman" w:hAnsi="Times New Roman" w:cs="Times New Roman"/>
          <w:noProof/>
          <w:sz w:val="20"/>
          <w:szCs w:val="20"/>
        </w:rPr>
        <w:t xml:space="preserve"> </w:t>
      </w:r>
      <w:hyperlink w:anchor="_Toc15568304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 xml:space="preserve">Biaya Bank Empang Gurami 5 tahun 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_Toc15568304 \h </w:instrTex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>91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7F73B617" w14:textId="77777777" w:rsidR="005F5E95" w:rsidRPr="005F5E95" w:rsidRDefault="005F5E95" w:rsidP="005F5E95">
      <w:pPr>
        <w:pStyle w:val="TOC1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</w:pPr>
      <w:hyperlink w:anchor="_Toc15568306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Tabel 7.4</w:t>
        </w:r>
      </w:hyperlink>
      <w:r w:rsidRPr="005F5E95"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  <w:t xml:space="preserve"> </w:t>
      </w:r>
      <w:hyperlink w:anchor="_Toc15568307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Biaya Kendaraan Mobil Empang Gurami Tahun 2020-2024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_Toc15568307 \h </w:instrTex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>92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151D8BB1" w14:textId="77777777" w:rsidR="005F5E95" w:rsidRPr="005F5E95" w:rsidRDefault="005F5E95" w:rsidP="005F5E95">
      <w:pPr>
        <w:pStyle w:val="TOC1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</w:pPr>
      <w:hyperlink w:anchor="_Toc15568308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Tabel 7.5</w:t>
        </w:r>
      </w:hyperlink>
      <w:r w:rsidRPr="005F5E95"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  <w:t xml:space="preserve"> </w:t>
      </w:r>
      <w:hyperlink w:anchor="_Toc15568309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Biaya Administrasi dan Umum Empang Gurami Tahun 2020-2024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_Toc15568309 \h </w:instrTex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>92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2984B82E" w14:textId="77777777" w:rsidR="005F5E95" w:rsidRPr="005F5E95" w:rsidRDefault="005F5E95" w:rsidP="005F5E95">
      <w:pPr>
        <w:pStyle w:val="TOC1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</w:pPr>
      <w:hyperlink w:anchor="_Toc15568310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Tabel 7.6</w:t>
        </w:r>
      </w:hyperlink>
      <w:r w:rsidRPr="005F5E95"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  <w:t xml:space="preserve"> </w:t>
      </w:r>
      <w:hyperlink w:anchor="_Toc15568311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Kompensasi dan Balas Jasa Karyawan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_Toc15568311 \h </w:instrTex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>93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639A7CFF" w14:textId="35023E5A" w:rsidR="005F5E95" w:rsidRPr="005F5E95" w:rsidRDefault="005F5E95" w:rsidP="005F5E95">
      <w:pPr>
        <w:pStyle w:val="TOC1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</w:pPr>
      <w:hyperlink w:anchor="_Toc15568313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Tabel 7.7</w:t>
        </w:r>
      </w:hyperlink>
      <w:r w:rsidRPr="005F5E95"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  <w:t xml:space="preserve"> </w:t>
      </w:r>
      <w:hyperlink w:anchor="_Toc15568314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Biaya Kompensasi dan Balas Jasa Karyawan</w:t>
        </w:r>
      </w:hyperlink>
      <w:r w:rsidRPr="005F5E95">
        <w:rPr>
          <w:rStyle w:val="Hyperlink"/>
          <w:rFonts w:ascii="Times New Roman" w:hAnsi="Times New Roman" w:cs="Times New Roman"/>
          <w:noProof/>
          <w:sz w:val="20"/>
          <w:szCs w:val="20"/>
        </w:rPr>
        <w:t xml:space="preserve"> </w:t>
      </w:r>
      <w:hyperlink w:anchor="_Toc15568315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Empang Gurami Selama 5 Tahun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>………………</w:t>
        </w:r>
        <w:r>
          <w:rPr>
            <w:rFonts w:ascii="Times New Roman" w:hAnsi="Times New Roman" w:cs="Times New Roman"/>
            <w:noProof/>
            <w:webHidden/>
            <w:sz w:val="20"/>
            <w:szCs w:val="20"/>
          </w:rPr>
          <w:t>………………………………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>……….….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_Toc15568315 \h </w:instrTex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>93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38BA3CFF" w14:textId="77777777" w:rsidR="005F5E95" w:rsidRPr="005F5E95" w:rsidRDefault="005F5E95" w:rsidP="005F5E95">
      <w:pPr>
        <w:pStyle w:val="TOC1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</w:pPr>
      <w:hyperlink w:anchor="_Toc15568316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  <w:shd w:val="clear" w:color="auto" w:fill="FFFFFF"/>
          </w:rPr>
          <w:t>Tabel 7.8</w:t>
        </w:r>
      </w:hyperlink>
      <w:r w:rsidRPr="005F5E95">
        <w:rPr>
          <w:rStyle w:val="Hyperlink"/>
          <w:rFonts w:ascii="Times New Roman" w:hAnsi="Times New Roman" w:cs="Times New Roman"/>
          <w:noProof/>
          <w:sz w:val="20"/>
          <w:szCs w:val="20"/>
        </w:rPr>
        <w:t xml:space="preserve"> </w:t>
      </w:r>
      <w:hyperlink w:anchor="_Toc15568317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  <w:shd w:val="clear" w:color="auto" w:fill="FFFFFF"/>
          </w:rPr>
          <w:t>Biaya Penyusutan Peralatan Empang Gurami 5 tahun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_Toc15568317 \h </w:instrTex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>94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5BC2CDDD" w14:textId="77777777" w:rsidR="005F5E95" w:rsidRPr="005F5E95" w:rsidRDefault="005F5E95" w:rsidP="005F5E95">
      <w:pPr>
        <w:pStyle w:val="TOC1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</w:pPr>
      <w:hyperlink w:anchor="_Toc15568319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  <w:shd w:val="clear" w:color="auto" w:fill="FFFFFF"/>
          </w:rPr>
          <w:t>Tabel 7.9</w:t>
        </w:r>
      </w:hyperlink>
      <w:r w:rsidRPr="005F5E95"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  <w:t xml:space="preserve"> </w:t>
      </w:r>
      <w:hyperlink w:anchor="_Toc15568320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  <w:shd w:val="clear" w:color="auto" w:fill="FFFFFF"/>
          </w:rPr>
          <w:t>Biaya Penyusutan Mobil 8 Tahun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_Toc15568320 \h </w:instrTex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>94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5B607F36" w14:textId="77777777" w:rsidR="005F5E95" w:rsidRPr="005F5E95" w:rsidRDefault="005F5E95" w:rsidP="005F5E95">
      <w:pPr>
        <w:pStyle w:val="TOC1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</w:pPr>
      <w:hyperlink w:anchor="_Toc15568322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  <w:shd w:val="clear" w:color="auto" w:fill="FFFFFF"/>
          </w:rPr>
          <w:t>Tabel 7.10</w:t>
        </w:r>
      </w:hyperlink>
      <w:r w:rsidRPr="005F5E95"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  <w:t xml:space="preserve"> </w:t>
      </w:r>
      <w:hyperlink w:anchor="_Toc15568323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  <w:shd w:val="clear" w:color="auto" w:fill="FFFFFF"/>
          </w:rPr>
          <w:t>Penyusutan Kolam 5 Tahun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_Toc15568323 \h </w:instrTex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>95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1FFD11FC" w14:textId="77777777" w:rsidR="005F5E95" w:rsidRPr="005F5E95" w:rsidRDefault="005F5E95" w:rsidP="005F5E95">
      <w:pPr>
        <w:pStyle w:val="TOC1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</w:pPr>
      <w:hyperlink w:anchor="_Toc15568325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Tabel 7.11</w:t>
        </w:r>
      </w:hyperlink>
      <w:r w:rsidRPr="005F5E95"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  <w:t xml:space="preserve"> </w:t>
      </w:r>
      <w:hyperlink w:anchor="_Toc15568326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Biaya Pemeliharaan Empang Gurami selama 5 Tahun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_Toc15568326 \h </w:instrTex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>95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4AA7C271" w14:textId="77777777" w:rsidR="005F5E95" w:rsidRPr="005F5E95" w:rsidRDefault="005F5E95" w:rsidP="005F5E95">
      <w:pPr>
        <w:pStyle w:val="TOC1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</w:pPr>
      <w:hyperlink w:anchor="_Toc15568328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Tabel 7.12</w:t>
        </w:r>
      </w:hyperlink>
      <w:r w:rsidRPr="005F5E95"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  <w:t xml:space="preserve"> </w:t>
      </w:r>
      <w:hyperlink w:anchor="_Toc15568329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Total Peralatan dan Perlengkapan Yang Menggunakan Listrik (Kwh)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_Toc15568329 \h </w:instrTex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>99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20DB5759" w14:textId="77777777" w:rsidR="005F5E95" w:rsidRPr="005F5E95" w:rsidRDefault="005F5E95" w:rsidP="005F5E95">
      <w:pPr>
        <w:pStyle w:val="TOC1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</w:pPr>
      <w:hyperlink w:anchor="_Toc15568330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Tabel 7.13</w:t>
        </w:r>
      </w:hyperlink>
      <w:r w:rsidRPr="005F5E95"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  <w:t xml:space="preserve"> </w:t>
      </w:r>
      <w:hyperlink w:anchor="_Toc15568331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Biaya Utilitas Listrik Empang Gurami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_Toc15568331 \h </w:instrTex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>99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19B2B332" w14:textId="77777777" w:rsidR="005F5E95" w:rsidRPr="005F5E95" w:rsidRDefault="005F5E95" w:rsidP="005F5E95">
      <w:pPr>
        <w:pStyle w:val="TOC1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</w:pPr>
      <w:hyperlink w:anchor="_Toc15568333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  <w:shd w:val="clear" w:color="auto" w:fill="FFFFFF"/>
          </w:rPr>
          <w:t>Tabel 7.14</w:t>
        </w:r>
      </w:hyperlink>
      <w:r w:rsidRPr="005F5E95"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  <w:t xml:space="preserve"> </w:t>
      </w:r>
      <w:hyperlink w:anchor="_Toc15568334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  <w:shd w:val="clear" w:color="auto" w:fill="FFFFFF"/>
          </w:rPr>
          <w:t>Biaya Utilitas Air Empang Gurami dalam 5 Tahun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_Toc15568334 \h </w:instrTex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>100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7791520A" w14:textId="77777777" w:rsidR="005F5E95" w:rsidRPr="005F5E95" w:rsidRDefault="005F5E95" w:rsidP="005F5E95">
      <w:pPr>
        <w:pStyle w:val="TOC1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</w:pPr>
      <w:hyperlink w:anchor="_Toc15568336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Tabel 7.15</w:t>
        </w:r>
      </w:hyperlink>
      <w:r w:rsidRPr="005F5E95"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  <w:t xml:space="preserve"> </w:t>
      </w:r>
      <w:hyperlink w:anchor="_Toc15568337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Biaya Utilitas Internet Empang Gurami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_Toc15568337 \h </w:instrTex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>101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1D053169" w14:textId="77777777" w:rsidR="005F5E95" w:rsidRPr="005F5E95" w:rsidRDefault="005F5E95" w:rsidP="005F5E95">
      <w:pPr>
        <w:pStyle w:val="TOC1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</w:pPr>
      <w:hyperlink w:anchor="_Toc15568338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  <w:shd w:val="clear" w:color="auto" w:fill="FFFFFF"/>
          </w:rPr>
          <w:t>Tabel 7.16</w:t>
        </w:r>
      </w:hyperlink>
      <w:r w:rsidRPr="005F5E95"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  <w:t xml:space="preserve"> </w:t>
      </w:r>
      <w:hyperlink w:anchor="_Toc15568339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  <w:shd w:val="clear" w:color="auto" w:fill="FFFFFF"/>
          </w:rPr>
          <w:t>Proyeksi Biaya Bensin Empang Gurami Tahun 2020-2024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_Toc15568339 \h </w:instrTex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>101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6B4552A6" w14:textId="77777777" w:rsidR="005F5E95" w:rsidRPr="005F5E95" w:rsidRDefault="005F5E95" w:rsidP="005F5E95">
      <w:pPr>
        <w:pStyle w:val="TOC1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</w:pPr>
      <w:hyperlink w:anchor="_Toc15568340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  <w:shd w:val="clear" w:color="auto" w:fill="FFFFFF"/>
          </w:rPr>
          <w:t>Tabel 7.17</w:t>
        </w:r>
      </w:hyperlink>
      <w:r w:rsidRPr="005F5E95"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  <w:t xml:space="preserve"> </w:t>
      </w:r>
      <w:hyperlink w:anchor="_Toc15568341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  <w:shd w:val="clear" w:color="auto" w:fill="FFFFFF"/>
          </w:rPr>
          <w:t>Biaya Sewa Lahan Empang Gurami Selama 5 Tahun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_Toc15568341 \h </w:instrTex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>102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5D808B69" w14:textId="77777777" w:rsidR="005F5E95" w:rsidRPr="005F5E95" w:rsidRDefault="005F5E95" w:rsidP="005F5E95">
      <w:pPr>
        <w:pStyle w:val="TOC1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</w:pPr>
      <w:hyperlink w:anchor="_Toc15568342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Tabel 7.18</w:t>
        </w:r>
      </w:hyperlink>
      <w:r w:rsidRPr="005F5E95"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  <w:t xml:space="preserve"> </w:t>
      </w:r>
      <w:hyperlink w:anchor="_Toc15568343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Biaya Peralatan Dalam Rangka Pembesaran Ikan Gurami Empang Gurami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_Toc15568343 \h </w:instrTex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>102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27712492" w14:textId="77777777" w:rsidR="005F5E95" w:rsidRPr="005F5E95" w:rsidRDefault="005F5E95" w:rsidP="005F5E95">
      <w:pPr>
        <w:pStyle w:val="TOC1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</w:pPr>
      <w:hyperlink w:anchor="_Toc15568344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Tabel 7.19</w:t>
        </w:r>
      </w:hyperlink>
      <w:r w:rsidRPr="005F5E95"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  <w:t xml:space="preserve"> </w:t>
      </w:r>
      <w:hyperlink w:anchor="_Toc15568345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Biaya Kebutuhan Perlengkapan Empang Gurami selama 1 Tahun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_Toc15568345 \h </w:instrTex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>103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3A94BE52" w14:textId="77777777" w:rsidR="005F5E95" w:rsidRPr="005F5E95" w:rsidRDefault="005F5E95" w:rsidP="005F5E95">
      <w:pPr>
        <w:pStyle w:val="TOC1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</w:pPr>
      <w:hyperlink w:anchor="_Toc15568346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Tabel 7.20</w:t>
        </w:r>
      </w:hyperlink>
      <w:r w:rsidRPr="005F5E95"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  <w:t xml:space="preserve"> </w:t>
      </w:r>
      <w:hyperlink w:anchor="_Toc15568347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Tabel Perkiraan Biaya Perlengkapan Empang Gurami selama 5 Tahun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_Toc15568347 \h </w:instrTex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>103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77561BFD" w14:textId="77777777" w:rsidR="005F5E95" w:rsidRPr="005F5E95" w:rsidRDefault="005F5E95" w:rsidP="005F5E95">
      <w:pPr>
        <w:pStyle w:val="TOC1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</w:pPr>
      <w:hyperlink w:anchor="_Toc15568348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  <w:shd w:val="clear" w:color="auto" w:fill="FFFFFF"/>
          </w:rPr>
          <w:t>Tabel 7.21</w:t>
        </w:r>
      </w:hyperlink>
      <w:r w:rsidRPr="005F5E95"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  <w:t xml:space="preserve"> </w:t>
      </w:r>
      <w:hyperlink w:anchor="_Toc15568349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  <w:shd w:val="clear" w:color="auto" w:fill="FFFFFF"/>
          </w:rPr>
          <w:t>Performa Income Statement Empang Gurami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_Toc15568349 \h </w:instrTex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>104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3D7CAEB3" w14:textId="77777777" w:rsidR="005F5E95" w:rsidRPr="005F5E95" w:rsidRDefault="005F5E95" w:rsidP="005F5E95">
      <w:pPr>
        <w:pStyle w:val="TOC1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</w:pPr>
      <w:hyperlink w:anchor="_Toc15568350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  <w:shd w:val="clear" w:color="auto" w:fill="FFFFFF"/>
          </w:rPr>
          <w:t>Tabel 7.22</w:t>
        </w:r>
      </w:hyperlink>
      <w:r w:rsidRPr="005F5E95"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  <w:t xml:space="preserve"> </w:t>
      </w:r>
      <w:hyperlink w:anchor="_Toc15568351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  <w:shd w:val="clear" w:color="auto" w:fill="FFFFFF"/>
          </w:rPr>
          <w:t>Laporan Arus Kas Empang Gurami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_Toc15568351 \h </w:instrTex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>106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7346D12E" w14:textId="77777777" w:rsidR="005F5E95" w:rsidRPr="005F5E95" w:rsidRDefault="005F5E95" w:rsidP="005F5E95">
      <w:pPr>
        <w:pStyle w:val="TOC1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</w:pPr>
      <w:hyperlink w:anchor="_Toc15568352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  <w:shd w:val="clear" w:color="auto" w:fill="FFFFFF"/>
          </w:rPr>
          <w:t>Tabel 7.23</w:t>
        </w:r>
      </w:hyperlink>
      <w:r w:rsidRPr="005F5E95"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  <w:t xml:space="preserve"> </w:t>
      </w:r>
      <w:hyperlink w:anchor="_Toc15568353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  <w:shd w:val="clear" w:color="auto" w:fill="FFFFFF"/>
          </w:rPr>
          <w:t>Laporan Neraca Empang Gurami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_Toc15568353 \h </w:instrTex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>107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7ED3CED6" w14:textId="77777777" w:rsidR="005F5E95" w:rsidRPr="005F5E95" w:rsidRDefault="005F5E95" w:rsidP="005F5E95">
      <w:pPr>
        <w:pStyle w:val="TOC1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</w:pPr>
      <w:hyperlink w:anchor="_Toc15568354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Tabel 7.24</w:t>
        </w:r>
      </w:hyperlink>
      <w:r w:rsidRPr="005F5E95"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  <w:t xml:space="preserve"> </w:t>
      </w:r>
      <w:hyperlink w:anchor="_Toc15568355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Payback Period Empang Gurami Tahun 2020 – 2025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_Toc15568355 \h </w:instrTex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>108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1EB2F522" w14:textId="77777777" w:rsidR="005F5E95" w:rsidRPr="005F5E95" w:rsidRDefault="005F5E95" w:rsidP="005F5E95">
      <w:pPr>
        <w:pStyle w:val="TOC1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</w:pPr>
      <w:hyperlink w:anchor="_Toc15568356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Tabel 7.25</w:t>
        </w:r>
      </w:hyperlink>
      <w:r w:rsidRPr="005F5E95"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  <w:t xml:space="preserve"> </w:t>
      </w:r>
      <w:hyperlink w:anchor="_Toc15568357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Tabel NCF Empang Gurami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_Toc15568357 \h </w:instrTex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>110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5272E9E6" w14:textId="77777777" w:rsidR="005F5E95" w:rsidRPr="005F5E95" w:rsidRDefault="005F5E95" w:rsidP="005F5E95">
      <w:pPr>
        <w:pStyle w:val="TOC1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</w:pPr>
      <w:hyperlink w:anchor="_Toc15568358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Tabel 7.26</w:t>
        </w:r>
      </w:hyperlink>
      <w:r w:rsidRPr="005F5E95"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  <w:t xml:space="preserve"> </w:t>
      </w:r>
      <w:hyperlink w:anchor="_Toc15568359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NPV Empang Gurami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_Toc15568359 \h </w:instrTex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>110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1D840083" w14:textId="77777777" w:rsidR="005F5E95" w:rsidRPr="005F5E95" w:rsidRDefault="005F5E95" w:rsidP="005F5E95">
      <w:pPr>
        <w:pStyle w:val="TOC1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</w:pPr>
      <w:hyperlink w:anchor="_Toc15568360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Tabel 7.27</w:t>
        </w:r>
      </w:hyperlink>
      <w:r w:rsidRPr="005F5E95"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  <w:t xml:space="preserve"> </w:t>
      </w:r>
      <w:hyperlink w:anchor="_Toc15568361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Break Even Point Empang Gurami 2020-2025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_Toc15568361 \h </w:instrTex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>111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6C1460E7" w14:textId="77777777" w:rsidR="005F5E95" w:rsidRPr="005F5E95" w:rsidRDefault="005F5E95" w:rsidP="005F5E95">
      <w:pPr>
        <w:pStyle w:val="TOC1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</w:pPr>
      <w:hyperlink w:anchor="_Toc15568362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Tabel 7.28</w:t>
        </w:r>
      </w:hyperlink>
      <w:r w:rsidRPr="005F5E95"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  <w:t xml:space="preserve"> </w:t>
      </w:r>
      <w:hyperlink w:anchor="_Toc15568363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Kesimpulan Analisis Kelayakan Usaha Empang Gurami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_Toc15568363 \h </w:instrTex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>112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  <w:bookmarkStart w:id="2" w:name="_GoBack"/>
      <w:bookmarkEnd w:id="2"/>
    </w:p>
    <w:p w14:paraId="64D66A6A" w14:textId="77777777" w:rsidR="005F5E95" w:rsidRPr="005F5E95" w:rsidRDefault="005F5E95" w:rsidP="005F5E95">
      <w:pPr>
        <w:pStyle w:val="TOC1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</w:pPr>
      <w:hyperlink w:anchor="_Toc15568364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  <w:shd w:val="clear" w:color="auto" w:fill="FFFFFF"/>
          </w:rPr>
          <w:t>Tabel 8.1</w:t>
        </w:r>
      </w:hyperlink>
      <w:r w:rsidRPr="005F5E95"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  <w:t xml:space="preserve"> </w:t>
      </w:r>
      <w:hyperlink w:anchor="_Toc15568365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  <w:shd w:val="clear" w:color="auto" w:fill="FFFFFF"/>
          </w:rPr>
          <w:t>Penyakit-Penyakit Pada Ikan Gurami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_Toc15568365 \h </w:instrTex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>1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>1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>8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10BD3EF3" w14:textId="77777777" w:rsidR="005F5E95" w:rsidRPr="005F5E95" w:rsidRDefault="005F5E95" w:rsidP="005F5E95">
      <w:pPr>
        <w:pStyle w:val="TOC1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lang w:val="en-ID" w:eastAsia="en-ID"/>
        </w:rPr>
      </w:pPr>
      <w:hyperlink w:anchor="_Toc15568366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  <w:shd w:val="clear" w:color="auto" w:fill="FFFFFF"/>
          </w:rPr>
          <w:t>Tabel 8.2</w:t>
        </w:r>
      </w:hyperlink>
      <w:r w:rsidRPr="005F5E95">
        <w:rPr>
          <w:rFonts w:ascii="Times New Roman" w:eastAsiaTheme="minorEastAsia" w:hAnsi="Times New Roman" w:cs="Times New Roman"/>
          <w:noProof/>
          <w:sz w:val="20"/>
          <w:szCs w:val="20"/>
          <w:lang w:val="en-ID" w:eastAsia="en-ID"/>
        </w:rPr>
        <w:t xml:space="preserve"> </w:t>
      </w:r>
      <w:hyperlink w:anchor="_Toc15568367" w:history="1">
        <w:r w:rsidRPr="005F5E95">
          <w:rPr>
            <w:rStyle w:val="Hyperlink"/>
            <w:rFonts w:ascii="Times New Roman" w:hAnsi="Times New Roman" w:cs="Times New Roman"/>
            <w:noProof/>
            <w:sz w:val="20"/>
            <w:szCs w:val="20"/>
            <w:shd w:val="clear" w:color="auto" w:fill="FFFFFF"/>
          </w:rPr>
          <w:t>Penanganan Ikan Yang Sakit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_Toc15568367 \h </w:instrTex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t>121</w:t>
        </w:r>
        <w:r w:rsidRPr="005F5E9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3E9F353F" w14:textId="4724ACF8" w:rsidR="00D5611C" w:rsidRPr="005F5E95" w:rsidRDefault="005F5E95" w:rsidP="005F5E95">
      <w:pPr>
        <w:rPr>
          <w:rFonts w:ascii="Times New Roman" w:hAnsi="Times New Roman" w:cs="Times New Roman"/>
        </w:rPr>
      </w:pPr>
      <w:r w:rsidRPr="005F5E95">
        <w:rPr>
          <w:lang w:val="en-ID"/>
        </w:rPr>
        <w:fldChar w:fldCharType="end"/>
      </w:r>
      <w:bookmarkEnd w:id="0"/>
    </w:p>
    <w:sectPr w:rsidR="00D5611C" w:rsidRPr="005F5E95" w:rsidSect="005F5E95">
      <w:footerReference w:type="default" r:id="rId6"/>
      <w:pgSz w:w="12240" w:h="15840"/>
      <w:pgMar w:top="1440" w:right="1440" w:bottom="1440" w:left="1440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CAF69" w14:textId="77777777" w:rsidR="00BF3DF4" w:rsidRDefault="00BF3DF4" w:rsidP="005F5E95">
      <w:pPr>
        <w:spacing w:after="0" w:line="240" w:lineRule="auto"/>
      </w:pPr>
      <w:r>
        <w:separator/>
      </w:r>
    </w:p>
  </w:endnote>
  <w:endnote w:type="continuationSeparator" w:id="0">
    <w:p w14:paraId="731C4BF6" w14:textId="77777777" w:rsidR="00BF3DF4" w:rsidRDefault="00BF3DF4" w:rsidP="005F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0515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51DFB6" w14:textId="53AFDA3B" w:rsidR="005F5E95" w:rsidRDefault="005F5E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8D97D2" w14:textId="77777777" w:rsidR="005F5E95" w:rsidRDefault="005F5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7A9ED" w14:textId="77777777" w:rsidR="00BF3DF4" w:rsidRDefault="00BF3DF4" w:rsidP="005F5E95">
      <w:pPr>
        <w:spacing w:after="0" w:line="240" w:lineRule="auto"/>
      </w:pPr>
      <w:r>
        <w:separator/>
      </w:r>
    </w:p>
  </w:footnote>
  <w:footnote w:type="continuationSeparator" w:id="0">
    <w:p w14:paraId="086B513C" w14:textId="77777777" w:rsidR="00BF3DF4" w:rsidRDefault="00BF3DF4" w:rsidP="005F5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95"/>
    <w:rsid w:val="00293753"/>
    <w:rsid w:val="002C3AB2"/>
    <w:rsid w:val="005F5E95"/>
    <w:rsid w:val="00A716BB"/>
    <w:rsid w:val="00B85A9F"/>
    <w:rsid w:val="00BF3DF4"/>
    <w:rsid w:val="00D5611C"/>
    <w:rsid w:val="00DB7B5B"/>
    <w:rsid w:val="00DD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B0C3"/>
  <w15:chartTrackingRefBased/>
  <w15:docId w15:val="{9630D036-D791-47DA-B61B-9D00F671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5E95"/>
  </w:style>
  <w:style w:type="paragraph" w:styleId="Heading1">
    <w:name w:val="heading 1"/>
    <w:basedOn w:val="Normal"/>
    <w:next w:val="Normal"/>
    <w:link w:val="Heading1Char"/>
    <w:uiPriority w:val="9"/>
    <w:qFormat/>
    <w:rsid w:val="005F5E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E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F5E9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F5E95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5F5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E95"/>
  </w:style>
  <w:style w:type="paragraph" w:styleId="Footer">
    <w:name w:val="footer"/>
    <w:basedOn w:val="Normal"/>
    <w:link w:val="FooterChar"/>
    <w:uiPriority w:val="99"/>
    <w:unhideWhenUsed/>
    <w:rsid w:val="005F5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dermawan</dc:creator>
  <cp:keywords/>
  <dc:description/>
  <cp:lastModifiedBy>michael dermawan</cp:lastModifiedBy>
  <cp:revision>1</cp:revision>
  <dcterms:created xsi:type="dcterms:W3CDTF">2019-09-23T14:15:00Z</dcterms:created>
  <dcterms:modified xsi:type="dcterms:W3CDTF">2019-09-23T14:24:00Z</dcterms:modified>
</cp:coreProperties>
</file>