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BBB" w:rsidRPr="00CB2DAD" w:rsidRDefault="00116BBB" w:rsidP="00116BB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CB2DAD">
        <w:rPr>
          <w:rFonts w:ascii="Times New Roman" w:hAnsi="Times New Roman" w:cs="Times New Roman"/>
          <w:b/>
          <w:sz w:val="24"/>
          <w:szCs w:val="24"/>
          <w:lang w:val="en-ID"/>
        </w:rPr>
        <w:t>BAB IX</w:t>
      </w:r>
    </w:p>
    <w:p w:rsidR="00116BBB" w:rsidRDefault="00116BBB" w:rsidP="00116B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CB2DAD">
        <w:rPr>
          <w:rFonts w:ascii="Times New Roman" w:hAnsi="Times New Roman" w:cs="Times New Roman"/>
          <w:b/>
          <w:sz w:val="24"/>
          <w:szCs w:val="24"/>
          <w:lang w:val="en-ID"/>
        </w:rPr>
        <w:t>R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INGKASAN EKSEKUTIF / REKOMENDASI</w:t>
      </w:r>
    </w:p>
    <w:p w:rsidR="00116BBB" w:rsidRDefault="00116BBB" w:rsidP="00116B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116BBB" w:rsidRDefault="00116BBB" w:rsidP="00116BBB">
      <w:pPr>
        <w:pStyle w:val="DaftarParagraf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Ringkasan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Kegiatan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Usaha</w:t>
      </w:r>
    </w:p>
    <w:p w:rsidR="00116BBB" w:rsidRDefault="00116BBB" w:rsidP="00116BBB">
      <w:pPr>
        <w:pStyle w:val="DaftarParagraf"/>
        <w:numPr>
          <w:ilvl w:val="0"/>
          <w:numId w:val="2"/>
        </w:numPr>
        <w:spacing w:after="0" w:line="480" w:lineRule="auto"/>
        <w:ind w:left="993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Konsep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Bisnis</w:t>
      </w:r>
      <w:bookmarkStart w:id="0" w:name="_GoBack"/>
      <w:bookmarkEnd w:id="0"/>
      <w:proofErr w:type="spellEnd"/>
    </w:p>
    <w:p w:rsidR="00116BBB" w:rsidRPr="00A366AD" w:rsidRDefault="00116BBB" w:rsidP="00116BBB">
      <w:pPr>
        <w:pStyle w:val="DaftarParagraf"/>
        <w:spacing w:after="0" w:line="480" w:lineRule="auto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iCs/>
          <w:sz w:val="24"/>
          <w:szCs w:val="24"/>
        </w:rPr>
        <w:t xml:space="preserve">Sriwijaya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Etniq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Galeri m</w:t>
      </w:r>
      <w:r>
        <w:rPr>
          <w:rFonts w:ascii="Times New Roman" w:hAnsi="Times New Roman" w:cs="Times New Roman"/>
          <w:sz w:val="24"/>
          <w:szCs w:val="24"/>
        </w:rPr>
        <w:t xml:space="preserve">erupakan sebuah bisnis rumah oleh-oleh yang menjual berbagai macam produk makanan khas Sumatera Selatan terutama Palembang. Rumah oleh-oleh Sriwijaya </w:t>
      </w:r>
      <w:proofErr w:type="spellStart"/>
      <w:r>
        <w:rPr>
          <w:rFonts w:ascii="Times New Roman" w:hAnsi="Times New Roman" w:cs="Times New Roman"/>
          <w:sz w:val="24"/>
          <w:szCs w:val="24"/>
        </w:rPr>
        <w:t>Etniq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Galeri menawarkan produk makanan dan pakaian yang berkualitas serta harga produk yang mampu bersaing secara kompetitif dengan para kompetitor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pesaing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sudah ada. Rumah oleh-oleh  Sriwijaya </w:t>
      </w:r>
      <w:proofErr w:type="spellStart"/>
      <w:r>
        <w:rPr>
          <w:rFonts w:ascii="Times New Roman" w:hAnsi="Times New Roman" w:cs="Times New Roman"/>
          <w:sz w:val="24"/>
          <w:szCs w:val="24"/>
        </w:rPr>
        <w:t>Etniq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Galeri r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encananya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didirikan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19D">
        <w:rPr>
          <w:rFonts w:ascii="Times New Roman" w:hAnsi="Times New Roman" w:cs="Times New Roman"/>
          <w:sz w:val="24"/>
        </w:rPr>
        <w:t>Jl. P</w:t>
      </w:r>
      <w:r>
        <w:rPr>
          <w:rFonts w:ascii="Times New Roman" w:hAnsi="Times New Roman" w:cs="Times New Roman"/>
          <w:sz w:val="24"/>
        </w:rPr>
        <w:t xml:space="preserve">roklamasi Kampus Blok J No.15, RT15, RW 09, </w:t>
      </w:r>
      <w:proofErr w:type="spellStart"/>
      <w:r>
        <w:rPr>
          <w:rFonts w:ascii="Times New Roman" w:hAnsi="Times New Roman" w:cs="Times New Roman"/>
          <w:sz w:val="24"/>
        </w:rPr>
        <w:t>Lorok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Pakjo</w:t>
      </w:r>
      <w:proofErr w:type="spellEnd"/>
      <w:r>
        <w:rPr>
          <w:rFonts w:ascii="Times New Roman" w:hAnsi="Times New Roman" w:cs="Times New Roman"/>
          <w:sz w:val="24"/>
        </w:rPr>
        <w:t>, Palembang.</w:t>
      </w:r>
    </w:p>
    <w:p w:rsidR="00116BBB" w:rsidRDefault="00116BBB" w:rsidP="00116BBB">
      <w:pPr>
        <w:pStyle w:val="DaftarParagraf"/>
        <w:numPr>
          <w:ilvl w:val="0"/>
          <w:numId w:val="2"/>
        </w:numPr>
        <w:spacing w:after="0" w:line="480" w:lineRule="auto"/>
        <w:ind w:left="993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Visi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Misi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Perusahaan</w:t>
      </w:r>
    </w:p>
    <w:p w:rsidR="00116BBB" w:rsidRPr="00A343D0" w:rsidRDefault="00116BBB" w:rsidP="00116BBB">
      <w:pPr>
        <w:spacing w:after="0" w:line="480" w:lineRule="auto"/>
        <w:ind w:left="993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Visi dari </w:t>
      </w:r>
      <w:r w:rsidRPr="002D5B49">
        <w:rPr>
          <w:rFonts w:ascii="Times New Roman" w:hAnsi="Times New Roman" w:cs="Times New Roman"/>
          <w:sz w:val="24"/>
          <w:szCs w:val="24"/>
        </w:rPr>
        <w:t>rumah oleh-oleh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Sriwijaya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Etniq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Galeri yaitu </w:t>
      </w:r>
      <w:r>
        <w:rPr>
          <w:rFonts w:ascii="Times New Roman" w:hAnsi="Times New Roman" w:cs="Times New Roman"/>
          <w:sz w:val="24"/>
          <w:szCs w:val="24"/>
        </w:rPr>
        <w:t>“Menjadi pusat toko oleh-oleh khas Palembang yang berkualitas dan menjadi pilihan utama bagi pelanggan”.</w:t>
      </w:r>
      <w:r w:rsidRPr="00A343D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343D0">
        <w:rPr>
          <w:rFonts w:ascii="Times New Roman" w:hAnsi="Times New Roman" w:cs="Times New Roman"/>
          <w:sz w:val="24"/>
          <w:szCs w:val="24"/>
          <w:lang w:val="en-ID"/>
        </w:rPr>
        <w:t>Sedangkan</w:t>
      </w:r>
      <w:proofErr w:type="spellEnd"/>
      <w:r w:rsidRPr="00A343D0">
        <w:rPr>
          <w:rFonts w:ascii="Times New Roman" w:hAnsi="Times New Roman" w:cs="Times New Roman"/>
          <w:sz w:val="24"/>
          <w:szCs w:val="24"/>
        </w:rPr>
        <w:t xml:space="preserve"> misi dari</w:t>
      </w:r>
      <w:r w:rsidRPr="00AF0274">
        <w:rPr>
          <w:rFonts w:ascii="Times New Roman" w:hAnsi="Times New Roman" w:cs="Times New Roman"/>
          <w:sz w:val="24"/>
          <w:szCs w:val="24"/>
        </w:rPr>
        <w:t xml:space="preserve"> </w:t>
      </w:r>
      <w:r w:rsidRPr="002D5B49">
        <w:rPr>
          <w:rFonts w:ascii="Times New Roman" w:hAnsi="Times New Roman" w:cs="Times New Roman"/>
          <w:sz w:val="24"/>
          <w:szCs w:val="24"/>
        </w:rPr>
        <w:t>rumah oleh-oleh</w:t>
      </w:r>
      <w:r>
        <w:rPr>
          <w:rFonts w:ascii="Times New Roman" w:hAnsi="Times New Roman" w:cs="Times New Roman"/>
          <w:sz w:val="24"/>
          <w:szCs w:val="24"/>
        </w:rPr>
        <w:t xml:space="preserve"> Sriwijaya </w:t>
      </w:r>
      <w:proofErr w:type="spellStart"/>
      <w:r>
        <w:rPr>
          <w:rFonts w:ascii="Times New Roman" w:hAnsi="Times New Roman" w:cs="Times New Roman"/>
          <w:sz w:val="24"/>
          <w:szCs w:val="24"/>
        </w:rPr>
        <w:t>Etniq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Galeri </w:t>
      </w:r>
      <w:proofErr w:type="spellStart"/>
      <w:r w:rsidRPr="00A343D0"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 w:rsidRPr="00A343D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memberikan dan meningkatkan kepuasan bagi pelanggan, memperluas jaringan penjualan dan meningkatkan mutu produk.</w:t>
      </w:r>
    </w:p>
    <w:p w:rsidR="00116BBB" w:rsidRDefault="00116BBB" w:rsidP="00116BBB">
      <w:pPr>
        <w:pStyle w:val="DaftarParagraf"/>
        <w:numPr>
          <w:ilvl w:val="0"/>
          <w:numId w:val="2"/>
        </w:numPr>
        <w:spacing w:after="0" w:line="480" w:lineRule="auto"/>
        <w:ind w:left="993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Produk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/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Jasa</w:t>
      </w:r>
      <w:proofErr w:type="spellEnd"/>
    </w:p>
    <w:p w:rsidR="00116BBB" w:rsidRPr="00D46EB0" w:rsidRDefault="00116BBB" w:rsidP="00116BBB">
      <w:pPr>
        <w:pStyle w:val="DaftarParagraf"/>
        <w:spacing w:after="0" w:line="480" w:lineRule="auto"/>
        <w:ind w:left="99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        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Sriwijaya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Etniq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Galeri m</w:t>
      </w:r>
      <w:r w:rsidRPr="004E0454">
        <w:rPr>
          <w:rFonts w:ascii="Times New Roman" w:eastAsia="Calibri" w:hAnsi="Times New Roman" w:cs="Times New Roman"/>
          <w:sz w:val="24"/>
          <w:szCs w:val="24"/>
        </w:rPr>
        <w:t xml:space="preserve">erupakan </w:t>
      </w:r>
      <w:r>
        <w:rPr>
          <w:rFonts w:ascii="Times New Roman" w:eastAsia="Calibri" w:hAnsi="Times New Roman" w:cs="Times New Roman"/>
          <w:sz w:val="24"/>
          <w:szCs w:val="24"/>
        </w:rPr>
        <w:t>rumah oleh-oleh y</w:t>
      </w:r>
      <w:r w:rsidRPr="004E0454">
        <w:rPr>
          <w:rFonts w:ascii="Times New Roman" w:eastAsia="Calibri" w:hAnsi="Times New Roman" w:cs="Times New Roman"/>
          <w:sz w:val="24"/>
          <w:szCs w:val="24"/>
        </w:rPr>
        <w:t xml:space="preserve">ang menjual produk </w:t>
      </w:r>
      <w:r>
        <w:rPr>
          <w:rFonts w:ascii="Times New Roman" w:eastAsia="Calibri" w:hAnsi="Times New Roman" w:cs="Times New Roman"/>
          <w:sz w:val="24"/>
          <w:szCs w:val="24"/>
        </w:rPr>
        <w:t>oleh-oleh khas Sumatera Selatan dan kota Palembang, seperti makanan dan pakaian khas Palembang yang dapat dijadikan buah tangan.</w:t>
      </w:r>
    </w:p>
    <w:p w:rsidR="00116BBB" w:rsidRDefault="00116BBB" w:rsidP="00116BBB">
      <w:pPr>
        <w:pStyle w:val="DaftarParagraf"/>
        <w:numPr>
          <w:ilvl w:val="0"/>
          <w:numId w:val="2"/>
        </w:numPr>
        <w:spacing w:after="0" w:line="480" w:lineRule="auto"/>
        <w:ind w:left="993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Persaingan</w:t>
      </w:r>
      <w:proofErr w:type="spellEnd"/>
    </w:p>
    <w:p w:rsidR="00116BBB" w:rsidRPr="00795E4B" w:rsidRDefault="00116BBB" w:rsidP="00116BBB">
      <w:pPr>
        <w:pStyle w:val="DaftarParagraf"/>
        <w:tabs>
          <w:tab w:val="left" w:pos="1134"/>
        </w:tabs>
        <w:spacing w:after="0" w:line="480" w:lineRule="auto"/>
        <w:ind w:left="993" w:firstLine="58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Rumah oleh-oleh Sriwijaya </w:t>
      </w:r>
      <w:proofErr w:type="spellStart"/>
      <w:r>
        <w:rPr>
          <w:rFonts w:ascii="Times New Roman" w:hAnsi="Times New Roman" w:cs="Times New Roman"/>
          <w:sz w:val="24"/>
          <w:szCs w:val="24"/>
        </w:rPr>
        <w:t>Etniq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Galeri memiliki banyak pesaing, 2 contoh pesaing Sriwijaya </w:t>
      </w:r>
      <w:proofErr w:type="spellStart"/>
      <w:r>
        <w:rPr>
          <w:rFonts w:ascii="Times New Roman" w:hAnsi="Times New Roman" w:cs="Times New Roman"/>
          <w:sz w:val="24"/>
          <w:szCs w:val="24"/>
        </w:rPr>
        <w:t>Etniq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Galeri yaitu Lenggok dan Suwandi. </w:t>
      </w:r>
      <w:r>
        <w:rPr>
          <w:rFonts w:ascii="Times New Roman" w:hAnsi="Times New Roman"/>
          <w:sz w:val="24"/>
          <w:szCs w:val="24"/>
        </w:rPr>
        <w:t xml:space="preserve">Dari analisis </w:t>
      </w:r>
      <w:proofErr w:type="spellStart"/>
      <w:r>
        <w:rPr>
          <w:rFonts w:ascii="Times New Roman" w:hAnsi="Times New Roman"/>
          <w:i/>
          <w:sz w:val="24"/>
          <w:szCs w:val="24"/>
        </w:rPr>
        <w:t>Competitive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Profile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Matrix </w:t>
      </w:r>
      <w:r>
        <w:rPr>
          <w:rFonts w:ascii="Times New Roman" w:hAnsi="Times New Roman"/>
          <w:sz w:val="24"/>
          <w:szCs w:val="24"/>
        </w:rPr>
        <w:t xml:space="preserve">(CPM), </w:t>
      </w:r>
      <w:r w:rsidRPr="002D5B49">
        <w:rPr>
          <w:rFonts w:ascii="Times New Roman" w:hAnsi="Times New Roman" w:cs="Times New Roman"/>
          <w:sz w:val="24"/>
          <w:szCs w:val="24"/>
        </w:rPr>
        <w:t>rumah oleh-oleh</w:t>
      </w:r>
      <w:r>
        <w:rPr>
          <w:rFonts w:ascii="Times New Roman" w:hAnsi="Times New Roman"/>
          <w:iCs/>
          <w:sz w:val="24"/>
          <w:szCs w:val="24"/>
        </w:rPr>
        <w:t xml:space="preserve"> Sriwijaya </w:t>
      </w:r>
      <w:proofErr w:type="spellStart"/>
      <w:r>
        <w:rPr>
          <w:rFonts w:ascii="Times New Roman" w:hAnsi="Times New Roman"/>
          <w:iCs/>
          <w:sz w:val="24"/>
          <w:szCs w:val="24"/>
        </w:rPr>
        <w:t>Etniq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Galeri </w:t>
      </w:r>
      <w:r>
        <w:rPr>
          <w:rFonts w:ascii="Times New Roman" w:hAnsi="Times New Roman"/>
          <w:sz w:val="24"/>
          <w:szCs w:val="24"/>
        </w:rPr>
        <w:lastRenderedPageBreak/>
        <w:t xml:space="preserve">memperoleh poin sebesar 2,81 sedangkan untuk Lenggok mendapatkan poin 3,33 dan mendapatkan poin sebesar 3,47. Harapan ke depannya Sriwijaya </w:t>
      </w:r>
      <w:proofErr w:type="spellStart"/>
      <w:r>
        <w:rPr>
          <w:rFonts w:ascii="Times New Roman" w:hAnsi="Times New Roman"/>
          <w:sz w:val="24"/>
          <w:szCs w:val="24"/>
        </w:rPr>
        <w:t>Etniq</w:t>
      </w:r>
      <w:proofErr w:type="spellEnd"/>
      <w:r>
        <w:rPr>
          <w:rFonts w:ascii="Times New Roman" w:hAnsi="Times New Roman"/>
          <w:sz w:val="24"/>
          <w:szCs w:val="24"/>
        </w:rPr>
        <w:t xml:space="preserve"> Galeri dapat meningkatkan kualitas produk dan pelayanan sehingga Sriwijaya </w:t>
      </w:r>
      <w:proofErr w:type="spellStart"/>
      <w:r>
        <w:rPr>
          <w:rFonts w:ascii="Times New Roman" w:hAnsi="Times New Roman"/>
          <w:sz w:val="24"/>
          <w:szCs w:val="24"/>
        </w:rPr>
        <w:t>Etniq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Galerindapat</w:t>
      </w:r>
      <w:proofErr w:type="spellEnd"/>
      <w:r>
        <w:rPr>
          <w:rFonts w:ascii="Times New Roman" w:hAnsi="Times New Roman"/>
          <w:sz w:val="24"/>
          <w:szCs w:val="24"/>
        </w:rPr>
        <w:t xml:space="preserve"> mengungguli para pesaingnya.</w:t>
      </w:r>
    </w:p>
    <w:p w:rsidR="00116BBB" w:rsidRDefault="00116BBB" w:rsidP="00116BBB">
      <w:pPr>
        <w:pStyle w:val="DaftarParagraf"/>
        <w:numPr>
          <w:ilvl w:val="0"/>
          <w:numId w:val="2"/>
        </w:numPr>
        <w:spacing w:after="0" w:line="48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Target dan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Ukuran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Pasar</w:t>
      </w:r>
    </w:p>
    <w:p w:rsidR="00116BBB" w:rsidRPr="00AC2EDE" w:rsidRDefault="00116BBB" w:rsidP="00116BBB">
      <w:pPr>
        <w:pStyle w:val="DaftarParagraf"/>
        <w:spacing w:after="0" w:line="48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Sriwijaya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Etniq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Galeri merupakan rumah oleh-oleh yang menargetkan  masyarakat kota Palembang  terutama wisatawan lokal dan wisatawan mancanegara yang sedang berkunjung ke kota Palembang dalam rangka bisnis maupun liburan. </w:t>
      </w:r>
    </w:p>
    <w:p w:rsidR="00116BBB" w:rsidRDefault="00116BBB" w:rsidP="00116BBB">
      <w:pPr>
        <w:pStyle w:val="DaftarParagraf"/>
        <w:numPr>
          <w:ilvl w:val="0"/>
          <w:numId w:val="2"/>
        </w:numPr>
        <w:spacing w:after="0" w:line="480" w:lineRule="auto"/>
        <w:ind w:left="993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Strategi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Pemasaran</w:t>
      </w:r>
      <w:proofErr w:type="spellEnd"/>
    </w:p>
    <w:p w:rsidR="00116BBB" w:rsidRPr="00FA45A4" w:rsidRDefault="00116BBB" w:rsidP="00116BBB">
      <w:pPr>
        <w:pStyle w:val="DaftarParagraf"/>
        <w:spacing w:after="0" w:line="480" w:lineRule="auto"/>
        <w:ind w:left="993"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Strategi pemasaran yang diterapkan oleh </w:t>
      </w:r>
      <w:r w:rsidRPr="002D5B49">
        <w:rPr>
          <w:rFonts w:ascii="Times New Roman" w:hAnsi="Times New Roman" w:cs="Times New Roman"/>
          <w:sz w:val="24"/>
          <w:szCs w:val="24"/>
        </w:rPr>
        <w:t>rumah oleh-oleh</w:t>
      </w:r>
      <w:r>
        <w:rPr>
          <w:rFonts w:ascii="Times New Roman" w:hAnsi="Times New Roman" w:cs="Times New Roman"/>
          <w:bCs/>
          <w:sz w:val="24"/>
          <w:szCs w:val="24"/>
        </w:rPr>
        <w:t xml:space="preserve"> Sriwijaya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Etniq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Galeri adalah dengan melakukan promosi melalui media sosial seperti Instagram. Hal ini dikarenakan media sosial sangat mudah diakses oleh siapa saja, kapan saja dan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saja, selain itu promosi melalui media sosial membutuhkan biaya yang sedikit dengan jangkauan yang luas. </w:t>
      </w:r>
    </w:p>
    <w:p w:rsidR="00116BBB" w:rsidRDefault="00116BBB" w:rsidP="00116BBB">
      <w:pPr>
        <w:pStyle w:val="DaftarParagraf"/>
        <w:numPr>
          <w:ilvl w:val="0"/>
          <w:numId w:val="2"/>
        </w:numPr>
        <w:spacing w:after="0" w:line="480" w:lineRule="auto"/>
        <w:ind w:left="993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Tim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Manajemen</w:t>
      </w:r>
      <w:proofErr w:type="spellEnd"/>
    </w:p>
    <w:p w:rsidR="00116BBB" w:rsidRDefault="00116BBB" w:rsidP="00116BBB">
      <w:pPr>
        <w:pStyle w:val="DaftarParagraf"/>
        <w:spacing w:after="0" w:line="480" w:lineRule="auto"/>
        <w:ind w:left="993" w:firstLine="283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i/>
          <w:sz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2D5B49">
        <w:rPr>
          <w:rFonts w:ascii="Times New Roman" w:hAnsi="Times New Roman" w:cs="Times New Roman"/>
          <w:sz w:val="24"/>
          <w:szCs w:val="24"/>
        </w:rPr>
        <w:t>umah oleh-oleh</w:t>
      </w:r>
      <w:r>
        <w:rPr>
          <w:rFonts w:ascii="Times New Roman" w:hAnsi="Times New Roman" w:cs="Times New Roman"/>
          <w:iCs/>
          <w:sz w:val="24"/>
        </w:rPr>
        <w:t xml:space="preserve"> Sriwijaya </w:t>
      </w:r>
      <w:proofErr w:type="spellStart"/>
      <w:r>
        <w:rPr>
          <w:rFonts w:ascii="Times New Roman" w:hAnsi="Times New Roman" w:cs="Times New Roman"/>
          <w:iCs/>
          <w:sz w:val="24"/>
        </w:rPr>
        <w:t>Etniq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Galeri menggunakan struktur organisasi yang sederhana dengan jabatan yang tertinggi adalah Manajer</w:t>
      </w:r>
      <w:r>
        <w:rPr>
          <w:rFonts w:ascii="Times New Roman" w:hAnsi="Times New Roman" w:cs="Times New Roman"/>
          <w:i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iCs/>
          <w:sz w:val="24"/>
        </w:rPr>
        <w:t>Dibawah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jabatan Manajer terdapat Pegawai Administrasi dan Keuangan, Pegawai Gudang, Pramuniaga, Kasir dan </w:t>
      </w:r>
      <w:r>
        <w:rPr>
          <w:rFonts w:ascii="Times New Roman" w:hAnsi="Times New Roman" w:cs="Times New Roman"/>
          <w:i/>
          <w:sz w:val="24"/>
        </w:rPr>
        <w:t>O</w:t>
      </w:r>
      <w:r w:rsidRPr="00884F5C">
        <w:rPr>
          <w:rFonts w:ascii="Times New Roman" w:hAnsi="Times New Roman" w:cs="Times New Roman"/>
          <w:i/>
          <w:sz w:val="24"/>
        </w:rPr>
        <w:t xml:space="preserve">ffice </w:t>
      </w:r>
      <w:proofErr w:type="spellStart"/>
      <w:r w:rsidRPr="00884F5C">
        <w:rPr>
          <w:rFonts w:ascii="Times New Roman" w:hAnsi="Times New Roman" w:cs="Times New Roman"/>
          <w:i/>
          <w:sz w:val="24"/>
        </w:rPr>
        <w:t>boy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. Total tenaga kerja yang bekerja di rumah oleh-oleh Sriwijaya </w:t>
      </w:r>
      <w:proofErr w:type="spellStart"/>
      <w:r>
        <w:rPr>
          <w:rFonts w:ascii="Times New Roman" w:hAnsi="Times New Roman" w:cs="Times New Roman"/>
          <w:iCs/>
          <w:sz w:val="24"/>
        </w:rPr>
        <w:t>Etniq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Galeri sebanyak 7 orang. </w:t>
      </w:r>
    </w:p>
    <w:p w:rsidR="00116BBB" w:rsidRDefault="00116BBB" w:rsidP="00116BBB">
      <w:pPr>
        <w:pStyle w:val="DaftarParagraf"/>
        <w:numPr>
          <w:ilvl w:val="0"/>
          <w:numId w:val="2"/>
        </w:numPr>
        <w:spacing w:after="0" w:line="480" w:lineRule="auto"/>
        <w:ind w:left="993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Kelayakan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Keuangan</w:t>
      </w:r>
      <w:proofErr w:type="spellEnd"/>
    </w:p>
    <w:p w:rsidR="00116BBB" w:rsidRDefault="00116BBB" w:rsidP="00116BBB">
      <w:pPr>
        <w:pStyle w:val="DaftarParagraf"/>
        <w:spacing w:after="0" w:line="480" w:lineRule="auto"/>
        <w:ind w:left="993" w:firstLine="141"/>
        <w:jc w:val="both"/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19BA">
        <w:rPr>
          <w:rFonts w:ascii="Times New Roman" w:eastAsia="Calibri" w:hAnsi="Times New Roman" w:cs="Times New Roman"/>
          <w:sz w:val="24"/>
          <w:szCs w:val="24"/>
        </w:rPr>
        <w:t>Berbagai macam analisis keuangan yang telah dilakukan dapat bermanfaat untuk menentukan apakah usah</w:t>
      </w:r>
      <w:r>
        <w:rPr>
          <w:rFonts w:ascii="Times New Roman" w:eastAsia="Calibri" w:hAnsi="Times New Roman" w:cs="Times New Roman"/>
          <w:sz w:val="24"/>
          <w:szCs w:val="24"/>
        </w:rPr>
        <w:t xml:space="preserve">a rumah oleh-oleh Sriwijaya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Etniq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Galeri</w:t>
      </w:r>
      <w:r w:rsidRPr="009F19B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F19BA">
        <w:rPr>
          <w:rFonts w:ascii="Times New Roman" w:eastAsia="Calibri" w:hAnsi="Times New Roman" w:cs="Times New Roman"/>
          <w:sz w:val="24"/>
          <w:szCs w:val="24"/>
        </w:rPr>
        <w:t>ini layak untuk dijalankan. Dari segi kelayakan keuangan, angka penju</w:t>
      </w:r>
      <w:r>
        <w:rPr>
          <w:rFonts w:ascii="Times New Roman" w:eastAsia="Calibri" w:hAnsi="Times New Roman" w:cs="Times New Roman"/>
          <w:sz w:val="24"/>
          <w:szCs w:val="24"/>
        </w:rPr>
        <w:t>alan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setelah tahun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lastRenderedPageBreak/>
        <w:t xml:space="preserve">pertama melebihi nilai </w:t>
      </w:r>
      <w:proofErr w:type="spellStart"/>
      <w:r>
        <w:rPr>
          <w:rFonts w:ascii="Times New Roman" w:eastAsiaTheme="minorEastAsia" w:hAnsi="Times New Roman" w:cs="Times New Roman"/>
          <w:bCs/>
          <w:i/>
          <w:sz w:val="24"/>
          <w:szCs w:val="24"/>
        </w:rPr>
        <w:t>break</w:t>
      </w:r>
      <w:proofErr w:type="spellEnd"/>
      <w:r>
        <w:rPr>
          <w:rFonts w:ascii="Times New Roman" w:eastAsiaTheme="minorEastAsia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i/>
          <w:sz w:val="24"/>
          <w:szCs w:val="24"/>
        </w:rPr>
        <w:t>event</w:t>
      </w:r>
      <w:proofErr w:type="spellEnd"/>
      <w:r>
        <w:rPr>
          <w:rFonts w:ascii="Times New Roman" w:eastAsiaTheme="minorEastAsia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i/>
          <w:sz w:val="24"/>
          <w:szCs w:val="24"/>
        </w:rPr>
        <w:t>point</w:t>
      </w:r>
      <w:proofErr w:type="spellEnd"/>
      <w:r>
        <w:rPr>
          <w:rFonts w:ascii="Times New Roman" w:eastAsiaTheme="minorEastAsia" w:hAnsi="Times New Roman" w:cs="Times New Roman"/>
          <w:bCs/>
          <w:i/>
          <w:sz w:val="24"/>
          <w:szCs w:val="24"/>
        </w:rPr>
        <w:t xml:space="preserve"> </w:t>
      </w:r>
      <w:r w:rsidRPr="00884F5C">
        <w:rPr>
          <w:rFonts w:ascii="Times New Roman" w:eastAsiaTheme="minorEastAsia" w:hAnsi="Times New Roman" w:cs="Times New Roman"/>
          <w:bCs/>
          <w:iCs/>
          <w:sz w:val="24"/>
          <w:szCs w:val="24"/>
        </w:rPr>
        <w:t>(BEP)</w:t>
      </w:r>
      <w:r w:rsidRPr="00884F5C">
        <w:rPr>
          <w:rFonts w:ascii="Times New Roman" w:eastAsia="Calibri" w:hAnsi="Times New Roman" w:cs="Times New Roman"/>
          <w:iCs/>
          <w:sz w:val="24"/>
          <w:szCs w:val="24"/>
        </w:rPr>
        <w:t>.</w:t>
      </w:r>
      <w:r w:rsidRPr="009F19BA">
        <w:rPr>
          <w:rFonts w:ascii="Times New Roman" w:eastAsia="Calibri" w:hAnsi="Times New Roman" w:cs="Times New Roman"/>
          <w:sz w:val="24"/>
          <w:szCs w:val="24"/>
        </w:rPr>
        <w:t xml:space="preserve"> Dari perhitungan </w:t>
      </w:r>
      <w:proofErr w:type="spellStart"/>
      <w:r w:rsidRPr="009F19BA">
        <w:rPr>
          <w:rFonts w:ascii="Times New Roman" w:eastAsia="Calibri" w:hAnsi="Times New Roman" w:cs="Times New Roman"/>
          <w:i/>
          <w:sz w:val="24"/>
          <w:szCs w:val="24"/>
        </w:rPr>
        <w:t>payback</w:t>
      </w:r>
      <w:proofErr w:type="spellEnd"/>
      <w:r w:rsidRPr="009F19B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9F19BA">
        <w:rPr>
          <w:rFonts w:ascii="Times New Roman" w:eastAsia="Calibri" w:hAnsi="Times New Roman" w:cs="Times New Roman"/>
          <w:i/>
          <w:sz w:val="24"/>
          <w:szCs w:val="24"/>
        </w:rPr>
        <w:t>period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5B49">
        <w:rPr>
          <w:rFonts w:ascii="Times New Roman" w:hAnsi="Times New Roman" w:cs="Times New Roman"/>
          <w:sz w:val="24"/>
          <w:szCs w:val="24"/>
        </w:rPr>
        <w:t>rumah oleh-oleh</w:t>
      </w:r>
      <w:r>
        <w:rPr>
          <w:rFonts w:ascii="Times New Roman" w:eastAsia="Calibri" w:hAnsi="Times New Roman" w:cs="Times New Roman"/>
          <w:sz w:val="24"/>
          <w:szCs w:val="24"/>
        </w:rPr>
        <w:t xml:space="preserve"> Sriwijaya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Etniq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Galeri</w:t>
      </w:r>
      <w:r w:rsidRPr="009F19B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F19BA">
        <w:rPr>
          <w:rFonts w:ascii="Times New Roman" w:eastAsia="Calibri" w:hAnsi="Times New Roman" w:cs="Times New Roman"/>
          <w:sz w:val="24"/>
          <w:szCs w:val="24"/>
        </w:rPr>
        <w:t xml:space="preserve">yang berjalan selama lima tahun didapatkan bahwa periode </w:t>
      </w:r>
      <w:proofErr w:type="spellStart"/>
      <w:r w:rsidRPr="009F19BA">
        <w:rPr>
          <w:rFonts w:ascii="Times New Roman" w:eastAsia="Calibri" w:hAnsi="Times New Roman" w:cs="Times New Roman"/>
          <w:i/>
          <w:sz w:val="24"/>
          <w:szCs w:val="24"/>
        </w:rPr>
        <w:t>payback</w:t>
      </w:r>
      <w:proofErr w:type="spellEnd"/>
      <w:r w:rsidRPr="009F19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19BA">
        <w:rPr>
          <w:rFonts w:ascii="Times New Roman" w:eastAsia="Calibri" w:hAnsi="Times New Roman" w:cs="Times New Roman"/>
          <w:i/>
          <w:sz w:val="24"/>
          <w:szCs w:val="24"/>
        </w:rPr>
        <w:t>period</w:t>
      </w:r>
      <w:proofErr w:type="spellEnd"/>
      <w:r w:rsidRPr="009F19B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F19BA">
        <w:rPr>
          <w:rFonts w:ascii="Times New Roman" w:eastAsia="Calibri" w:hAnsi="Times New Roman" w:cs="Times New Roman"/>
          <w:sz w:val="24"/>
          <w:szCs w:val="24"/>
        </w:rPr>
        <w:t xml:space="preserve">usaha ini adalah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9F19BA">
        <w:rPr>
          <w:rFonts w:ascii="Times New Roman" w:eastAsia="Calibri" w:hAnsi="Times New Roman" w:cs="Times New Roman"/>
          <w:sz w:val="24"/>
          <w:szCs w:val="24"/>
        </w:rPr>
        <w:t xml:space="preserve"> tahun 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9F19BA">
        <w:rPr>
          <w:rFonts w:ascii="Times New Roman" w:eastAsia="Calibri" w:hAnsi="Times New Roman" w:cs="Times New Roman"/>
          <w:sz w:val="24"/>
          <w:szCs w:val="24"/>
        </w:rPr>
        <w:t xml:space="preserve"> bulan </w:t>
      </w:r>
      <w:r>
        <w:rPr>
          <w:rFonts w:ascii="Times New Roman" w:eastAsia="Calibri" w:hAnsi="Times New Roman" w:cs="Times New Roman"/>
          <w:sz w:val="24"/>
          <w:szCs w:val="24"/>
        </w:rPr>
        <w:t>22</w:t>
      </w:r>
      <w:r w:rsidRPr="009F19BA">
        <w:rPr>
          <w:rFonts w:ascii="Times New Roman" w:eastAsia="Calibri" w:hAnsi="Times New Roman" w:cs="Times New Roman"/>
          <w:sz w:val="24"/>
          <w:szCs w:val="24"/>
        </w:rPr>
        <w:t xml:space="preserve"> hari yang masih berada </w:t>
      </w:r>
      <w:proofErr w:type="spellStart"/>
      <w:r w:rsidRPr="009F19BA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9F19BA">
        <w:rPr>
          <w:rFonts w:ascii="Times New Roman" w:eastAsia="Calibri" w:hAnsi="Times New Roman" w:cs="Times New Roman"/>
          <w:sz w:val="24"/>
          <w:szCs w:val="24"/>
        </w:rPr>
        <w:t xml:space="preserve"> lima tahun. Perhitungan NPV dari</w:t>
      </w:r>
      <w:r>
        <w:rPr>
          <w:rFonts w:ascii="Times New Roman" w:eastAsia="Calibri" w:hAnsi="Times New Roman" w:cs="Times New Roman"/>
          <w:sz w:val="24"/>
          <w:szCs w:val="24"/>
        </w:rPr>
        <w:t xml:space="preserve"> Sriwijaya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Etniq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Galeri</w:t>
      </w:r>
      <w:r w:rsidRPr="009F19BA">
        <w:rPr>
          <w:rFonts w:ascii="Times New Roman" w:eastAsia="Calibri" w:hAnsi="Times New Roman" w:cs="Times New Roman"/>
          <w:sz w:val="24"/>
          <w:szCs w:val="24"/>
        </w:rPr>
        <w:t xml:space="preserve"> pun menunjukkan nilai NPV lebih besar dari 0 (nol). Jika dilihat dari hasil perhitungan </w:t>
      </w:r>
      <w:proofErr w:type="spellStart"/>
      <w:r w:rsidRPr="009F19BA">
        <w:rPr>
          <w:rFonts w:ascii="Times New Roman" w:eastAsia="Calibri" w:hAnsi="Times New Roman" w:cs="Times New Roman"/>
          <w:i/>
          <w:sz w:val="24"/>
          <w:szCs w:val="24"/>
        </w:rPr>
        <w:t>profitability</w:t>
      </w:r>
      <w:proofErr w:type="spellEnd"/>
      <w:r w:rsidRPr="009F19B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9F19BA">
        <w:rPr>
          <w:rFonts w:ascii="Times New Roman" w:eastAsia="Calibri" w:hAnsi="Times New Roman" w:cs="Times New Roman"/>
          <w:i/>
          <w:sz w:val="24"/>
          <w:szCs w:val="24"/>
        </w:rPr>
        <w:t>index</w:t>
      </w:r>
      <w:proofErr w:type="spellEnd"/>
      <w:r w:rsidRPr="009F19BA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 w:rsidRPr="002D5B49">
        <w:rPr>
          <w:rFonts w:ascii="Times New Roman" w:hAnsi="Times New Roman" w:cs="Times New Roman"/>
          <w:sz w:val="24"/>
          <w:szCs w:val="24"/>
        </w:rPr>
        <w:t>rumah oleh-oleh</w:t>
      </w:r>
      <w:r>
        <w:rPr>
          <w:rFonts w:ascii="Times New Roman" w:eastAsia="Calibri" w:hAnsi="Times New Roman" w:cs="Times New Roman"/>
          <w:sz w:val="24"/>
          <w:szCs w:val="24"/>
        </w:rPr>
        <w:t xml:space="preserve"> Sriwijaya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Etniq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Galeri </w:t>
      </w:r>
      <w:r w:rsidRPr="009F19BA">
        <w:rPr>
          <w:rFonts w:ascii="Times New Roman" w:eastAsia="Calibri" w:hAnsi="Times New Roman" w:cs="Times New Roman"/>
          <w:sz w:val="24"/>
          <w:szCs w:val="24"/>
        </w:rPr>
        <w:t xml:space="preserve">memiliki PI sebesar </w:t>
      </w:r>
      <w:r>
        <w:rPr>
          <w:rFonts w:ascii="Times New Roman" w:eastAsiaTheme="minorEastAsia" w:hAnsi="Times New Roman" w:cs="Times New Roman"/>
          <w:sz w:val="24"/>
          <w:szCs w:val="24"/>
          <w:lang w:eastAsia="ko-KR"/>
        </w:rPr>
        <w:t xml:space="preserve">2,862440218 </w:t>
      </w:r>
      <w:r w:rsidRPr="009F19BA">
        <w:rPr>
          <w:rFonts w:ascii="Times New Roman" w:eastAsia="Calibri" w:hAnsi="Times New Roman" w:cs="Times New Roman"/>
          <w:sz w:val="24"/>
          <w:szCs w:val="24"/>
        </w:rPr>
        <w:t>&gt; 1.  Hal ini membuktikan bahwa investasi yang dilakukan ke perusahaan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5B49">
        <w:rPr>
          <w:rFonts w:ascii="Times New Roman" w:hAnsi="Times New Roman" w:cs="Times New Roman"/>
          <w:sz w:val="24"/>
          <w:szCs w:val="24"/>
        </w:rPr>
        <w:t>rumah oleh-oleh</w:t>
      </w:r>
      <w:r>
        <w:rPr>
          <w:rFonts w:ascii="Times New Roman" w:eastAsia="Calibri" w:hAnsi="Times New Roman" w:cs="Times New Roman"/>
          <w:sz w:val="24"/>
          <w:szCs w:val="24"/>
        </w:rPr>
        <w:t xml:space="preserve"> Sriwijaya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Etniq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Galeri </w:t>
      </w:r>
      <w:r w:rsidRPr="009F19BA">
        <w:rPr>
          <w:rFonts w:ascii="Times New Roman" w:eastAsia="Calibri" w:hAnsi="Times New Roman" w:cs="Times New Roman"/>
          <w:sz w:val="24"/>
          <w:szCs w:val="24"/>
        </w:rPr>
        <w:t>dapat dikatakan layak.</w:t>
      </w:r>
    </w:p>
    <w:p w:rsidR="00116BBB" w:rsidRDefault="00116BBB"/>
    <w:sectPr w:rsidR="00116BBB" w:rsidSect="00116BBB">
      <w:footerReference w:type="default" r:id="rId7"/>
      <w:pgSz w:w="11906" w:h="16838"/>
      <w:pgMar w:top="1418" w:right="1701" w:bottom="1418" w:left="1418" w:header="708" w:footer="708" w:gutter="0"/>
      <w:pgNumType w:start="9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36B" w:rsidRDefault="001F636B" w:rsidP="00116BBB">
      <w:pPr>
        <w:spacing w:after="0" w:line="240" w:lineRule="auto"/>
      </w:pPr>
      <w:r>
        <w:separator/>
      </w:r>
    </w:p>
  </w:endnote>
  <w:endnote w:type="continuationSeparator" w:id="0">
    <w:p w:rsidR="001F636B" w:rsidRDefault="001F636B" w:rsidP="00116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0055659"/>
      <w:docPartObj>
        <w:docPartGallery w:val="Page Numbers (Bottom of Page)"/>
        <w:docPartUnique/>
      </w:docPartObj>
    </w:sdtPr>
    <w:sdtContent>
      <w:p w:rsidR="00116BBB" w:rsidRDefault="00116BB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16BBB" w:rsidRDefault="00116B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36B" w:rsidRDefault="001F636B" w:rsidP="00116BBB">
      <w:pPr>
        <w:spacing w:after="0" w:line="240" w:lineRule="auto"/>
      </w:pPr>
      <w:r>
        <w:separator/>
      </w:r>
    </w:p>
  </w:footnote>
  <w:footnote w:type="continuationSeparator" w:id="0">
    <w:p w:rsidR="001F636B" w:rsidRDefault="001F636B" w:rsidP="00116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838F9"/>
    <w:multiLevelType w:val="hybridMultilevel"/>
    <w:tmpl w:val="BD3646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0E90E32"/>
    <w:multiLevelType w:val="hybridMultilevel"/>
    <w:tmpl w:val="81925A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BBB"/>
    <w:rsid w:val="00116BBB"/>
    <w:rsid w:val="001F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F9AE1-F56F-4053-A22F-70D2DA9E0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16BBB"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link w:val="DaftarParagrafKAR"/>
    <w:uiPriority w:val="34"/>
    <w:qFormat/>
    <w:rsid w:val="00116BBB"/>
    <w:pPr>
      <w:ind w:left="720"/>
      <w:contextualSpacing/>
    </w:pPr>
  </w:style>
  <w:style w:type="character" w:customStyle="1" w:styleId="DaftarParagrafKAR">
    <w:name w:val="Daftar Paragraf KAR"/>
    <w:basedOn w:val="FontParagrafDefault"/>
    <w:link w:val="DaftarParagraf"/>
    <w:uiPriority w:val="34"/>
    <w:rsid w:val="00116BBB"/>
  </w:style>
  <w:style w:type="paragraph" w:styleId="Header">
    <w:name w:val="header"/>
    <w:basedOn w:val="Normal"/>
    <w:link w:val="HeaderKAR"/>
    <w:uiPriority w:val="99"/>
    <w:unhideWhenUsed/>
    <w:rsid w:val="00116B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116BBB"/>
  </w:style>
  <w:style w:type="paragraph" w:styleId="Footer">
    <w:name w:val="footer"/>
    <w:basedOn w:val="Normal"/>
    <w:link w:val="FooterKAR"/>
    <w:uiPriority w:val="99"/>
    <w:unhideWhenUsed/>
    <w:rsid w:val="00116B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116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lit_gm_renbg_nb</dc:creator>
  <cp:keywords/>
  <dc:description/>
  <cp:lastModifiedBy>lit_gm_renbg_nb</cp:lastModifiedBy>
  <cp:revision>1</cp:revision>
  <dcterms:created xsi:type="dcterms:W3CDTF">2019-10-05T07:27:00Z</dcterms:created>
  <dcterms:modified xsi:type="dcterms:W3CDTF">2019-10-05T07:34:00Z</dcterms:modified>
</cp:coreProperties>
</file>