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E6" w:rsidRDefault="00826437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E38E6" w:rsidRDefault="00826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167811"/>
      <w:r>
        <w:rPr>
          <w:rFonts w:ascii="Times New Roman" w:hAnsi="Times New Roman" w:cs="Times New Roman"/>
          <w:sz w:val="24"/>
          <w:szCs w:val="24"/>
        </w:rPr>
        <w:t>Muhammad Fathurrahman / 78140206 / 2019 / Rencana Bisnis Pendirian Usaha Rumah Oleh-oleh Sriwijaya Etniq Galeri (SEGA) di kota Palembang Sumatera Selatan / Dosen Pembimbing Muhammad Fuad, S.E. M.P.</w:t>
      </w:r>
    </w:p>
    <w:p w:rsidR="004E38E6" w:rsidRDefault="00826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167817"/>
      <w:bookmarkEnd w:id="0"/>
      <w:r>
        <w:rPr>
          <w:rFonts w:ascii="Times New Roman" w:hAnsi="Times New Roman" w:cs="Times New Roman"/>
          <w:sz w:val="24"/>
          <w:szCs w:val="24"/>
        </w:rPr>
        <w:t>Rumah Oleh-oleh Sriwijaya Etniq Galeri merupakan sebuah bisnis yang bergerak di bidang pariwisata yang menjual makanan dan kerajinan khas daerah Palembang dan Sumatera Selatan. Rumah Oleh-oleh Sriwijaya Etniq Galeri akan didirikan di Jalan Proklamasi Blok J 15, Palembang.</w:t>
      </w:r>
    </w:p>
    <w:bookmarkEnd w:id="1"/>
    <w:p w:rsidR="004E38E6" w:rsidRDefault="00826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Rumah Oleh-oleh Sriwijaya Etniq Galeri memiliki visi yaitu “Menjadi pusat toko oleh-oleh khas Palembang yang berkualitas dan menjadi pilihan utama bagi pelanggan”. Sriwijaya Etniq Galeri juga memiliki misi untuk memberikan pelayanan yang baik, meningkatkan mutu produk dan memperluas jaringan penjualan.</w:t>
      </w:r>
    </w:p>
    <w:p w:rsidR="004E38E6" w:rsidRDefault="00826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Seperti halnya bisnis yang lain, strategi pemasaran sangat diperlukan untuk meningkatkan kesadaran masyarakat terhadap merek Sriwijaya Etniq Galeri. Dalam hal ini Sriwijaya Etniq Galeri memiliki </w:t>
      </w:r>
      <w:r>
        <w:rPr>
          <w:rFonts w:ascii="Times New Roman" w:hAnsi="Times New Roman" w:cs="Times New Roman"/>
          <w:i/>
          <w:iCs/>
          <w:sz w:val="24"/>
          <w:szCs w:val="24"/>
        </w:rPr>
        <w:t>positioning</w:t>
      </w:r>
      <w:r>
        <w:rPr>
          <w:rFonts w:ascii="Times New Roman" w:hAnsi="Times New Roman" w:cs="Times New Roman"/>
          <w:sz w:val="24"/>
          <w:szCs w:val="24"/>
        </w:rPr>
        <w:t xml:space="preserve"> yaitu “</w:t>
      </w:r>
      <w:r>
        <w:rPr>
          <w:rFonts w:ascii="Times New Roman" w:hAnsi="Times New Roman" w:cs="Times New Roman"/>
          <w:i/>
          <w:sz w:val="24"/>
          <w:szCs w:val="24"/>
        </w:rPr>
        <w:t>With Love From Palembang”</w:t>
      </w:r>
      <w:r>
        <w:rPr>
          <w:rFonts w:ascii="Times New Roman" w:hAnsi="Times New Roman" w:cs="Times New Roman"/>
          <w:iCs/>
          <w:sz w:val="24"/>
          <w:szCs w:val="24"/>
        </w:rPr>
        <w:t xml:space="preserve"> untuk memperkuat </w:t>
      </w:r>
      <w:r>
        <w:rPr>
          <w:rFonts w:ascii="Times New Roman" w:hAnsi="Times New Roman" w:cs="Times New Roman"/>
          <w:i/>
          <w:sz w:val="24"/>
          <w:szCs w:val="24"/>
        </w:rPr>
        <w:t>positioning</w:t>
      </w:r>
      <w:r>
        <w:rPr>
          <w:rFonts w:ascii="Times New Roman" w:hAnsi="Times New Roman" w:cs="Times New Roman"/>
          <w:iCs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brand awareness.</w:t>
      </w:r>
    </w:p>
    <w:p w:rsidR="004E38E6" w:rsidRDefault="0082643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Bentuk promosi yang dilakukan oleh Sriwijaya Etniq Galeri melalui beberapa cara seperti </w:t>
      </w:r>
      <w:proofErr w:type="spellStart"/>
      <w:r w:rsidR="00685EEA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="00685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EE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dan melalui media sosial seperti Instagram.</w:t>
      </w:r>
    </w:p>
    <w:p w:rsidR="004E38E6" w:rsidRDefault="00826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Sumber daya manusia sangat dibutuhkan untuk menunjang kegiatan operasional bisnis rumah oleh-oleh Sriwijaya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Galeri. Saat ini direncanakan karyawan yang direkrut yaitu berjumlah 7 orang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8E6" w:rsidRDefault="00826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Investasi awal yang dibutuhkan Sriwijaya Etniq Galeri sebesar Rp. 498.491.800 yang digunakan untuk renovasi, biaya perlengkapan, biaya peralatan, cadangan kas, pembelian barang dagang.Investasi awal ini merupakan hibah dari orang tua.</w:t>
      </w:r>
    </w:p>
    <w:p w:rsidR="004E38E6" w:rsidRDefault="00826437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Sriwijaya Etniq Galeri memiliki beberapa risiko yang diperkirakan akan terjadi di masa yang akan datang. Maka dari itu, Sriwijaya Etniq Galeri menyusun beberapa strategi untuk menghadapi risiko tersebut.</w:t>
      </w:r>
    </w:p>
    <w:p w:rsidR="004E38E6" w:rsidRDefault="00826437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Hasil analisis keuangan menunjukkan bahwa pada BEP nilai </w:t>
      </w:r>
      <w:r>
        <w:rPr>
          <w:rFonts w:ascii="Times New Roman" w:hAnsi="Times New Roman" w:cs="Times New Roman"/>
          <w:i/>
          <w:sz w:val="24"/>
          <w:szCs w:val="24"/>
        </w:rPr>
        <w:t xml:space="preserve">sales </w:t>
      </w:r>
      <w:r>
        <w:rPr>
          <w:rFonts w:ascii="Times New Roman" w:hAnsi="Times New Roman" w:cs="Times New Roman"/>
          <w:iCs/>
          <w:sz w:val="24"/>
          <w:szCs w:val="24"/>
        </w:rPr>
        <w:t xml:space="preserve">lebih tinggi dibandingkan biaya yang dikeluarkan. Untuk NPV memperoleh nilai sebesar Rp. </w:t>
      </w:r>
      <w:r w:rsidR="00F0708B">
        <w:rPr>
          <w:rFonts w:ascii="Times New Roman" w:hAnsi="Times New Roman" w:cs="Times New Roman"/>
          <w:iCs/>
          <w:sz w:val="24"/>
          <w:szCs w:val="24"/>
        </w:rPr>
        <w:t>534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F0708B">
        <w:rPr>
          <w:rFonts w:ascii="Times New Roman" w:hAnsi="Times New Roman" w:cs="Times New Roman"/>
          <w:iCs/>
          <w:sz w:val="24"/>
          <w:szCs w:val="24"/>
        </w:rPr>
        <w:t>093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F0708B">
        <w:rPr>
          <w:rFonts w:ascii="Times New Roman" w:hAnsi="Times New Roman" w:cs="Times New Roman"/>
          <w:iCs/>
          <w:sz w:val="24"/>
          <w:szCs w:val="24"/>
        </w:rPr>
        <w:t>844</w:t>
      </w:r>
      <w:r>
        <w:rPr>
          <w:rFonts w:ascii="Times New Roman" w:hAnsi="Times New Roman" w:cs="Times New Roman"/>
          <w:iCs/>
          <w:sz w:val="24"/>
          <w:szCs w:val="24"/>
        </w:rPr>
        <w:t xml:space="preserve"> sedangkan untuk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payback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period</w:t>
      </w:r>
      <w:r>
        <w:rPr>
          <w:rFonts w:ascii="Times New Roman" w:hAnsi="Times New Roman" w:cs="Times New Roman"/>
          <w:iCs/>
          <w:sz w:val="24"/>
          <w:szCs w:val="24"/>
        </w:rPr>
        <w:t xml:space="preserve"> diperol</w:t>
      </w:r>
      <w:bookmarkStart w:id="2" w:name="_GoBack"/>
      <w:bookmarkEnd w:id="2"/>
      <w:r>
        <w:rPr>
          <w:rFonts w:ascii="Times New Roman" w:hAnsi="Times New Roman" w:cs="Times New Roman"/>
          <w:iCs/>
          <w:sz w:val="24"/>
          <w:szCs w:val="24"/>
        </w:rPr>
        <w:t xml:space="preserve">eh </w:t>
      </w:r>
      <w:r w:rsidR="00F0708B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tahun </w:t>
      </w:r>
      <w:r w:rsidR="00F0708B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 bulan </w:t>
      </w:r>
      <w:r w:rsidR="00F0708B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2 hari dengan batas maksimal 5 tahun. Kesimpulan dari analisis kelayakan keuangan ini adalah bisnis rumah oleh-oleh Sriwijaya Etniq Galeri layak untuk dijalankan.</w:t>
      </w:r>
    </w:p>
    <w:p w:rsidR="004E38E6" w:rsidRDefault="004E38E6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38E6" w:rsidRDefault="00826437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sz w:val="24"/>
          <w:szCs w:val="24"/>
        </w:rPr>
        <w:t>Sriwijaya Etniq Galeri, BEP, NPV</w:t>
      </w:r>
    </w:p>
    <w:p w:rsidR="001B0297" w:rsidRDefault="001B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8E6" w:rsidRDefault="00826437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ABSTRACT</w:t>
      </w:r>
    </w:p>
    <w:p w:rsidR="004E38E6" w:rsidRDefault="0082643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Muhammad Fathurrahman / 78140206 / 2019 / Business Plan - Establishment of Rumah Oleh-Oleh Sriwijaya Etniq Galeri (SEGA) in Palembang South Sumatera / Mentor: Muhammad Fuad, S.E. M.P.</w:t>
      </w:r>
    </w:p>
    <w:p w:rsidR="004E38E6" w:rsidRDefault="0082643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Rumah Oleh-oleh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ngaged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in tourism that sells food and crafts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speciality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from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Palembang and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South Sumatera.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Rumah Oleh-oleh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spellEnd"/>
      <w:r w:rsidR="007269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6957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buil</w:t>
      </w:r>
      <w:r w:rsidR="00726957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Proklamasi Street Block J 15, Palembang.</w:t>
      </w:r>
    </w:p>
    <w:p w:rsidR="004E38E6" w:rsidRDefault="0082643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Rumah Oleh-oleh Sriwijaya Etniq Galeri ha</w:t>
      </w:r>
      <w:r w:rsidR="00726957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vision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Souvenirs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Centre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Speciality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Palembang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</w:t>
      </w:r>
      <w:r w:rsidR="00726957">
        <w:rPr>
          <w:rFonts w:ascii="Times New Roman" w:hAnsi="Times New Roman" w:cs="Times New Roman"/>
          <w:i/>
          <w:iCs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customer’s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choice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“. 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ha</w:t>
      </w:r>
      <w:r w:rsidR="00726957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mission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giv</w:t>
      </w:r>
      <w:r w:rsidR="00726957">
        <w:rPr>
          <w:rFonts w:ascii="Times New Roman" w:hAnsi="Times New Roman" w:cs="Times New Roman"/>
          <w:i/>
          <w:iCs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improv</w:t>
      </w:r>
      <w:r w:rsidR="00726957">
        <w:rPr>
          <w:rFonts w:ascii="Times New Roman" w:hAnsi="Times New Roman" w:cs="Times New Roman"/>
          <w:i/>
          <w:iCs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product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expand</w:t>
      </w:r>
      <w:r w:rsidR="00726957">
        <w:rPr>
          <w:rFonts w:ascii="Times New Roman" w:hAnsi="Times New Roman" w:cs="Times New Roman"/>
          <w:i/>
          <w:iCs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network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38E6" w:rsidRDefault="0082643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Like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strategy</w:t>
      </w:r>
      <w:proofErr w:type="spellEnd"/>
      <w:r w:rsidR="007269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6957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crucial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improve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citizen’s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awareness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to Sriwijaya Etniq Galeri. In this case Sriwijaya Etniq Galeri have positioning is “With Love From Palembang” for  strengthen positioning and brand awareness.</w:t>
      </w:r>
    </w:p>
    <w:p w:rsidR="004E38E6" w:rsidRDefault="0082643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Promotion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695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</w:t>
      </w:r>
      <w:r w:rsidR="007269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6957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several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proofErr w:type="spellStart"/>
      <w:r w:rsidR="00685EEA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="00685E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5EE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685E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with social media like Instagram.</w:t>
      </w:r>
    </w:p>
    <w:p w:rsidR="004E38E6" w:rsidRDefault="00826437">
      <w:pPr>
        <w:spacing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Human resources are needed to support the operational activities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from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home business of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Sriwijaya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Etniq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Gallery.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Right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now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it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planning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 7 employees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will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be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recrui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>t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.</w:t>
      </w:r>
    </w:p>
    <w:p w:rsidR="004E38E6" w:rsidRDefault="00826437">
      <w:pPr>
        <w:spacing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>Sriwijaya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>Etniq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>Galeri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ha</w:t>
      </w:r>
      <w:r w:rsidR="00726957"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s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first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investment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as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much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as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>Rp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>. 498,491,800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 this money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for renovations,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supply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,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material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, cash reserves,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and buying stuff for sell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.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The initial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investment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>from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 w:bidi="ar"/>
        </w:rPr>
        <w:t xml:space="preserve"> parents.</w:t>
      </w:r>
    </w:p>
    <w:p w:rsidR="004E38E6" w:rsidRDefault="00826437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ha</w:t>
      </w:r>
      <w:r w:rsidR="00726957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="00726957">
        <w:rPr>
          <w:rFonts w:ascii="Times New Roman" w:hAnsi="Times New Roman" w:cs="Times New Roman"/>
          <w:i/>
          <w:iCs/>
          <w:sz w:val="24"/>
          <w:szCs w:val="24"/>
        </w:rPr>
        <w:t xml:space="preserve"> 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predicted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Sriwijaya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Etniq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Galeri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prepare</w:t>
      </w:r>
      <w:r w:rsidR="00726957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</w:t>
      </w:r>
      <w:r w:rsidR="00726957">
        <w:rPr>
          <w:rFonts w:ascii="Times New Roman" w:hAnsi="Times New Roman" w:cs="Times New Roman"/>
          <w:i/>
          <w:iCs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4E38E6" w:rsidRDefault="00826437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result form of financial analysis showed a BEP value of sales higher than cost incurred. For NPV got Rp. </w:t>
      </w:r>
      <w:r w:rsidR="00F0708B">
        <w:rPr>
          <w:rFonts w:ascii="Times New Roman" w:hAnsi="Times New Roman" w:cs="Times New Roman"/>
          <w:i/>
          <w:iCs/>
          <w:sz w:val="24"/>
          <w:szCs w:val="24"/>
        </w:rPr>
        <w:t>534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0708B">
        <w:rPr>
          <w:rFonts w:ascii="Times New Roman" w:hAnsi="Times New Roman" w:cs="Times New Roman"/>
          <w:i/>
          <w:iCs/>
          <w:sz w:val="24"/>
          <w:szCs w:val="24"/>
        </w:rPr>
        <w:t>093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0708B">
        <w:rPr>
          <w:rFonts w:ascii="Times New Roman" w:hAnsi="Times New Roman" w:cs="Times New Roman"/>
          <w:i/>
          <w:iCs/>
          <w:sz w:val="24"/>
          <w:szCs w:val="24"/>
        </w:rPr>
        <w:t>844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payback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period is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obtained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708B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708B"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708B"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with a maximum limit of 5 years. The conclusion from this analysis is that Sriwijaya Etniq Gallery's home business is worth to run.</w:t>
      </w:r>
    </w:p>
    <w:p w:rsidR="004E38E6" w:rsidRDefault="004E38E6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38E6" w:rsidRDefault="00826437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key word:  Sriwijaya Etniq Galeri, BEP, NPV</w:t>
      </w:r>
    </w:p>
    <w:p w:rsidR="004E38E6" w:rsidRDefault="004E38E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E38E6" w:rsidSect="00092334">
      <w:footerReference w:type="default" r:id="rId7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DB9" w:rsidRDefault="00BE6DB9" w:rsidP="00092334">
      <w:pPr>
        <w:spacing w:after="0" w:line="240" w:lineRule="auto"/>
      </w:pPr>
      <w:r>
        <w:separator/>
      </w:r>
    </w:p>
  </w:endnote>
  <w:endnote w:type="continuationSeparator" w:id="0">
    <w:p w:rsidR="00BE6DB9" w:rsidRDefault="00BE6DB9" w:rsidP="0009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68189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334" w:rsidRPr="00092334" w:rsidRDefault="0009233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92334">
          <w:rPr>
            <w:rFonts w:ascii="Times New Roman" w:hAnsi="Times New Roman" w:cs="Times New Roman"/>
            <w:sz w:val="24"/>
          </w:rPr>
          <w:fldChar w:fldCharType="begin"/>
        </w:r>
        <w:r w:rsidRPr="000923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9233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09233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DB9" w:rsidRDefault="00BE6DB9" w:rsidP="00092334">
      <w:pPr>
        <w:spacing w:after="0" w:line="240" w:lineRule="auto"/>
      </w:pPr>
      <w:r>
        <w:separator/>
      </w:r>
    </w:p>
  </w:footnote>
  <w:footnote w:type="continuationSeparator" w:id="0">
    <w:p w:rsidR="00BE6DB9" w:rsidRDefault="00BE6DB9" w:rsidP="0009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36"/>
    <w:rsid w:val="000314DF"/>
    <w:rsid w:val="00047336"/>
    <w:rsid w:val="00092334"/>
    <w:rsid w:val="001B0297"/>
    <w:rsid w:val="001B7DAB"/>
    <w:rsid w:val="003D718D"/>
    <w:rsid w:val="004E38E6"/>
    <w:rsid w:val="005E23AB"/>
    <w:rsid w:val="00685EEA"/>
    <w:rsid w:val="00726957"/>
    <w:rsid w:val="00826437"/>
    <w:rsid w:val="00914F06"/>
    <w:rsid w:val="00BE6DB9"/>
    <w:rsid w:val="00C1390D"/>
    <w:rsid w:val="00D14897"/>
    <w:rsid w:val="00DC7D0E"/>
    <w:rsid w:val="00F0708B"/>
    <w:rsid w:val="08CF5BB7"/>
    <w:rsid w:val="2BA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99C"/>
  <w15:docId w15:val="{1A2AEFF0-9500-42F8-8D29-48733577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09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92334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KAR"/>
    <w:uiPriority w:val="99"/>
    <w:unhideWhenUsed/>
    <w:rsid w:val="0009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92334"/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fathur rahman</dc:creator>
  <cp:lastModifiedBy>lit_gm_renbg_nb</cp:lastModifiedBy>
  <cp:revision>9</cp:revision>
  <dcterms:created xsi:type="dcterms:W3CDTF">2019-08-08T07:04:00Z</dcterms:created>
  <dcterms:modified xsi:type="dcterms:W3CDTF">2019-10-03T13:34:00Z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