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88" w:rsidRPr="00686988" w:rsidRDefault="00686988" w:rsidP="00B21F5C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68698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ABSTRAK</w:t>
      </w:r>
    </w:p>
    <w:p w:rsidR="00686988" w:rsidRPr="00686988" w:rsidRDefault="00686988" w:rsidP="0068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Renaldi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Darmawan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/ 7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7150405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/ 2019 / Rencana Bisnis 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Custom EVERINKED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Pademangan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Jakarta Utara 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/ Dosen </w:t>
      </w:r>
      <w:proofErr w:type="gramStart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Pembimbing :</w:t>
      </w:r>
      <w:proofErr w:type="gram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Leonardus Saiman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, M.S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</w:p>
    <w:p w:rsidR="00686988" w:rsidRPr="00686988" w:rsidRDefault="00686988" w:rsidP="0068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Custom EVERINKED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berkonsepkan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online/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e-commerce.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Custom EVERINKED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spesifikasi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Custom EVERINKED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berkantor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Pademangan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2 Gang 28 No.4,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Pademangan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>, Jakarta Utara</w:t>
      </w: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Custom EVERINKED 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memiliki visi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Jabodetabek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Custom EVERINKED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juga memiliki misi untuk menyediakan produk kaos sablon berkualitas tinggi dengan harga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kompetitif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, menciptakan pelayanan yang baik, mudah, praktis, dan efisien,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memasarkan produk kepada khalayak umum melalui media sosial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Seperti halnya bisnis yang lain, strategi pemasaran sangat diperlukan untuk meningkatkan kesadaran masyarakat terhadap kehadiran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Sablon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Custom EVERINKED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Dalam hal ini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melakukan berbagai upaya dalam pemasaran untuk meningkatkan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brand awareness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Sumber daya manusia sangat dibutuhkan untuk menunjang kegiatan operasional peru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sahaan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. Saat ini direncanakan karyawan berjumlah delapan orang.</w:t>
      </w: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86988" w:rsidRPr="00686988" w:rsidRDefault="00686988" w:rsidP="0068698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Investasi awal yang dibutuhkan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656,754,000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cadangan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perlengkapan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tabungan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kelayakan usaha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BEP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1.740.105.000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dibanding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6988">
        <w:rPr>
          <w:rFonts w:ascii="Times New Roman" w:eastAsia="Times New Roman" w:hAnsi="Times New Roman" w:cs="Times New Roman"/>
          <w:color w:val="000000"/>
          <w:sz w:val="24"/>
          <w:szCs w:val="24"/>
        </w:rPr>
        <w:t>561.538.877</w:t>
      </w: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86988" w:rsidRPr="00686988" w:rsidRDefault="00686988" w:rsidP="0068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NPV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(Net Present Value)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inveistasi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Calibri" w:hAnsi="Times New Roman" w:cs="Times New Roman"/>
          <w:sz w:val="24"/>
        </w:rPr>
        <w:t>1.271.177.394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, dan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>IRR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(Internal Rate of Return)</w:t>
      </w:r>
      <w:r w:rsidRPr="0068698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686988">
        <w:rPr>
          <w:rFonts w:ascii="Times New Roman" w:eastAsia="Calibri" w:hAnsi="Times New Roman" w:cs="Times New Roman"/>
          <w:sz w:val="24"/>
        </w:rPr>
        <w:t>membandingkan</w:t>
      </w:r>
      <w:proofErr w:type="spellEnd"/>
      <w:r w:rsidRPr="00686988">
        <w:rPr>
          <w:rFonts w:ascii="Times New Roman" w:eastAsia="Calibri" w:hAnsi="Times New Roman" w:cs="Times New Roman"/>
          <w:sz w:val="24"/>
        </w:rPr>
        <w:t xml:space="preserve"> </w:t>
      </w:r>
      <w:r w:rsidRPr="00686988">
        <w:rPr>
          <w:rFonts w:ascii="Times New Roman" w:eastAsia="Calibri" w:hAnsi="Times New Roman" w:cs="Times New Roman"/>
          <w:i/>
          <w:sz w:val="24"/>
        </w:rPr>
        <w:t xml:space="preserve"> NPV </w:t>
      </w:r>
      <w:proofErr w:type="spellStart"/>
      <w:r w:rsidRPr="00686988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68698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86988">
        <w:rPr>
          <w:rFonts w:ascii="Times New Roman" w:eastAsia="Calibri" w:hAnsi="Times New Roman" w:cs="Times New Roman"/>
          <w:sz w:val="24"/>
        </w:rPr>
        <w:t>suku</w:t>
      </w:r>
      <w:proofErr w:type="spellEnd"/>
      <w:r w:rsidRPr="0068698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86988">
        <w:rPr>
          <w:rFonts w:ascii="Times New Roman" w:eastAsia="Calibri" w:hAnsi="Times New Roman" w:cs="Times New Roman"/>
          <w:sz w:val="24"/>
        </w:rPr>
        <w:t>bunga</w:t>
      </w:r>
      <w:proofErr w:type="spellEnd"/>
      <w:r w:rsidRPr="0068698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86988">
        <w:rPr>
          <w:rFonts w:ascii="Times New Roman" w:eastAsia="Calibri" w:hAnsi="Times New Roman" w:cs="Times New Roman"/>
          <w:sz w:val="24"/>
        </w:rPr>
        <w:t>kredit</w:t>
      </w:r>
      <w:proofErr w:type="spellEnd"/>
      <w:r w:rsidRPr="00686988">
        <w:rPr>
          <w:rFonts w:ascii="Times New Roman" w:eastAsia="Calibri" w:hAnsi="Times New Roman" w:cs="Times New Roman"/>
          <w:sz w:val="24"/>
        </w:rPr>
        <w:t>,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diperoleh nilai sebesar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64,922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% yang lebih besar dari tingkat bunga yang telah ditetapkan sebesar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%,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>payback period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indikasi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modal,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profitability index,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>1,936</w:t>
      </w:r>
      <w:r w:rsidRPr="0068698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988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686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988" w:rsidRPr="00686988" w:rsidRDefault="00686988" w:rsidP="006869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6988">
        <w:rPr>
          <w:rFonts w:ascii="Times New Roman" w:eastAsia="Times New Roman" w:hAnsi="Times New Roman" w:cs="Times New Roman"/>
          <w:sz w:val="24"/>
          <w:szCs w:val="24"/>
          <w:lang w:val="id-ID"/>
        </w:rPr>
        <w:br w:type="page"/>
      </w:r>
    </w:p>
    <w:p w:rsidR="004F3940" w:rsidRDefault="004F3940"/>
    <w:sectPr w:rsidR="004F3940" w:rsidSect="00686988">
      <w:footerReference w:type="default" r:id="rId7"/>
      <w:pgSz w:w="12240" w:h="15840"/>
      <w:pgMar w:top="1440" w:right="1440" w:bottom="1440" w:left="1440" w:header="0" w:footer="907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AA" w:rsidRDefault="00A37AAA" w:rsidP="00686988">
      <w:pPr>
        <w:spacing w:after="0" w:line="240" w:lineRule="auto"/>
      </w:pPr>
      <w:r>
        <w:separator/>
      </w:r>
    </w:p>
  </w:endnote>
  <w:endnote w:type="continuationSeparator" w:id="0">
    <w:p w:rsidR="00A37AAA" w:rsidRDefault="00A37AAA" w:rsidP="0068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94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988" w:rsidRDefault="00686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5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86988" w:rsidRDefault="00686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AA" w:rsidRDefault="00A37AAA" w:rsidP="00686988">
      <w:pPr>
        <w:spacing w:after="0" w:line="240" w:lineRule="auto"/>
      </w:pPr>
      <w:r>
        <w:separator/>
      </w:r>
    </w:p>
  </w:footnote>
  <w:footnote w:type="continuationSeparator" w:id="0">
    <w:p w:rsidR="00A37AAA" w:rsidRDefault="00A37AAA" w:rsidP="0068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8"/>
    <w:rsid w:val="004F3940"/>
    <w:rsid w:val="00686988"/>
    <w:rsid w:val="00A37AAA"/>
    <w:rsid w:val="00B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1F3F"/>
  <w15:chartTrackingRefBased/>
  <w15:docId w15:val="{8A97B552-A3E3-49E4-80B0-6A24BD61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88"/>
  </w:style>
  <w:style w:type="paragraph" w:styleId="Footer">
    <w:name w:val="footer"/>
    <w:basedOn w:val="Normal"/>
    <w:link w:val="FooterChar"/>
    <w:uiPriority w:val="99"/>
    <w:unhideWhenUsed/>
    <w:rsid w:val="0068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40B9-E614-4349-8741-DB71B254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2019-09-19T14:09:00Z</dcterms:created>
  <dcterms:modified xsi:type="dcterms:W3CDTF">2019-09-19T14:10:00Z</dcterms:modified>
</cp:coreProperties>
</file>