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0A" w:rsidRPr="000D29A3" w:rsidRDefault="0064430A" w:rsidP="0064430A">
      <w:pPr>
        <w:pStyle w:val="Heading2"/>
        <w:spacing w:line="480" w:lineRule="auto"/>
        <w:jc w:val="center"/>
        <w:rPr>
          <w:rFonts w:ascii="Times New Roman" w:hAnsi="Times New Roman" w:cs="Times New Roman"/>
          <w:color w:val="auto"/>
          <w:sz w:val="24"/>
        </w:rPr>
      </w:pPr>
      <w:bookmarkStart w:id="0" w:name="_Toc16866495"/>
      <w:r w:rsidRPr="000D29A3">
        <w:rPr>
          <w:rFonts w:ascii="Times New Roman" w:hAnsi="Times New Roman" w:cs="Times New Roman"/>
          <w:color w:val="auto"/>
          <w:sz w:val="24"/>
        </w:rPr>
        <w:t>BAB II</w:t>
      </w:r>
      <w:bookmarkEnd w:id="0"/>
    </w:p>
    <w:p w:rsidR="0064430A" w:rsidRPr="000D29A3" w:rsidRDefault="0064430A" w:rsidP="0064430A">
      <w:pPr>
        <w:pStyle w:val="Heading2"/>
        <w:spacing w:line="480" w:lineRule="auto"/>
        <w:jc w:val="center"/>
        <w:rPr>
          <w:rFonts w:ascii="Times New Roman" w:hAnsi="Times New Roman" w:cs="Times New Roman"/>
          <w:color w:val="auto"/>
          <w:sz w:val="24"/>
          <w:lang w:val="en-US"/>
        </w:rPr>
      </w:pPr>
      <w:bookmarkStart w:id="1" w:name="_Toc16866496"/>
      <w:r w:rsidRPr="000D29A3">
        <w:rPr>
          <w:rFonts w:ascii="Times New Roman" w:hAnsi="Times New Roman" w:cs="Times New Roman"/>
          <w:color w:val="auto"/>
          <w:sz w:val="24"/>
        </w:rPr>
        <w:t>KAJIAN PUSTAKA</w:t>
      </w:r>
      <w:bookmarkEnd w:id="1"/>
    </w:p>
    <w:p w:rsidR="0064430A" w:rsidRPr="000D29A3" w:rsidRDefault="0064430A" w:rsidP="0064430A">
      <w:pPr>
        <w:rPr>
          <w:rFonts w:ascii="Times New Roman" w:hAnsi="Times New Roman" w:cs="Times New Roman"/>
          <w:lang w:eastAsia="en-US"/>
        </w:rPr>
      </w:pPr>
    </w:p>
    <w:p w:rsidR="0064430A" w:rsidRPr="000D29A3" w:rsidRDefault="0064430A" w:rsidP="0064430A">
      <w:pPr>
        <w:ind w:left="0" w:firstLine="360"/>
        <w:rPr>
          <w:rFonts w:ascii="Times New Roman" w:hAnsi="Times New Roman" w:cs="Times New Roman"/>
          <w:sz w:val="24"/>
          <w:szCs w:val="24"/>
        </w:rPr>
      </w:pPr>
      <w:r w:rsidRPr="000D29A3">
        <w:rPr>
          <w:rFonts w:ascii="Times New Roman" w:hAnsi="Times New Roman" w:cs="Times New Roman"/>
          <w:sz w:val="24"/>
          <w:szCs w:val="24"/>
        </w:rPr>
        <w:t xml:space="preserve">Dalam </w:t>
      </w:r>
      <w:proofErr w:type="gramStart"/>
      <w:r w:rsidRPr="000D29A3">
        <w:rPr>
          <w:rFonts w:ascii="Times New Roman" w:hAnsi="Times New Roman" w:cs="Times New Roman"/>
          <w:sz w:val="24"/>
          <w:szCs w:val="24"/>
        </w:rPr>
        <w:t>bab</w:t>
      </w:r>
      <w:proofErr w:type="gramEnd"/>
      <w:r w:rsidRPr="000D29A3">
        <w:rPr>
          <w:rFonts w:ascii="Times New Roman" w:hAnsi="Times New Roman" w:cs="Times New Roman"/>
          <w:sz w:val="24"/>
          <w:szCs w:val="24"/>
        </w:rPr>
        <w:t xml:space="preserve"> II peneliti akan mengkaji landasan teori yang terkait dengan penelitian seperti teori utama penelitian (</w:t>
      </w:r>
      <w:r w:rsidRPr="000D29A3">
        <w:rPr>
          <w:rFonts w:ascii="Times New Roman" w:hAnsi="Times New Roman" w:cs="Times New Roman"/>
          <w:i/>
          <w:sz w:val="24"/>
          <w:szCs w:val="24"/>
        </w:rPr>
        <w:t>grand theory</w:t>
      </w:r>
      <w:r w:rsidRPr="000D29A3">
        <w:rPr>
          <w:rFonts w:ascii="Times New Roman" w:hAnsi="Times New Roman" w:cs="Times New Roman"/>
          <w:sz w:val="24"/>
          <w:szCs w:val="24"/>
        </w:rPr>
        <w:t xml:space="preserve">), teori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teori</w:t>
      </w:r>
      <w:r w:rsidRPr="000D29A3">
        <w:rPr>
          <w:rFonts w:ascii="Times New Roman" w:hAnsi="Times New Roman" w:cs="Times New Roman"/>
          <w:sz w:val="24"/>
          <w:szCs w:val="24"/>
          <w:lang w:val="id-ID"/>
        </w:rPr>
        <w:t xml:space="preserve"> pajak</w:t>
      </w:r>
      <w:r w:rsidRPr="000D29A3">
        <w:rPr>
          <w:rFonts w:ascii="Times New Roman" w:hAnsi="Times New Roman" w:cs="Times New Roman"/>
          <w:sz w:val="24"/>
          <w:szCs w:val="24"/>
        </w:rPr>
        <w:t xml:space="preserve">, teori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dan </w:t>
      </w:r>
      <w:r w:rsidRPr="000D29A3">
        <w:rPr>
          <w:rFonts w:ascii="Times New Roman" w:hAnsi="Times New Roman" w:cs="Times New Roman"/>
          <w:sz w:val="24"/>
          <w:szCs w:val="24"/>
        </w:rPr>
        <w:t xml:space="preserve">teori mekanisme bonus. </w:t>
      </w:r>
      <w:proofErr w:type="gramStart"/>
      <w:r w:rsidRPr="000D29A3">
        <w:rPr>
          <w:rFonts w:ascii="Times New Roman" w:hAnsi="Times New Roman" w:cs="Times New Roman"/>
          <w:sz w:val="24"/>
          <w:szCs w:val="24"/>
        </w:rPr>
        <w:t>Pembahasan lebih lanjut mengenai teori-teori tersebut dicantumkan pada sub-bab landasan teoritis.</w:t>
      </w:r>
      <w:proofErr w:type="gramEnd"/>
      <w:r w:rsidRPr="000D29A3">
        <w:rPr>
          <w:rFonts w:ascii="Times New Roman" w:hAnsi="Times New Roman" w:cs="Times New Roman"/>
          <w:sz w:val="24"/>
          <w:szCs w:val="24"/>
        </w:rPr>
        <w:t xml:space="preserve"> Penelitian yang dilakukan berasal dari beberapa jurnal dan buku yang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dicantumkan pada penelitian terdahulu. </w:t>
      </w:r>
    </w:p>
    <w:p w:rsidR="0064430A" w:rsidRPr="000D29A3" w:rsidRDefault="0064430A" w:rsidP="0064430A">
      <w:pPr>
        <w:ind w:left="0" w:firstLine="360"/>
        <w:rPr>
          <w:rFonts w:ascii="Times New Roman" w:hAnsi="Times New Roman" w:cs="Times New Roman"/>
          <w:sz w:val="24"/>
          <w:szCs w:val="24"/>
        </w:rPr>
      </w:pPr>
      <w:r w:rsidRPr="000D29A3">
        <w:rPr>
          <w:rFonts w:ascii="Times New Roman" w:hAnsi="Times New Roman" w:cs="Times New Roman"/>
          <w:sz w:val="24"/>
          <w:szCs w:val="24"/>
        </w:rPr>
        <w:t xml:space="preserve">Setelah peneliti memaparkan landasan teori dan penelitian terdahulu, peneliti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membuat kerangka pemikiran yang menggambarkan pola penelitian yang akan diteliti. Setelah itu peneliti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membuat hipotesis–hipotesis yang berisikan keterkaitan variabel independen dengan variabel dependen.</w:t>
      </w:r>
    </w:p>
    <w:p w:rsidR="0064430A" w:rsidRPr="000D29A3" w:rsidRDefault="0064430A" w:rsidP="0064430A">
      <w:pPr>
        <w:pStyle w:val="Heading2"/>
        <w:numPr>
          <w:ilvl w:val="0"/>
          <w:numId w:val="6"/>
        </w:numPr>
        <w:spacing w:line="480" w:lineRule="auto"/>
        <w:jc w:val="both"/>
        <w:rPr>
          <w:rFonts w:ascii="Times New Roman" w:hAnsi="Times New Roman" w:cs="Times New Roman"/>
          <w:color w:val="auto"/>
          <w:sz w:val="24"/>
          <w:szCs w:val="24"/>
        </w:rPr>
      </w:pPr>
      <w:bookmarkStart w:id="2" w:name="_Toc16866497"/>
      <w:r w:rsidRPr="000D29A3">
        <w:rPr>
          <w:rFonts w:ascii="Times New Roman" w:hAnsi="Times New Roman" w:cs="Times New Roman"/>
          <w:color w:val="auto"/>
          <w:sz w:val="24"/>
          <w:szCs w:val="24"/>
        </w:rPr>
        <w:t>Landasan Teoritis</w:t>
      </w:r>
      <w:bookmarkEnd w:id="2"/>
    </w:p>
    <w:p w:rsidR="0064430A" w:rsidRPr="000D29A3" w:rsidRDefault="0064430A" w:rsidP="0064430A">
      <w:pPr>
        <w:pStyle w:val="Heading3"/>
        <w:numPr>
          <w:ilvl w:val="0"/>
          <w:numId w:val="7"/>
        </w:numPr>
        <w:spacing w:line="480" w:lineRule="auto"/>
        <w:jc w:val="both"/>
        <w:rPr>
          <w:rFonts w:ascii="Times New Roman" w:hAnsi="Times New Roman" w:cs="Times New Roman"/>
          <w:color w:val="auto"/>
          <w:sz w:val="24"/>
          <w:szCs w:val="24"/>
        </w:rPr>
      </w:pPr>
      <w:bookmarkStart w:id="3" w:name="_Toc16866498"/>
      <w:r w:rsidRPr="000D29A3">
        <w:rPr>
          <w:rFonts w:ascii="Times New Roman" w:hAnsi="Times New Roman" w:cs="Times New Roman"/>
          <w:color w:val="auto"/>
          <w:sz w:val="24"/>
          <w:szCs w:val="24"/>
        </w:rPr>
        <w:t>Teori Yang Berkaitan</w:t>
      </w:r>
      <w:bookmarkEnd w:id="3"/>
    </w:p>
    <w:p w:rsidR="0064430A" w:rsidRPr="000D29A3" w:rsidRDefault="0064430A" w:rsidP="0064430A">
      <w:pPr>
        <w:pStyle w:val="Heading4"/>
        <w:numPr>
          <w:ilvl w:val="0"/>
          <w:numId w:val="8"/>
        </w:numPr>
        <w:spacing w:line="480" w:lineRule="auto"/>
        <w:jc w:val="both"/>
        <w:rPr>
          <w:rFonts w:ascii="Times New Roman" w:hAnsi="Times New Roman" w:cs="Times New Roman"/>
          <w:i w:val="0"/>
          <w:color w:val="auto"/>
          <w:sz w:val="24"/>
          <w:szCs w:val="24"/>
        </w:rPr>
      </w:pPr>
      <w:r w:rsidRPr="000D29A3">
        <w:rPr>
          <w:rFonts w:ascii="Times New Roman" w:hAnsi="Times New Roman" w:cs="Times New Roman"/>
          <w:i w:val="0"/>
          <w:color w:val="auto"/>
          <w:sz w:val="24"/>
          <w:szCs w:val="24"/>
        </w:rPr>
        <w:t xml:space="preserve">Teori </w:t>
      </w:r>
      <w:r w:rsidRPr="000D29A3">
        <w:rPr>
          <w:rFonts w:ascii="Times New Roman" w:hAnsi="Times New Roman" w:cs="Times New Roman"/>
          <w:color w:val="auto"/>
          <w:sz w:val="24"/>
          <w:szCs w:val="24"/>
        </w:rPr>
        <w:t>Agency</w:t>
      </w:r>
      <w:r w:rsidRPr="000D29A3">
        <w:rPr>
          <w:rFonts w:ascii="Times New Roman" w:hAnsi="Times New Roman" w:cs="Times New Roman"/>
          <w:i w:val="0"/>
          <w:color w:val="auto"/>
          <w:sz w:val="24"/>
          <w:szCs w:val="24"/>
        </w:rPr>
        <w:t xml:space="preserve"> (</w:t>
      </w:r>
      <w:r w:rsidRPr="000D29A3">
        <w:rPr>
          <w:rFonts w:ascii="Times New Roman" w:hAnsi="Times New Roman" w:cs="Times New Roman"/>
          <w:color w:val="auto"/>
          <w:sz w:val="24"/>
          <w:szCs w:val="24"/>
        </w:rPr>
        <w:t>Agency Theory</w:t>
      </w:r>
      <w:r w:rsidRPr="000D29A3">
        <w:rPr>
          <w:rFonts w:ascii="Times New Roman" w:hAnsi="Times New Roman" w:cs="Times New Roman"/>
          <w:i w:val="0"/>
          <w:color w:val="auto"/>
          <w:sz w:val="24"/>
          <w:szCs w:val="24"/>
        </w:rPr>
        <w:t>)</w:t>
      </w:r>
    </w:p>
    <w:p w:rsidR="0064430A" w:rsidRPr="000D29A3" w:rsidRDefault="0064430A" w:rsidP="0064430A">
      <w:pPr>
        <w:ind w:left="1080" w:firstLine="720"/>
        <w:rPr>
          <w:rFonts w:ascii="Times New Roman" w:hAnsi="Times New Roman" w:cs="Times New Roman"/>
          <w:sz w:val="24"/>
        </w:rPr>
      </w:pPr>
      <w:r w:rsidRPr="000D29A3">
        <w:rPr>
          <w:rFonts w:ascii="Times New Roman" w:hAnsi="Times New Roman" w:cs="Times New Roman"/>
          <w:sz w:val="24"/>
        </w:rPr>
        <w:t xml:space="preserve">Menurut </w:t>
      </w:r>
      <w:r w:rsidRPr="000D29A3">
        <w:rPr>
          <w:rFonts w:ascii="Times New Roman" w:hAnsi="Times New Roman" w:cs="Times New Roman"/>
          <w:sz w:val="24"/>
        </w:rPr>
        <w:fldChar w:fldCharType="begin" w:fldLock="1"/>
      </w:r>
      <w:r w:rsidRPr="000D29A3">
        <w:rPr>
          <w:rFonts w:ascii="Times New Roman" w:hAnsi="Times New Roman" w:cs="Times New Roman"/>
          <w:sz w:val="24"/>
        </w:rPr>
        <w:instrText>ADDIN CSL_CITATION {"citationItems":[{"id":"ITEM-1","itemData":{"DOI":"10.1016/0304-405X(76)90026-X","ISBN":"0304-405X","ISSN":"0304405X","PMID":"12243301","author":[{"dropping-particle":"","family":"Jensen","given":"C","non-dropping-particle":"","parse-names":false,"suffix":""},{"dropping-particle":"","family":"Meckling","given":"H","non-dropping-particle":"","parse-names":false,"suffix":""}],"container-title":"Journal of Financial Economics","id":"ITEM-1","issued":{"date-parts":[["1976"]]},"page":"305-360","title":"Managerial behavior, Agency Costs and Ownership Structure","type":"article-journal","volume":"3"},"uris":["http://www.mendeley.com/documents/?uuid=d3aee57d-5b30-420e-99a7-0aa8bd9b37f3"]}],"mendeley":{"formattedCitation":"(Jensen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D29A3">
        <w:rPr>
          <w:rFonts w:ascii="Times New Roman" w:hAnsi="Times New Roman" w:cs="Times New Roman"/>
          <w:sz w:val="24"/>
        </w:rPr>
        <w:fldChar w:fldCharType="separate"/>
      </w:r>
      <w:r w:rsidRPr="000D29A3">
        <w:rPr>
          <w:rFonts w:ascii="Times New Roman" w:hAnsi="Times New Roman" w:cs="Times New Roman"/>
          <w:noProof/>
          <w:sz w:val="24"/>
        </w:rPr>
        <w:t>Jensen &amp; Meckling (1976)</w:t>
      </w:r>
      <w:r w:rsidRPr="000D29A3">
        <w:rPr>
          <w:rFonts w:ascii="Times New Roman" w:hAnsi="Times New Roman" w:cs="Times New Roman"/>
          <w:sz w:val="24"/>
        </w:rPr>
        <w:fldChar w:fldCharType="end"/>
      </w:r>
      <w:r w:rsidRPr="000D29A3">
        <w:rPr>
          <w:rFonts w:ascii="Times New Roman" w:hAnsi="Times New Roman" w:cs="Times New Roman"/>
          <w:sz w:val="24"/>
        </w:rPr>
        <w:t xml:space="preserve">, keagenan adalah hubungan kontrak antara manajemen yang disebut </w:t>
      </w:r>
      <w:r w:rsidRPr="000D29A3">
        <w:rPr>
          <w:rFonts w:ascii="Times New Roman" w:hAnsi="Times New Roman" w:cs="Times New Roman"/>
          <w:i/>
          <w:sz w:val="24"/>
        </w:rPr>
        <w:t>agency</w:t>
      </w:r>
      <w:r w:rsidRPr="000D29A3">
        <w:rPr>
          <w:rFonts w:ascii="Times New Roman" w:hAnsi="Times New Roman" w:cs="Times New Roman"/>
          <w:sz w:val="24"/>
        </w:rPr>
        <w:t xml:space="preserve"> dan pemegang saham yang disebut sebagai </w:t>
      </w:r>
      <w:r w:rsidRPr="000D29A3">
        <w:rPr>
          <w:rFonts w:ascii="Times New Roman" w:hAnsi="Times New Roman" w:cs="Times New Roman"/>
          <w:i/>
          <w:sz w:val="24"/>
        </w:rPr>
        <w:t>principal</w:t>
      </w:r>
      <w:r w:rsidRPr="000D29A3">
        <w:rPr>
          <w:rFonts w:ascii="Times New Roman" w:hAnsi="Times New Roman" w:cs="Times New Roman"/>
          <w:sz w:val="24"/>
        </w:rPr>
        <w:t xml:space="preserve">. </w:t>
      </w:r>
      <w:proofErr w:type="gramStart"/>
      <w:r w:rsidRPr="000D29A3">
        <w:rPr>
          <w:rFonts w:ascii="Times New Roman" w:hAnsi="Times New Roman" w:cs="Times New Roman"/>
          <w:sz w:val="24"/>
        </w:rPr>
        <w:t>Dalam hal ini agen adalah manajemen perusahaan yang mengelola harta pemilik.</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 xml:space="preserve">Sedangkan </w:t>
      </w:r>
      <w:r w:rsidRPr="000D29A3">
        <w:rPr>
          <w:rFonts w:ascii="Times New Roman" w:hAnsi="Times New Roman" w:cs="Times New Roman"/>
          <w:i/>
          <w:sz w:val="24"/>
        </w:rPr>
        <w:t>principal</w:t>
      </w:r>
      <w:r w:rsidRPr="000D29A3">
        <w:rPr>
          <w:rFonts w:ascii="Times New Roman" w:hAnsi="Times New Roman" w:cs="Times New Roman"/>
          <w:sz w:val="24"/>
        </w:rPr>
        <w:t xml:space="preserve"> merupakan pemilik perusahaan/pemegang saham.</w:t>
      </w:r>
      <w:proofErr w:type="gramEnd"/>
      <w:r w:rsidRPr="000D29A3">
        <w:rPr>
          <w:rFonts w:ascii="Times New Roman" w:hAnsi="Times New Roman" w:cs="Times New Roman"/>
          <w:sz w:val="24"/>
        </w:rPr>
        <w:t xml:space="preserve"> </w:t>
      </w:r>
      <w:r w:rsidRPr="000D29A3">
        <w:rPr>
          <w:rFonts w:ascii="Times New Roman" w:hAnsi="Times New Roman" w:cs="Times New Roman"/>
          <w:i/>
          <w:sz w:val="24"/>
        </w:rPr>
        <w:t>Principal</w:t>
      </w:r>
      <w:r w:rsidRPr="000D29A3">
        <w:rPr>
          <w:rFonts w:ascii="Times New Roman" w:hAnsi="Times New Roman" w:cs="Times New Roman"/>
          <w:sz w:val="24"/>
        </w:rPr>
        <w:t xml:space="preserve"> </w:t>
      </w:r>
      <w:proofErr w:type="gramStart"/>
      <w:r w:rsidRPr="000D29A3">
        <w:rPr>
          <w:rFonts w:ascii="Times New Roman" w:hAnsi="Times New Roman" w:cs="Times New Roman"/>
          <w:sz w:val="24"/>
        </w:rPr>
        <w:t>mempercayakan</w:t>
      </w:r>
      <w:proofErr w:type="gramEnd"/>
      <w:r w:rsidRPr="000D29A3">
        <w:rPr>
          <w:rFonts w:ascii="Times New Roman" w:hAnsi="Times New Roman" w:cs="Times New Roman"/>
          <w:sz w:val="24"/>
        </w:rPr>
        <w:t xml:space="preserve"> agen untuk mengelola perusahaan karena semakin besar dan kompleks tidak dapat dioperasikan seluruhnya oleh </w:t>
      </w:r>
      <w:r w:rsidRPr="000D29A3">
        <w:rPr>
          <w:rFonts w:ascii="Times New Roman" w:hAnsi="Times New Roman" w:cs="Times New Roman"/>
          <w:i/>
          <w:sz w:val="24"/>
        </w:rPr>
        <w:t>principal</w:t>
      </w:r>
      <w:r w:rsidRPr="000D29A3">
        <w:rPr>
          <w:rFonts w:ascii="Times New Roman" w:hAnsi="Times New Roman" w:cs="Times New Roman"/>
          <w:sz w:val="24"/>
        </w:rPr>
        <w:t xml:space="preserve">. </w:t>
      </w:r>
      <w:r w:rsidRPr="000D29A3">
        <w:rPr>
          <w:rFonts w:ascii="Times New Roman" w:hAnsi="Times New Roman" w:cs="Times New Roman"/>
          <w:i/>
          <w:sz w:val="24"/>
        </w:rPr>
        <w:t>Principal</w:t>
      </w:r>
      <w:r w:rsidRPr="000D29A3">
        <w:rPr>
          <w:rFonts w:ascii="Times New Roman" w:hAnsi="Times New Roman" w:cs="Times New Roman"/>
          <w:sz w:val="24"/>
        </w:rPr>
        <w:t xml:space="preserve"> </w:t>
      </w:r>
      <w:proofErr w:type="gramStart"/>
      <w:r w:rsidRPr="000D29A3">
        <w:rPr>
          <w:rFonts w:ascii="Times New Roman" w:hAnsi="Times New Roman" w:cs="Times New Roman"/>
          <w:sz w:val="24"/>
        </w:rPr>
        <w:t>memberikan</w:t>
      </w:r>
      <w:proofErr w:type="gramEnd"/>
      <w:r w:rsidRPr="000D29A3">
        <w:rPr>
          <w:rFonts w:ascii="Times New Roman" w:hAnsi="Times New Roman" w:cs="Times New Roman"/>
          <w:sz w:val="24"/>
        </w:rPr>
        <w:t xml:space="preserve"> timbal balik berupa gaji, bonus, tunjangan dan kompensasi lainnya kepada agen. </w:t>
      </w:r>
      <w:proofErr w:type="gramStart"/>
      <w:r w:rsidRPr="000D29A3">
        <w:rPr>
          <w:rFonts w:ascii="Times New Roman" w:hAnsi="Times New Roman" w:cs="Times New Roman"/>
          <w:sz w:val="24"/>
        </w:rPr>
        <w:t xml:space="preserve">Sedangkan </w:t>
      </w:r>
      <w:r w:rsidRPr="000D29A3">
        <w:rPr>
          <w:rFonts w:ascii="Times New Roman" w:hAnsi="Times New Roman" w:cs="Times New Roman"/>
          <w:i/>
          <w:sz w:val="24"/>
        </w:rPr>
        <w:t>principal</w:t>
      </w:r>
      <w:r w:rsidRPr="000D29A3">
        <w:rPr>
          <w:rFonts w:ascii="Times New Roman" w:hAnsi="Times New Roman" w:cs="Times New Roman"/>
          <w:sz w:val="24"/>
        </w:rPr>
        <w:t xml:space="preserve"> </w:t>
      </w:r>
      <w:r w:rsidRPr="000D29A3">
        <w:rPr>
          <w:rFonts w:ascii="Times New Roman" w:hAnsi="Times New Roman" w:cs="Times New Roman"/>
          <w:sz w:val="24"/>
        </w:rPr>
        <w:lastRenderedPageBreak/>
        <w:t>mengharapkan timbal balik berupa peningkatan produktivitas perusahaan untuk meningkatkan kemakmuran pemegang saham.</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 xml:space="preserve">Namun terkadang agen tidak bekerja sesuai yang diharapkan oleh </w:t>
      </w:r>
      <w:r w:rsidRPr="000D29A3">
        <w:rPr>
          <w:rFonts w:ascii="Times New Roman" w:hAnsi="Times New Roman" w:cs="Times New Roman"/>
          <w:i/>
          <w:sz w:val="24"/>
        </w:rPr>
        <w:t>principal</w:t>
      </w:r>
      <w:r w:rsidRPr="000D29A3">
        <w:rPr>
          <w:rFonts w:ascii="Times New Roman" w:hAnsi="Times New Roman" w:cs="Times New Roman"/>
          <w:sz w:val="24"/>
        </w:rPr>
        <w:t>.</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Terkadang agen cenderung meningkatkan kesejahteraan diri sendiri dan cenderung bekerja untuk memperkaya keuntungan diri sendiri.</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 xml:space="preserve">Dalam hal jelas bahwa terdapat pemisahan kepentingan antara </w:t>
      </w:r>
      <w:r w:rsidRPr="000D29A3">
        <w:rPr>
          <w:rFonts w:ascii="Times New Roman" w:hAnsi="Times New Roman" w:cs="Times New Roman"/>
          <w:i/>
          <w:sz w:val="24"/>
        </w:rPr>
        <w:t>agency</w:t>
      </w:r>
      <w:r w:rsidRPr="000D29A3">
        <w:rPr>
          <w:rFonts w:ascii="Times New Roman" w:hAnsi="Times New Roman" w:cs="Times New Roman"/>
          <w:sz w:val="24"/>
        </w:rPr>
        <w:t xml:space="preserve"> dan juga </w:t>
      </w:r>
      <w:r w:rsidRPr="000D29A3">
        <w:rPr>
          <w:rFonts w:ascii="Times New Roman" w:hAnsi="Times New Roman" w:cs="Times New Roman"/>
          <w:i/>
          <w:sz w:val="24"/>
        </w:rPr>
        <w:t>principal</w:t>
      </w:r>
      <w:r w:rsidRPr="000D29A3">
        <w:rPr>
          <w:rFonts w:ascii="Times New Roman" w:hAnsi="Times New Roman" w:cs="Times New Roman"/>
          <w:sz w:val="24"/>
        </w:rPr>
        <w:t>.</w:t>
      </w:r>
      <w:proofErr w:type="gramEnd"/>
      <w:r w:rsidRPr="000D29A3">
        <w:rPr>
          <w:rFonts w:ascii="Times New Roman" w:hAnsi="Times New Roman" w:cs="Times New Roman"/>
          <w:sz w:val="24"/>
        </w:rPr>
        <w:t xml:space="preserve"> </w:t>
      </w:r>
    </w:p>
    <w:p w:rsidR="0064430A" w:rsidRPr="000D29A3" w:rsidRDefault="0064430A" w:rsidP="0064430A">
      <w:pPr>
        <w:ind w:left="1080" w:firstLine="720"/>
        <w:rPr>
          <w:rFonts w:ascii="Times New Roman" w:hAnsi="Times New Roman" w:cs="Times New Roman"/>
          <w:sz w:val="24"/>
        </w:rPr>
      </w:pPr>
      <w:r w:rsidRPr="000D29A3">
        <w:rPr>
          <w:rFonts w:ascii="Times New Roman" w:hAnsi="Times New Roman" w:cs="Times New Roman"/>
          <w:sz w:val="24"/>
        </w:rPr>
        <w:fldChar w:fldCharType="begin" w:fldLock="1"/>
      </w:r>
      <w:r w:rsidRPr="000D29A3">
        <w:rPr>
          <w:rFonts w:ascii="Times New Roman" w:hAnsi="Times New Roman" w:cs="Times New Roman"/>
          <w:sz w:val="24"/>
        </w:rPr>
        <w:instrText>ADDIN CSL_CITATION {"citationItems":[{"id":"ITEM-1","itemData":{"DOI":"10.1016/0304-405X(76)90026-X","ISBN":"0304-405X","ISSN":"0304405X","PMID":"12243301","author":[{"dropping-particle":"","family":"Jensen","given":"C","non-dropping-particle":"","parse-names":false,"suffix":""},{"dropping-particle":"","family":"Meckling","given":"H","non-dropping-particle":"","parse-names":false,"suffix":""}],"container-title":"Journal of Financial Economics","id":"ITEM-1","issued":{"date-parts":[["1976"]]},"page":"305-360","title":"Managerial behavior, Agency Costs and Ownership Structure","type":"article-journal","volume":"3"},"uris":["http://www.mendeley.com/documents/?uuid=d3aee57d-5b30-420e-99a7-0aa8bd9b37f3"]}],"mendeley":{"formattedCitation":"(Jensen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D29A3">
        <w:rPr>
          <w:rFonts w:ascii="Times New Roman" w:hAnsi="Times New Roman" w:cs="Times New Roman"/>
          <w:sz w:val="24"/>
        </w:rPr>
        <w:fldChar w:fldCharType="separate"/>
      </w:r>
      <w:proofErr w:type="gramStart"/>
      <w:r w:rsidRPr="000D29A3">
        <w:rPr>
          <w:rFonts w:ascii="Times New Roman" w:hAnsi="Times New Roman" w:cs="Times New Roman"/>
          <w:noProof/>
          <w:sz w:val="24"/>
        </w:rPr>
        <w:t>Jensen &amp; Meckling (1976)</w:t>
      </w:r>
      <w:r w:rsidRPr="000D29A3">
        <w:rPr>
          <w:rFonts w:ascii="Times New Roman" w:hAnsi="Times New Roman" w:cs="Times New Roman"/>
          <w:sz w:val="24"/>
        </w:rPr>
        <w:fldChar w:fldCharType="end"/>
      </w:r>
      <w:r w:rsidRPr="000D29A3">
        <w:rPr>
          <w:rFonts w:ascii="Times New Roman" w:hAnsi="Times New Roman" w:cs="Times New Roman"/>
          <w:sz w:val="24"/>
        </w:rPr>
        <w:t xml:space="preserve"> menjelaskan juga hubungan keagenan didalam teori agensi (</w:t>
      </w:r>
      <w:r w:rsidRPr="000D29A3">
        <w:rPr>
          <w:rFonts w:ascii="Times New Roman" w:hAnsi="Times New Roman" w:cs="Times New Roman"/>
          <w:i/>
          <w:sz w:val="24"/>
        </w:rPr>
        <w:t>agency theory</w:t>
      </w:r>
      <w:r w:rsidRPr="000D29A3">
        <w:rPr>
          <w:rFonts w:ascii="Times New Roman" w:hAnsi="Times New Roman" w:cs="Times New Roman"/>
          <w:sz w:val="24"/>
        </w:rPr>
        <w:t>) bahwa perusahaan merupakan kumpulan kontrak (</w:t>
      </w:r>
      <w:r w:rsidRPr="000D29A3">
        <w:rPr>
          <w:rFonts w:ascii="Times New Roman" w:hAnsi="Times New Roman" w:cs="Times New Roman"/>
          <w:i/>
          <w:sz w:val="24"/>
        </w:rPr>
        <w:t>nexus of contract</w:t>
      </w:r>
      <w:r w:rsidRPr="000D29A3">
        <w:rPr>
          <w:rFonts w:ascii="Times New Roman" w:hAnsi="Times New Roman" w:cs="Times New Roman"/>
          <w:sz w:val="24"/>
        </w:rPr>
        <w:t>) antara pemilik sumber daya ekonomi (</w:t>
      </w:r>
      <w:r w:rsidRPr="000D29A3">
        <w:rPr>
          <w:rFonts w:ascii="Times New Roman" w:hAnsi="Times New Roman" w:cs="Times New Roman"/>
          <w:i/>
          <w:sz w:val="24"/>
        </w:rPr>
        <w:t>principal</w:t>
      </w:r>
      <w:r w:rsidRPr="000D29A3">
        <w:rPr>
          <w:rFonts w:ascii="Times New Roman" w:hAnsi="Times New Roman" w:cs="Times New Roman"/>
          <w:sz w:val="24"/>
        </w:rPr>
        <w:t>) dan manajer (</w:t>
      </w:r>
      <w:r w:rsidRPr="000D29A3">
        <w:rPr>
          <w:rFonts w:ascii="Times New Roman" w:hAnsi="Times New Roman" w:cs="Times New Roman"/>
          <w:i/>
          <w:sz w:val="24"/>
        </w:rPr>
        <w:t>agent</w:t>
      </w:r>
      <w:r w:rsidRPr="000D29A3">
        <w:rPr>
          <w:rFonts w:ascii="Times New Roman" w:hAnsi="Times New Roman" w:cs="Times New Roman"/>
          <w:sz w:val="24"/>
        </w:rPr>
        <w:t>) yang mengurus penggunaan dan pengendalian sumber daya tersebut.</w:t>
      </w:r>
      <w:proofErr w:type="gramEnd"/>
    </w:p>
    <w:p w:rsidR="0064430A" w:rsidRPr="000D29A3" w:rsidRDefault="0064430A" w:rsidP="0064430A">
      <w:pPr>
        <w:ind w:left="1080" w:firstLine="720"/>
        <w:rPr>
          <w:rFonts w:ascii="Times New Roman" w:hAnsi="Times New Roman" w:cs="Times New Roman"/>
          <w:sz w:val="24"/>
        </w:rPr>
      </w:pPr>
      <w:r w:rsidRPr="000D29A3">
        <w:rPr>
          <w:rFonts w:ascii="Times New Roman" w:hAnsi="Times New Roman" w:cs="Times New Roman"/>
          <w:sz w:val="24"/>
          <w:lang w:val="id-ID"/>
        </w:rPr>
        <w:t>Selain itu juga terdapat perilaku oportunis manajemen dalam jangka pendek untuk memakmurkan dirinya. Dalam hal ini, mekanisme bonus dapat menjadi salah satu motif manajemen untuk melakukan perilaku oportunis tersebut yang dapat berupa manipulasi atas laba yang mendasari perhitungan pembagian bonus tersebut. Tingkah laku tersebut tentu akan merugikan pemegang saham.</w:t>
      </w:r>
    </w:p>
    <w:p w:rsidR="0064430A" w:rsidRPr="000D29A3" w:rsidRDefault="0064430A" w:rsidP="0064430A">
      <w:pPr>
        <w:ind w:left="1080" w:firstLine="720"/>
        <w:rPr>
          <w:rFonts w:ascii="Times New Roman" w:hAnsi="Times New Roman" w:cs="Times New Roman"/>
          <w:sz w:val="24"/>
        </w:rPr>
      </w:pPr>
      <w:r w:rsidRPr="000D29A3">
        <w:rPr>
          <w:rFonts w:ascii="Times New Roman" w:hAnsi="Times New Roman" w:cs="Times New Roman"/>
          <w:sz w:val="24"/>
        </w:rPr>
        <w:t xml:space="preserve">Beberapa faktor yang menyebabkan munculnya masalah keagenan </w:t>
      </w:r>
      <w:r w:rsidRPr="000D29A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{"citationItems":[{"id":"ITEM-1","itemData":{"author":[{"dropping-particle":"","family":"Mccolgan","given":"Patrick","non-dropping-particle":"","parse-names":false,"suffix":""}],"id":"ITEM-1","issue":"May","issued":{"date-parts":[["2001"]]},"page":"0-44","title":"Agency theory and corporate governance a review of the literature from a UK perspective","type":"article-journal"},"uris":["http://www.mendeley.com/documents/?uuid=871a7b51-73a4-49c8-9d67-ebeaeed38ae1"]}],"mendeley":{"formattedCitation":"(Mccolgan, 2001)","manualFormatting":"(McColgan, 2001)","plainTextFormattedCitation":"(Mccolgan, 2001)","previouslyFormattedCitation":"(Mccolgan, 2001)"},"properties":{"noteIndex":0},"schema":"https://github.com/citation-style-language/schema/raw/master/csl-citation.json"}</w:instrText>
      </w:r>
      <w:r w:rsidRPr="000D29A3">
        <w:rPr>
          <w:rFonts w:ascii="Times New Roman" w:hAnsi="Times New Roman" w:cs="Times New Roman"/>
          <w:sz w:val="24"/>
        </w:rPr>
        <w:fldChar w:fldCharType="separate"/>
      </w:r>
      <w:r>
        <w:rPr>
          <w:rFonts w:ascii="Times New Roman" w:hAnsi="Times New Roman" w:cs="Times New Roman"/>
          <w:noProof/>
          <w:sz w:val="24"/>
        </w:rPr>
        <w:t>(McC</w:t>
      </w:r>
      <w:r w:rsidRPr="000D29A3">
        <w:rPr>
          <w:rFonts w:ascii="Times New Roman" w:hAnsi="Times New Roman" w:cs="Times New Roman"/>
          <w:noProof/>
          <w:sz w:val="24"/>
        </w:rPr>
        <w:t>olgan, 2001)</w:t>
      </w:r>
      <w:r w:rsidRPr="000D29A3">
        <w:rPr>
          <w:rFonts w:ascii="Times New Roman" w:hAnsi="Times New Roman" w:cs="Times New Roman"/>
          <w:sz w:val="24"/>
        </w:rPr>
        <w:fldChar w:fldCharType="end"/>
      </w:r>
      <w:r w:rsidRPr="000D29A3">
        <w:rPr>
          <w:rFonts w:ascii="Times New Roman" w:hAnsi="Times New Roman" w:cs="Times New Roman"/>
          <w:sz w:val="24"/>
        </w:rPr>
        <w:t xml:space="preserve"> yaitu :</w:t>
      </w:r>
    </w:p>
    <w:p w:rsidR="0064430A" w:rsidRPr="000D29A3" w:rsidRDefault="0064430A" w:rsidP="0064430A">
      <w:pPr>
        <w:pStyle w:val="ListParagraph"/>
        <w:numPr>
          <w:ilvl w:val="2"/>
          <w:numId w:val="17"/>
        </w:numPr>
        <w:ind w:left="1710" w:hanging="630"/>
        <w:rPr>
          <w:rFonts w:ascii="Times New Roman" w:hAnsi="Times New Roman" w:cs="Times New Roman"/>
          <w:sz w:val="24"/>
        </w:rPr>
      </w:pPr>
      <w:r w:rsidRPr="000D29A3">
        <w:rPr>
          <w:rFonts w:ascii="Times New Roman" w:hAnsi="Times New Roman" w:cs="Times New Roman"/>
          <w:sz w:val="24"/>
          <w:lang w:val="en-US"/>
        </w:rPr>
        <w:t>Moral Hazard</w:t>
      </w:r>
    </w:p>
    <w:p w:rsidR="0064430A" w:rsidRPr="000D29A3" w:rsidRDefault="0064430A" w:rsidP="0064430A">
      <w:pPr>
        <w:ind w:left="1710" w:firstLine="306"/>
        <w:rPr>
          <w:rFonts w:ascii="Times New Roman" w:hAnsi="Times New Roman" w:cs="Times New Roman"/>
          <w:sz w:val="24"/>
        </w:rPr>
      </w:pPr>
      <w:proofErr w:type="gramStart"/>
      <w:r w:rsidRPr="000D29A3">
        <w:rPr>
          <w:rFonts w:ascii="Times New Roman" w:hAnsi="Times New Roman" w:cs="Times New Roman"/>
          <w:sz w:val="24"/>
        </w:rPr>
        <w:t>Hal ini umumnya terjadi pada perusahaan yang berskala besar dan berkompleksitas tinggi.</w:t>
      </w:r>
      <w:proofErr w:type="gramEnd"/>
      <w:r w:rsidRPr="000D29A3">
        <w:rPr>
          <w:rFonts w:ascii="Times New Roman" w:hAnsi="Times New Roman" w:cs="Times New Roman"/>
          <w:sz w:val="24"/>
        </w:rPr>
        <w:t xml:space="preserve"> Seorang manajer </w:t>
      </w:r>
      <w:proofErr w:type="gramStart"/>
      <w:r w:rsidRPr="000D29A3">
        <w:rPr>
          <w:rFonts w:ascii="Times New Roman" w:hAnsi="Times New Roman" w:cs="Times New Roman"/>
          <w:sz w:val="24"/>
        </w:rPr>
        <w:t>akan</w:t>
      </w:r>
      <w:proofErr w:type="gramEnd"/>
      <w:r w:rsidRPr="000D29A3">
        <w:rPr>
          <w:rFonts w:ascii="Times New Roman" w:hAnsi="Times New Roman" w:cs="Times New Roman"/>
          <w:sz w:val="24"/>
        </w:rPr>
        <w:t xml:space="preserve"> melakukan kegiatan yang tidak seluruhnya diketahui oleh pemegang saham maupun pemberi pinjaman. Manajer dapat melakukan tindakan diluar pengetahuan </w:t>
      </w:r>
      <w:r w:rsidRPr="000D29A3">
        <w:rPr>
          <w:rFonts w:ascii="Times New Roman" w:hAnsi="Times New Roman" w:cs="Times New Roman"/>
          <w:sz w:val="24"/>
        </w:rPr>
        <w:lastRenderedPageBreak/>
        <w:t xml:space="preserve">pemegang saham yang dapat melanggar kontrak dan sebenarnya secara </w:t>
      </w:r>
      <w:proofErr w:type="gramStart"/>
      <w:r w:rsidRPr="000D29A3">
        <w:rPr>
          <w:rFonts w:ascii="Times New Roman" w:hAnsi="Times New Roman" w:cs="Times New Roman"/>
          <w:sz w:val="24"/>
        </w:rPr>
        <w:t>norma</w:t>
      </w:r>
      <w:proofErr w:type="gramEnd"/>
      <w:r w:rsidRPr="000D29A3">
        <w:rPr>
          <w:rFonts w:ascii="Times New Roman" w:hAnsi="Times New Roman" w:cs="Times New Roman"/>
          <w:sz w:val="24"/>
        </w:rPr>
        <w:t xml:space="preserve"> dan etika tidak layak dilakukan.</w:t>
      </w:r>
    </w:p>
    <w:p w:rsidR="0064430A" w:rsidRPr="000D29A3" w:rsidRDefault="0064430A" w:rsidP="0064430A">
      <w:pPr>
        <w:pStyle w:val="ListParagraph"/>
        <w:numPr>
          <w:ilvl w:val="2"/>
          <w:numId w:val="17"/>
        </w:numPr>
        <w:ind w:left="1710" w:hanging="630"/>
        <w:rPr>
          <w:rFonts w:ascii="Times New Roman" w:hAnsi="Times New Roman" w:cs="Times New Roman"/>
          <w:sz w:val="24"/>
        </w:rPr>
      </w:pPr>
      <w:r w:rsidRPr="000D29A3">
        <w:rPr>
          <w:rFonts w:ascii="Times New Roman" w:hAnsi="Times New Roman" w:cs="Times New Roman"/>
          <w:sz w:val="24"/>
          <w:lang w:val="en-US"/>
        </w:rPr>
        <w:t>Penahanan Laba</w:t>
      </w:r>
    </w:p>
    <w:p w:rsidR="0064430A" w:rsidRPr="000D29A3" w:rsidRDefault="0064430A" w:rsidP="0064430A">
      <w:pPr>
        <w:ind w:left="1710" w:firstLine="306"/>
        <w:rPr>
          <w:rFonts w:ascii="Times New Roman" w:hAnsi="Times New Roman" w:cs="Times New Roman"/>
          <w:sz w:val="24"/>
        </w:rPr>
      </w:pPr>
      <w:proofErr w:type="gramStart"/>
      <w:r w:rsidRPr="000D29A3">
        <w:rPr>
          <w:rFonts w:ascii="Times New Roman" w:hAnsi="Times New Roman" w:cs="Times New Roman"/>
          <w:sz w:val="24"/>
        </w:rPr>
        <w:t>Masalah ini berkisar pada kecenderungan untuk melakukan investasi yang berlebihan oleh pihak manajemen (</w:t>
      </w:r>
      <w:r w:rsidRPr="000D29A3">
        <w:rPr>
          <w:rFonts w:ascii="Times New Roman" w:hAnsi="Times New Roman" w:cs="Times New Roman"/>
          <w:i/>
          <w:sz w:val="24"/>
        </w:rPr>
        <w:t>agent</w:t>
      </w:r>
      <w:r w:rsidRPr="000D29A3">
        <w:rPr>
          <w:rFonts w:ascii="Times New Roman" w:hAnsi="Times New Roman" w:cs="Times New Roman"/>
          <w:sz w:val="24"/>
        </w:rPr>
        <w:t>) melalui peningkatan dan pertumbuhan dengan tujuan untuk memperbesar kekuasaan bagi dirinya sendiri.</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Namun hal ini dapat merugikan kesejahteraan pemegang saham.</w:t>
      </w:r>
      <w:proofErr w:type="gramEnd"/>
    </w:p>
    <w:p w:rsidR="0064430A" w:rsidRPr="000D29A3" w:rsidRDefault="0064430A" w:rsidP="0064430A">
      <w:pPr>
        <w:pStyle w:val="ListParagraph"/>
        <w:numPr>
          <w:ilvl w:val="2"/>
          <w:numId w:val="17"/>
        </w:numPr>
        <w:ind w:left="1710" w:hanging="630"/>
        <w:rPr>
          <w:rFonts w:ascii="Times New Roman" w:hAnsi="Times New Roman" w:cs="Times New Roman"/>
          <w:sz w:val="24"/>
        </w:rPr>
      </w:pPr>
      <w:r w:rsidRPr="000D29A3">
        <w:rPr>
          <w:rFonts w:ascii="Times New Roman" w:hAnsi="Times New Roman" w:cs="Times New Roman"/>
          <w:sz w:val="24"/>
          <w:lang w:val="en-US"/>
        </w:rPr>
        <w:t xml:space="preserve"> Horizon Waktu</w:t>
      </w:r>
    </w:p>
    <w:p w:rsidR="0064430A" w:rsidRPr="000D29A3" w:rsidRDefault="0064430A" w:rsidP="0064430A">
      <w:pPr>
        <w:ind w:left="1710" w:firstLine="306"/>
        <w:rPr>
          <w:rFonts w:ascii="Times New Roman" w:hAnsi="Times New Roman" w:cs="Times New Roman"/>
          <w:sz w:val="24"/>
        </w:rPr>
      </w:pPr>
      <w:r w:rsidRPr="000D29A3">
        <w:rPr>
          <w:rFonts w:ascii="Times New Roman" w:hAnsi="Times New Roman" w:cs="Times New Roman"/>
          <w:sz w:val="24"/>
        </w:rPr>
        <w:t xml:space="preserve">Konflik ini muncul sebagai akibat dari kondisi arus kas dengan menekankan pada arus kas untuk masa depan yang kondisinya belum pasti. </w:t>
      </w:r>
      <w:proofErr w:type="gramStart"/>
      <w:r w:rsidRPr="000D29A3">
        <w:rPr>
          <w:rFonts w:ascii="Times New Roman" w:hAnsi="Times New Roman" w:cs="Times New Roman"/>
          <w:sz w:val="24"/>
        </w:rPr>
        <w:t>Sedangkan manajemen cenderung menekankan kepada hal–hal yang berkaitan dengan pekerjaan mereka.</w:t>
      </w:r>
      <w:proofErr w:type="gramEnd"/>
    </w:p>
    <w:p w:rsidR="0064430A" w:rsidRPr="000D29A3" w:rsidRDefault="0064430A" w:rsidP="0064430A">
      <w:pPr>
        <w:pStyle w:val="ListParagraph"/>
        <w:numPr>
          <w:ilvl w:val="2"/>
          <w:numId w:val="17"/>
        </w:numPr>
        <w:ind w:left="1710" w:hanging="630"/>
        <w:jc w:val="both"/>
        <w:rPr>
          <w:rFonts w:ascii="Times New Roman" w:hAnsi="Times New Roman" w:cs="Times New Roman"/>
          <w:sz w:val="24"/>
        </w:rPr>
      </w:pPr>
      <w:r w:rsidRPr="000D29A3">
        <w:rPr>
          <w:rFonts w:ascii="Times New Roman" w:hAnsi="Times New Roman" w:cs="Times New Roman"/>
          <w:sz w:val="24"/>
        </w:rPr>
        <w:t>Penghindaran Risiko Manajerial</w:t>
      </w:r>
    </w:p>
    <w:p w:rsidR="0064430A" w:rsidRPr="000D29A3" w:rsidRDefault="0064430A" w:rsidP="0064430A">
      <w:pPr>
        <w:spacing w:before="240"/>
        <w:ind w:left="1710" w:firstLine="306"/>
        <w:rPr>
          <w:rFonts w:ascii="Times New Roman" w:hAnsi="Times New Roman" w:cs="Times New Roman"/>
          <w:sz w:val="24"/>
        </w:rPr>
      </w:pPr>
      <w:proofErr w:type="gramStart"/>
      <w:r w:rsidRPr="000D29A3">
        <w:rPr>
          <w:rFonts w:ascii="Times New Roman" w:hAnsi="Times New Roman" w:cs="Times New Roman"/>
          <w:sz w:val="24"/>
        </w:rPr>
        <w:t>Konflik yang berkaitan dengan penghindaran resiko manajerial muncul karena kendala diversifikasi portofolio yang berhubungan dengan pendapatan manajerial atas kinerja yang dicapainya.</w:t>
      </w:r>
      <w:proofErr w:type="gramEnd"/>
      <w:r w:rsidRPr="000D29A3">
        <w:rPr>
          <w:rFonts w:ascii="Times New Roman" w:hAnsi="Times New Roman" w:cs="Times New Roman"/>
          <w:sz w:val="24"/>
        </w:rPr>
        <w:t xml:space="preserve"> Sehingga manajer </w:t>
      </w:r>
      <w:proofErr w:type="gramStart"/>
      <w:r w:rsidRPr="000D29A3">
        <w:rPr>
          <w:rFonts w:ascii="Times New Roman" w:hAnsi="Times New Roman" w:cs="Times New Roman"/>
          <w:sz w:val="24"/>
        </w:rPr>
        <w:t>akan</w:t>
      </w:r>
      <w:proofErr w:type="gramEnd"/>
      <w:r w:rsidRPr="000D29A3">
        <w:rPr>
          <w:rFonts w:ascii="Times New Roman" w:hAnsi="Times New Roman" w:cs="Times New Roman"/>
          <w:sz w:val="24"/>
        </w:rPr>
        <w:t xml:space="preserve"> berusaha meminimalkan resiko saham perusahaan dengan menghindari keputusan investasi yang akan meni</w:t>
      </w:r>
      <w:r>
        <w:rPr>
          <w:rFonts w:ascii="Times New Roman" w:hAnsi="Times New Roman" w:cs="Times New Roman"/>
          <w:sz w:val="24"/>
        </w:rPr>
        <w:t>ngkatkan resiko. Penghindaran re</w:t>
      </w:r>
      <w:r w:rsidRPr="000D29A3">
        <w:rPr>
          <w:rFonts w:ascii="Times New Roman" w:hAnsi="Times New Roman" w:cs="Times New Roman"/>
          <w:sz w:val="24"/>
        </w:rPr>
        <w:t xml:space="preserve">siko manajerial </w:t>
      </w:r>
      <w:proofErr w:type="gramStart"/>
      <w:r w:rsidRPr="000D29A3">
        <w:rPr>
          <w:rFonts w:ascii="Times New Roman" w:hAnsi="Times New Roman" w:cs="Times New Roman"/>
          <w:sz w:val="24"/>
        </w:rPr>
        <w:t>akan</w:t>
      </w:r>
      <w:proofErr w:type="gramEnd"/>
      <w:r w:rsidRPr="000D29A3">
        <w:rPr>
          <w:rFonts w:ascii="Times New Roman" w:hAnsi="Times New Roman" w:cs="Times New Roman"/>
          <w:sz w:val="24"/>
        </w:rPr>
        <w:t xml:space="preserve"> mempengaruhi suatu kebijakan pengelolaan keuangan perusahaan. </w:t>
      </w:r>
      <w:proofErr w:type="gramStart"/>
      <w:r w:rsidRPr="000D29A3">
        <w:rPr>
          <w:rFonts w:ascii="Times New Roman" w:hAnsi="Times New Roman" w:cs="Times New Roman"/>
          <w:sz w:val="24"/>
        </w:rPr>
        <w:t>Manajemen lebih senang dengan pendanaan ekuitas dan berusaha menghindari peminjaman utang.</w:t>
      </w:r>
      <w:proofErr w:type="gramEnd"/>
      <w:r w:rsidRPr="000D29A3">
        <w:rPr>
          <w:rFonts w:ascii="Times New Roman" w:hAnsi="Times New Roman" w:cs="Times New Roman"/>
          <w:sz w:val="24"/>
        </w:rPr>
        <w:t xml:space="preserve"> </w:t>
      </w:r>
      <w:proofErr w:type="gramStart"/>
      <w:r w:rsidRPr="000D29A3">
        <w:rPr>
          <w:rFonts w:ascii="Times New Roman" w:hAnsi="Times New Roman" w:cs="Times New Roman"/>
          <w:sz w:val="24"/>
        </w:rPr>
        <w:t>Karena dikhawatirkan mengalami kebangkrutan atau kegagalan.</w:t>
      </w:r>
      <w:proofErr w:type="gramEnd"/>
      <w:r w:rsidRPr="000D29A3">
        <w:rPr>
          <w:rFonts w:ascii="Times New Roman" w:hAnsi="Times New Roman" w:cs="Times New Roman"/>
          <w:sz w:val="24"/>
        </w:rPr>
        <w:t xml:space="preserve"> Keputusan perusahaan untuk melakukan aktivitas </w:t>
      </w:r>
      <w:r w:rsidRPr="000D29A3">
        <w:rPr>
          <w:rFonts w:ascii="Times New Roman" w:hAnsi="Times New Roman" w:cs="Times New Roman"/>
          <w:i/>
          <w:sz w:val="24"/>
        </w:rPr>
        <w:t>transfer pricing</w:t>
      </w:r>
      <w:r w:rsidRPr="000D29A3">
        <w:rPr>
          <w:rFonts w:ascii="Times New Roman" w:hAnsi="Times New Roman" w:cs="Times New Roman"/>
          <w:sz w:val="24"/>
        </w:rPr>
        <w:t xml:space="preserve"> juga merupakan salah satu masalah keagenan.</w:t>
      </w:r>
    </w:p>
    <w:p w:rsidR="0064430A" w:rsidRPr="000D29A3" w:rsidRDefault="0064430A" w:rsidP="0064430A">
      <w:pPr>
        <w:pStyle w:val="Heading4"/>
        <w:numPr>
          <w:ilvl w:val="0"/>
          <w:numId w:val="8"/>
        </w:numPr>
        <w:spacing w:line="480" w:lineRule="auto"/>
        <w:jc w:val="both"/>
        <w:rPr>
          <w:rFonts w:ascii="Times New Roman" w:hAnsi="Times New Roman" w:cs="Times New Roman"/>
          <w:i w:val="0"/>
          <w:color w:val="auto"/>
          <w:sz w:val="24"/>
          <w:szCs w:val="24"/>
        </w:rPr>
      </w:pPr>
      <w:r w:rsidRPr="000D29A3">
        <w:rPr>
          <w:rFonts w:ascii="Times New Roman" w:hAnsi="Times New Roman" w:cs="Times New Roman"/>
          <w:i w:val="0"/>
          <w:color w:val="auto"/>
          <w:sz w:val="24"/>
          <w:szCs w:val="24"/>
        </w:rPr>
        <w:lastRenderedPageBreak/>
        <w:t>Teori Akuntansi Positif</w:t>
      </w:r>
    </w:p>
    <w:p w:rsidR="0064430A" w:rsidRDefault="0064430A" w:rsidP="0064430A">
      <w:pPr>
        <w:ind w:firstLine="306"/>
        <w:rPr>
          <w:rFonts w:ascii="Times New Roman" w:hAnsi="Times New Roman" w:cs="Times New Roman"/>
          <w:sz w:val="24"/>
        </w:rPr>
      </w:pPr>
      <w:r w:rsidRPr="000D29A3">
        <w:rPr>
          <w:rFonts w:ascii="Times New Roman" w:hAnsi="Times New Roman" w:cs="Times New Roman"/>
          <w:sz w:val="24"/>
        </w:rPr>
        <w:t xml:space="preserve">Teori akuntansi positif berhubungan dengan prediksi yaitu suatu tindakan pemilihan kebijakan akuntansi oleh perusahaan dan bagaimana perusahaan </w:t>
      </w:r>
      <w:proofErr w:type="gramStart"/>
      <w:r w:rsidRPr="000D29A3">
        <w:rPr>
          <w:rFonts w:ascii="Times New Roman" w:hAnsi="Times New Roman" w:cs="Times New Roman"/>
          <w:sz w:val="24"/>
        </w:rPr>
        <w:t>akan</w:t>
      </w:r>
      <w:proofErr w:type="gramEnd"/>
      <w:r w:rsidRPr="000D29A3">
        <w:rPr>
          <w:rFonts w:ascii="Times New Roman" w:hAnsi="Times New Roman" w:cs="Times New Roman"/>
          <w:sz w:val="24"/>
        </w:rPr>
        <w:t xml:space="preserve"> merespon untuk mengajukan standar akuntansi yang baru. Teori akuntansi positif menjelaskan mengapa perusahaan memilih kebijakan akuntansi sebagai bagian dari permasalahan yang mendalam dari meminimalkan biaya kontrak dan untuk mencapai efisiensi corporate governance </w:t>
      </w:r>
      <w:r w:rsidRPr="000D29A3">
        <w:rPr>
          <w:rFonts w:ascii="Times New Roman" w:hAnsi="Times New Roman" w:cs="Times New Roman"/>
          <w:sz w:val="24"/>
        </w:rPr>
        <w:fldChar w:fldCharType="begin" w:fldLock="1"/>
      </w:r>
      <w:r w:rsidRPr="000D29A3">
        <w:rPr>
          <w:rFonts w:ascii="Times New Roman" w:hAnsi="Times New Roman" w:cs="Times New Roman"/>
          <w:sz w:val="24"/>
        </w:rPr>
        <w:instrText>ADDIN CSL_CITATION {"citationItems":[{"id":"ITEM-1","itemData":{"author":[{"dropping-particle":"","family":"Fauziah","given":"Nur Fitria","non-dropping-particle":"","parse-names":false,"suffix":""},{"dropping-particle":"","family":"Saebani","given":"Akhmad","non-dropping-particle":"","parse-names":false,"suffix":""}],"container-title":"Akuntansi","id":"ITEM-1","issue":"1","issued":{"date-parts":[["2018"]]},"page":"115-128","title":"Pengaruh Pajak, Tunneling Incentive, Dan Mekanisme Bonus Terhadap Keputusan Perusahaan Melakukan Transfer Pricing","type":"article-journal","volume":"18"},"uris":["http://www.mendeley.com/documents/?uuid=fe135077-9af8-4e1f-ace3-53c3f6c04d68"]}],"mendeley":{"formattedCitation":"(Fauziah &amp; Saebani, 2018)","plainTextFormattedCitation":"(Fauziah &amp; Saebani, 2018)","previouslyFormattedCitation":"(Fauziah &amp; Saebani, 2018)"},"properties":{"noteIndex":0},"schema":"https://github.com/citation-style-language/schema/raw/master/csl-citation.json"}</w:instrText>
      </w:r>
      <w:r w:rsidRPr="000D29A3">
        <w:rPr>
          <w:rFonts w:ascii="Times New Roman" w:hAnsi="Times New Roman" w:cs="Times New Roman"/>
          <w:sz w:val="24"/>
        </w:rPr>
        <w:fldChar w:fldCharType="separate"/>
      </w:r>
      <w:r w:rsidRPr="000D29A3">
        <w:rPr>
          <w:rFonts w:ascii="Times New Roman" w:hAnsi="Times New Roman" w:cs="Times New Roman"/>
          <w:noProof/>
          <w:sz w:val="24"/>
        </w:rPr>
        <w:t>(Fauziah &amp; Saebani, 2018)</w:t>
      </w:r>
      <w:r w:rsidRPr="000D29A3">
        <w:rPr>
          <w:rFonts w:ascii="Times New Roman" w:hAnsi="Times New Roman" w:cs="Times New Roman"/>
          <w:sz w:val="24"/>
        </w:rPr>
        <w:fldChar w:fldCharType="end"/>
      </w:r>
      <w:r w:rsidRPr="000D29A3">
        <w:rPr>
          <w:rFonts w:ascii="Times New Roman" w:hAnsi="Times New Roman" w:cs="Times New Roman"/>
          <w:sz w:val="24"/>
        </w:rPr>
        <w:t xml:space="preserve">. </w:t>
      </w:r>
    </w:p>
    <w:p w:rsidR="0064430A" w:rsidRPr="000D29A3" w:rsidRDefault="0064430A" w:rsidP="0064430A">
      <w:pPr>
        <w:ind w:firstLine="306"/>
        <w:rPr>
          <w:rFonts w:ascii="Times New Roman" w:hAnsi="Times New Roman" w:cs="Times New Roman"/>
          <w:sz w:val="24"/>
          <w:lang w:eastAsia="en-US"/>
        </w:rPr>
      </w:pPr>
      <w:r w:rsidRPr="000D29A3">
        <w:rPr>
          <w:rFonts w:ascii="Times New Roman" w:hAnsi="Times New Roman" w:cs="Times New Roman"/>
          <w:sz w:val="24"/>
          <w:lang w:val="id-ID" w:eastAsia="en-US"/>
        </w:rPr>
        <w:t>Teori ini menguraikan alasan perusahaan</w:t>
      </w:r>
      <w:r w:rsidRPr="000D29A3">
        <w:rPr>
          <w:rFonts w:ascii="Times New Roman" w:hAnsi="Times New Roman" w:cs="Times New Roman"/>
          <w:sz w:val="24"/>
          <w:lang w:eastAsia="en-US"/>
        </w:rPr>
        <w:t xml:space="preserve"> memilih</w:t>
      </w:r>
      <w:r w:rsidRPr="000D29A3">
        <w:rPr>
          <w:rFonts w:ascii="Times New Roman" w:hAnsi="Times New Roman" w:cs="Times New Roman"/>
          <w:sz w:val="24"/>
          <w:lang w:val="id-ID" w:eastAsia="en-US"/>
        </w:rPr>
        <w:t xml:space="preserve"> menggunakan kebijakan akuntansi</w:t>
      </w:r>
      <w:r w:rsidRPr="000D29A3">
        <w:rPr>
          <w:rFonts w:ascii="Times New Roman" w:hAnsi="Times New Roman" w:cs="Times New Roman"/>
          <w:sz w:val="24"/>
          <w:lang w:eastAsia="en-US"/>
        </w:rPr>
        <w:t xml:space="preserve"> yang optimal</w:t>
      </w:r>
      <w:r w:rsidRPr="000D29A3">
        <w:rPr>
          <w:rFonts w:ascii="Times New Roman" w:hAnsi="Times New Roman" w:cs="Times New Roman"/>
          <w:sz w:val="24"/>
          <w:lang w:val="id-ID" w:eastAsia="en-US"/>
        </w:rPr>
        <w:t xml:space="preserve"> sebagai bagian dari permasalahan untuk meminimalkan biaya kontrak dan mencapai efisiensi tata kelola perusahaan. </w:t>
      </w:r>
      <w:r w:rsidRPr="000D29A3">
        <w:rPr>
          <w:rFonts w:ascii="Times New Roman" w:hAnsi="Times New Roman" w:cs="Times New Roman"/>
          <w:sz w:val="24"/>
          <w:lang w:eastAsia="en-US"/>
        </w:rPr>
        <w:t xml:space="preserve">Kebijakan akuntansi yang digunakan setiap perusahaan berbeda antara satu </w:t>
      </w:r>
      <w:proofErr w:type="gramStart"/>
      <w:r w:rsidRPr="000D29A3">
        <w:rPr>
          <w:rFonts w:ascii="Times New Roman" w:hAnsi="Times New Roman" w:cs="Times New Roman"/>
          <w:sz w:val="24"/>
          <w:lang w:eastAsia="en-US"/>
        </w:rPr>
        <w:t>sama</w:t>
      </w:r>
      <w:proofErr w:type="gramEnd"/>
      <w:r w:rsidRPr="000D29A3">
        <w:rPr>
          <w:rFonts w:ascii="Times New Roman" w:hAnsi="Times New Roman" w:cs="Times New Roman"/>
          <w:sz w:val="24"/>
          <w:lang w:eastAsia="en-US"/>
        </w:rPr>
        <w:t xml:space="preserve"> lain. Perusahaan akan memilih kebijakan akuntansi yang dapat meminimalisir biaya</w:t>
      </w:r>
      <w:r>
        <w:rPr>
          <w:rFonts w:ascii="Times New Roman" w:hAnsi="Times New Roman" w:cs="Times New Roman"/>
          <w:sz w:val="24"/>
          <w:lang w:eastAsia="en-US"/>
        </w:rPr>
        <w:t xml:space="preserve"> komtrak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{"citationItems":[{"id":"ITEM-1","itemData":{"abstract":"Academics said that earnings management and conservatism literatures are two different topics. Conservative accounting is different from earnings management in earnings determination. However, other academics claim that it is difficult to differentiate earnings management from conservatism in accounting. Both concepts have the same idea that manager can use their judgement to influence financial reporting, that is discretionary accrual. The purpose of this article is bridging this two stream by looking interaction between earnings management and conservatism in accounting.","author":[{"dropping-particle":"","family":"Lasdi","given":"Lodovicus","non-dropping-particle":"","parse-names":false,"suffix":""}],"container-title":"Jurnal Manajemen Teori dan Terapan","id":"ITEM-1","issue":"Agustus","issued":{"date-parts":[["2008"]]},"page":"109-125","title":"Perilaku Manajemen Laba Perusahaan dan Konservatisma Akuntansi: Berbeda Atau Sama?","type":"article-journal","volume":"1 No. 2"},"uris":["http://www.mendeley.com/documents/?uuid=6f20fa2b-7a8e-4e73-b30f-07cccdbf6c26"]}],"mendeley":{"formattedCitation":"(Lasdi, 2008)","plainTextFormattedCitation":"(Lasdi, 2008)","previouslyFormattedCitation":"(Lasdi, 2008)"},"properties":{"noteIndex":0},"schema":"https://github.com/citation-style-language/schema/raw/master/csl-citation.json"}</w:instrText>
      </w:r>
      <w:r>
        <w:rPr>
          <w:rFonts w:ascii="Times New Roman" w:hAnsi="Times New Roman" w:cs="Times New Roman"/>
          <w:sz w:val="24"/>
          <w:lang w:eastAsia="en-US"/>
        </w:rPr>
        <w:fldChar w:fldCharType="separate"/>
      </w:r>
      <w:r w:rsidRPr="00C352E6">
        <w:rPr>
          <w:rFonts w:ascii="Times New Roman" w:hAnsi="Times New Roman" w:cs="Times New Roman"/>
          <w:noProof/>
          <w:sz w:val="24"/>
          <w:lang w:eastAsia="en-US"/>
        </w:rPr>
        <w:t>(Lasdi, 2008)</w:t>
      </w:r>
      <w:r>
        <w:rPr>
          <w:rFonts w:ascii="Times New Roman" w:hAnsi="Times New Roman" w:cs="Times New Roman"/>
          <w:sz w:val="24"/>
          <w:lang w:eastAsia="en-US"/>
        </w:rPr>
        <w:fldChar w:fldCharType="end"/>
      </w:r>
      <w:r w:rsidRPr="000D29A3">
        <w:rPr>
          <w:rFonts w:ascii="Times New Roman" w:hAnsi="Times New Roman" w:cs="Times New Roman"/>
          <w:sz w:val="24"/>
          <w:lang w:eastAsia="en-US"/>
        </w:rPr>
        <w:t>.</w:t>
      </w:r>
    </w:p>
    <w:p w:rsidR="0064430A" w:rsidRPr="000D29A3" w:rsidRDefault="0064430A" w:rsidP="0064430A">
      <w:pPr>
        <w:ind w:left="1170" w:firstLine="270"/>
        <w:rPr>
          <w:rFonts w:ascii="Times New Roman" w:hAnsi="Times New Roman" w:cs="Times New Roman"/>
          <w:sz w:val="24"/>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{"citationItems":[{"id":"ITEM-1","itemData":{"author":[{"dropping-particle":"","family":"Fauziah","given":"Nur Fitria","non-dropping-particle":"","parse-names":false,"suffix":""},{"dropping-particle":"","family":"Saebani","given":"Akhmad","non-dropping-particle":"","parse-names":false,"suffix":""}],"container-title":"Akuntansi","id":"ITEM-1","issue":"1","issued":{"date-parts":[["2018"]]},"page":"115-128","title":"Pengaruh Pajak, Tunneling Incentive, Dan Mekanisme Bonus Terhadap Keputusan Perusahaan Melakukan Transfer Pricing","type":"article-journal","volume":"18"},"uris":["http://www.mendeley.com/documents/?uuid=fe135077-9af8-4e1f-ace3-53c3f6c04d68"]}],"mendeley":{"formattedCitation":"(Fauziah &amp; Saebani, 2018)","manualFormatting":"Fauziah &amp; Saebani (2018)","plainTextFormattedCitation":"(Fauziah &amp; Saebani, 2018)","previouslyFormattedCitation":"(Fauziah &amp; Saebani, 2018)"},"properties":{"noteIndex":0},"schema":"https://github.com/citation-style-language/schema/raw/master/csl-citation.json"}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Fauziah &amp; Saebani (2018)</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Pr>
          <w:rFonts w:ascii="Times New Roman" w:hAnsi="Times New Roman" w:cs="Times New Roman"/>
          <w:sz w:val="24"/>
        </w:rPr>
        <w:t>Teori akuntansi p</w:t>
      </w:r>
      <w:r w:rsidRPr="000D29A3">
        <w:rPr>
          <w:rFonts w:ascii="Times New Roman" w:hAnsi="Times New Roman" w:cs="Times New Roman"/>
          <w:sz w:val="24"/>
        </w:rPr>
        <w:t xml:space="preserve">ositif juga dapat dijadikan acuan yang berfungsi untuk menjelaskan bagaimana prosedur akuntansi yang dipilih manajer sehingga dapat memaksimalkan laba untuk mengejar bonus yang ditetapkan oleh pemilik perusahaan. </w:t>
      </w:r>
      <w:proofErr w:type="gramStart"/>
      <w:r w:rsidRPr="000D29A3">
        <w:rPr>
          <w:rFonts w:ascii="Times New Roman" w:hAnsi="Times New Roman" w:cs="Times New Roman"/>
          <w:sz w:val="24"/>
        </w:rPr>
        <w:t>Jika bonus yang diterima oleh manajer didasarkan atas laba perusahaan sec</w:t>
      </w:r>
      <w:r>
        <w:rPr>
          <w:rFonts w:ascii="Times New Roman" w:hAnsi="Times New Roman" w:cs="Times New Roman"/>
          <w:sz w:val="24"/>
        </w:rPr>
        <w:t>ara keseluruhan maka wajar apa</w:t>
      </w:r>
      <w:r w:rsidRPr="000D29A3">
        <w:rPr>
          <w:rFonts w:ascii="Times New Roman" w:hAnsi="Times New Roman" w:cs="Times New Roman"/>
          <w:sz w:val="24"/>
        </w:rPr>
        <w:t>bila manajer melaporkan laba bersih setinggi mungkin.</w:t>
      </w:r>
      <w:proofErr w:type="gramEnd"/>
    </w:p>
    <w:p w:rsidR="0064430A" w:rsidRPr="000D29A3" w:rsidRDefault="0064430A" w:rsidP="0064430A">
      <w:pPr>
        <w:ind w:firstLine="306"/>
        <w:rPr>
          <w:rFonts w:ascii="Times New Roman" w:hAnsi="Times New Roman" w:cs="Times New Roman"/>
          <w:sz w:val="24"/>
          <w:lang w:eastAsia="en-US"/>
        </w:rPr>
      </w:pPr>
      <w:r w:rsidRPr="000D29A3">
        <w:rPr>
          <w:rFonts w:ascii="Times New Roman" w:hAnsi="Times New Roman" w:cs="Times New Roman"/>
          <w:sz w:val="24"/>
          <w:lang w:val="id-ID" w:eastAsia="en-US"/>
        </w:rPr>
        <w:t>Selain it</w:t>
      </w:r>
      <w:r w:rsidRPr="000D29A3">
        <w:rPr>
          <w:rFonts w:ascii="Times New Roman" w:hAnsi="Times New Roman" w:cs="Times New Roman"/>
          <w:sz w:val="24"/>
          <w:lang w:eastAsia="en-US"/>
        </w:rPr>
        <w:t>u</w:t>
      </w:r>
      <w:r w:rsidRPr="000D29A3">
        <w:rPr>
          <w:rFonts w:ascii="Times New Roman" w:hAnsi="Times New Roman" w:cs="Times New Roman"/>
          <w:sz w:val="24"/>
          <w:lang w:val="id-ID" w:eastAsia="en-US"/>
        </w:rPr>
        <w:t xml:space="preserve"> akuntansi positif dapat menjadi indikator</w:t>
      </w:r>
      <w:r w:rsidRPr="000D29A3">
        <w:rPr>
          <w:rFonts w:ascii="Times New Roman" w:hAnsi="Times New Roman" w:cs="Times New Roman"/>
          <w:sz w:val="24"/>
          <w:lang w:eastAsia="en-US"/>
        </w:rPr>
        <w:t xml:space="preserve"> </w:t>
      </w:r>
      <w:r w:rsidRPr="000D29A3">
        <w:rPr>
          <w:rFonts w:ascii="Times New Roman" w:hAnsi="Times New Roman" w:cs="Times New Roman"/>
          <w:sz w:val="24"/>
          <w:lang w:val="id-ID" w:eastAsia="en-US"/>
        </w:rPr>
        <w:t xml:space="preserve">prosedur akuntansi yang dipilih manajer dengan tujuan memaksimalkan laba yang termasuk bonus bagi dirinya </w:t>
      </w:r>
      <w:r w:rsidRPr="000D29A3">
        <w:rPr>
          <w:rFonts w:ascii="Times New Roman" w:hAnsi="Times New Roman" w:cs="Times New Roman"/>
          <w:sz w:val="24"/>
          <w:lang w:val="id-ID" w:eastAsia="en-US"/>
        </w:rPr>
        <w:fldChar w:fldCharType="begin" w:fldLock="1"/>
      </w:r>
      <w:r w:rsidRPr="000D29A3">
        <w:rPr>
          <w:rFonts w:ascii="Times New Roman" w:hAnsi="Times New Roman" w:cs="Times New Roman"/>
          <w:sz w:val="24"/>
          <w:lang w:val="id-ID" w:eastAsia="en-US"/>
        </w:rPr>
        <w:instrText>ADDIN CSL_CITATION {"citationItems":[{"id":"ITEM-1","itemData":{"author":[{"dropping-particle":"","family":"Saraswati","given":"Gusti","non-dropping-particle":"","parse-names":false,"suffix":""}],"id":"ITEM-1","issued":{"date-parts":[["2017"]]},"page":"1000-1029","title":"PENGARUH PAJAK , MEKANISME BONUS , DAN TUNNELING INCENTIVE PADA INDIKASI MELAKUKAN TRANSFER PRICING Fakultas Ekonomi dan Bisnis Universitas Udayana ( Unud ), Bali , Indonesia Fakultas Ekonomi dan Bisnis Universitas Udayana ( Unud ), Bali , Indonesia ABSTR","type":"article-journal","volume":"19"},"uris":["http://www.mendeley.com/documents/?uuid=17bb4147-9f80-4904-864e-87043ebc1992"]}],"mendeley":{"formattedCitation":"(Saraswati, 2017)","plainTextFormattedCitation":"(Saraswati, 2017)","previouslyFormattedCitation":"(Saraswati, 2017)"},"properties":{"noteIndex":0},"schema":"https://github.com/citation-style-language/schema/raw/master/csl-citation.json"}</w:instrText>
      </w:r>
      <w:r w:rsidRPr="000D29A3">
        <w:rPr>
          <w:rFonts w:ascii="Times New Roman" w:hAnsi="Times New Roman" w:cs="Times New Roman"/>
          <w:sz w:val="24"/>
          <w:lang w:val="id-ID" w:eastAsia="en-US"/>
        </w:rPr>
        <w:fldChar w:fldCharType="separate"/>
      </w:r>
      <w:r w:rsidRPr="000D29A3">
        <w:rPr>
          <w:rFonts w:ascii="Times New Roman" w:hAnsi="Times New Roman" w:cs="Times New Roman"/>
          <w:noProof/>
          <w:sz w:val="24"/>
          <w:lang w:val="id-ID" w:eastAsia="en-US"/>
        </w:rPr>
        <w:t>(Saraswati, 2017)</w:t>
      </w:r>
      <w:r w:rsidRPr="000D29A3">
        <w:rPr>
          <w:rFonts w:ascii="Times New Roman" w:hAnsi="Times New Roman" w:cs="Times New Roman"/>
          <w:sz w:val="24"/>
          <w:lang w:val="id-ID" w:eastAsia="en-US"/>
        </w:rPr>
        <w:fldChar w:fldCharType="end"/>
      </w:r>
      <w:r>
        <w:rPr>
          <w:rFonts w:ascii="Times New Roman" w:hAnsi="Times New Roman" w:cs="Times New Roman"/>
          <w:sz w:val="24"/>
          <w:lang w:eastAsia="en-US"/>
        </w:rPr>
        <w:t>.</w:t>
      </w:r>
    </w:p>
    <w:p w:rsidR="0064430A" w:rsidRPr="000D29A3" w:rsidRDefault="0064430A" w:rsidP="0064430A">
      <w:pPr>
        <w:ind w:firstLine="306"/>
        <w:rPr>
          <w:rFonts w:ascii="Times New Roman" w:hAnsi="Times New Roman" w:cs="Times New Roman"/>
          <w:sz w:val="24"/>
          <w:lang w:eastAsia="en-US"/>
        </w:rPr>
      </w:pPr>
      <w:r w:rsidRPr="000D29A3">
        <w:rPr>
          <w:rFonts w:ascii="Times New Roman" w:hAnsi="Times New Roman" w:cs="Times New Roman"/>
          <w:sz w:val="24"/>
          <w:lang w:eastAsia="en-US"/>
        </w:rPr>
        <w:t xml:space="preserve">Terdapat tiga hipotesis menurut </w:t>
      </w:r>
      <w:r>
        <w:rPr>
          <w:rFonts w:ascii="Times New Roman" w:hAnsi="Times New Roman" w:cs="Times New Roman"/>
          <w:sz w:val="24"/>
          <w:lang w:eastAsia="en-US"/>
        </w:rPr>
        <w:t xml:space="preserve">Watts &amp;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{"citationItems":[{"id":"ITEM-1","itemData":{"author":[{"dropping-particle":"","family":"Zimmerman","given":"Watts 1990","non-dropping-particle":"","parse-names":false,"suffix":""}],"id":"ITEM-1","issued":{"date-parts":[["1990"]]},"title":"Watts&amp;Zimmerman2 Teory De Contrato Page 134.Pdf","type":"article"},"uris":["http://www.mendeley.com/documents/?uuid=4b961888-dfdd-440a-88e1-ed81eb1a92f1"]}],"mendeley":{"formattedCitation":"(Zimmerman, 1990)","manualFormatting":"Zimmerman (1990)","plainTextFormattedCitation":"(Zimmerman, 1990)","previouslyFormattedCitation":"(Zimmerman, 1990)"},"properties":{"noteIndex":0},"schema":"https://github.com/citation-style-language/schema/raw/master/csl-citation.json"}</w:instrText>
      </w:r>
      <w:r>
        <w:rPr>
          <w:rFonts w:ascii="Times New Roman" w:hAnsi="Times New Roman" w:cs="Times New Roman"/>
          <w:sz w:val="24"/>
          <w:lang w:eastAsia="en-US"/>
        </w:rPr>
        <w:fldChar w:fldCharType="separate"/>
      </w:r>
      <w:r>
        <w:rPr>
          <w:rFonts w:ascii="Times New Roman" w:hAnsi="Times New Roman" w:cs="Times New Roman"/>
          <w:noProof/>
          <w:sz w:val="24"/>
          <w:lang w:eastAsia="en-US"/>
        </w:rPr>
        <w:t>Zimmerman</w:t>
      </w:r>
      <w:r w:rsidRPr="006B5C1E">
        <w:rPr>
          <w:rFonts w:ascii="Times New Roman" w:hAnsi="Times New Roman" w:cs="Times New Roman"/>
          <w:noProof/>
          <w:sz w:val="24"/>
          <w:lang w:eastAsia="en-US"/>
        </w:rPr>
        <w:t xml:space="preserve"> </w:t>
      </w:r>
      <w:r>
        <w:rPr>
          <w:rFonts w:ascii="Times New Roman" w:hAnsi="Times New Roman" w:cs="Times New Roman"/>
          <w:noProof/>
          <w:sz w:val="24"/>
          <w:lang w:eastAsia="en-US"/>
        </w:rPr>
        <w:t>(</w:t>
      </w:r>
      <w:r w:rsidRPr="006B5C1E">
        <w:rPr>
          <w:rFonts w:ascii="Times New Roman" w:hAnsi="Times New Roman" w:cs="Times New Roman"/>
          <w:noProof/>
          <w:sz w:val="24"/>
          <w:lang w:eastAsia="en-US"/>
        </w:rPr>
        <w:t>1990)</w:t>
      </w:r>
      <w:r>
        <w:rPr>
          <w:rFonts w:ascii="Times New Roman" w:hAnsi="Times New Roman" w:cs="Times New Roman"/>
          <w:sz w:val="24"/>
          <w:lang w:eastAsia="en-US"/>
        </w:rPr>
        <w:fldChar w:fldCharType="end"/>
      </w:r>
      <w:r w:rsidRPr="000D29A3">
        <w:rPr>
          <w:rFonts w:ascii="Times New Roman" w:hAnsi="Times New Roman" w:cs="Times New Roman"/>
          <w:sz w:val="24"/>
          <w:lang w:eastAsia="en-US"/>
        </w:rPr>
        <w:t>:</w:t>
      </w:r>
    </w:p>
    <w:p w:rsidR="0064430A" w:rsidRPr="000D29A3" w:rsidRDefault="0064430A" w:rsidP="0064430A">
      <w:pPr>
        <w:pStyle w:val="ListParagraph"/>
        <w:numPr>
          <w:ilvl w:val="0"/>
          <w:numId w:val="23"/>
        </w:numPr>
        <w:ind w:left="2250" w:hanging="630"/>
        <w:rPr>
          <w:rFonts w:ascii="Times New Roman" w:hAnsi="Times New Roman" w:cs="Times New Roman"/>
          <w:sz w:val="24"/>
          <w:szCs w:val="24"/>
        </w:rPr>
      </w:pPr>
      <w:r w:rsidRPr="000D29A3">
        <w:rPr>
          <w:rFonts w:ascii="Times New Roman" w:hAnsi="Times New Roman" w:cs="Times New Roman"/>
          <w:sz w:val="24"/>
          <w:szCs w:val="24"/>
        </w:rPr>
        <w:t>Hipotesis Rencana Bonus</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lastRenderedPageBreak/>
        <w:t>Dalam hipotesis ini, semua hal lain dalam keadaan tetap, manajemen perusahaan cenderung memilih prosedur akuntansi dengan perubahan laba yang dilaporkan dari periode masa depan ke periode masa kini.</w:t>
      </w:r>
    </w:p>
    <w:p w:rsidR="0064430A" w:rsidRPr="000D29A3" w:rsidRDefault="0064430A" w:rsidP="0064430A">
      <w:pPr>
        <w:ind w:left="2250" w:firstLine="306"/>
        <w:rPr>
          <w:rFonts w:ascii="Times New Roman" w:hAnsi="Times New Roman" w:cs="Times New Roman"/>
          <w:sz w:val="24"/>
          <w:szCs w:val="24"/>
        </w:rPr>
      </w:pPr>
      <w:proofErr w:type="gramStart"/>
      <w:r w:rsidRPr="000D29A3">
        <w:rPr>
          <w:rFonts w:ascii="Times New Roman" w:hAnsi="Times New Roman" w:cs="Times New Roman"/>
          <w:sz w:val="24"/>
          <w:szCs w:val="24"/>
        </w:rPr>
        <w:t>Hipotesis ini tampaknya cukup beralasan,</w:t>
      </w:r>
      <w:r>
        <w:rPr>
          <w:rFonts w:ascii="Times New Roman" w:hAnsi="Times New Roman" w:cs="Times New Roman"/>
          <w:sz w:val="24"/>
          <w:szCs w:val="24"/>
        </w:rPr>
        <w:t xml:space="preserve"> manajer perusahaan</w:t>
      </w:r>
      <w:r w:rsidRPr="000D29A3">
        <w:rPr>
          <w:rFonts w:ascii="Times New Roman" w:hAnsi="Times New Roman" w:cs="Times New Roman"/>
          <w:sz w:val="24"/>
          <w:szCs w:val="24"/>
        </w:rPr>
        <w:t xml:space="preserve"> menginginkan bonus yang besar.</w:t>
      </w:r>
      <w:proofErr w:type="gramEnd"/>
      <w:r w:rsidRPr="000D29A3">
        <w:rPr>
          <w:rFonts w:ascii="Times New Roman" w:hAnsi="Times New Roman" w:cs="Times New Roman"/>
          <w:sz w:val="24"/>
          <w:szCs w:val="24"/>
        </w:rPr>
        <w:t xml:space="preserve"> Jika bonus mereka bergantung, pada pendapatan bersih yang dilaporkan, maka kemungkinan mereka dapat meningkatkan bonus pada periode tersebut dengan </w:t>
      </w:r>
      <w:proofErr w:type="gramStart"/>
      <w:r w:rsidRPr="000D29A3">
        <w:rPr>
          <w:rFonts w:ascii="Times New Roman" w:hAnsi="Times New Roman" w:cs="Times New Roman"/>
          <w:sz w:val="24"/>
          <w:szCs w:val="24"/>
        </w:rPr>
        <w:t>cara</w:t>
      </w:r>
      <w:proofErr w:type="gramEnd"/>
      <w:r w:rsidRPr="000D29A3">
        <w:rPr>
          <w:rFonts w:ascii="Times New Roman" w:hAnsi="Times New Roman" w:cs="Times New Roman"/>
          <w:sz w:val="24"/>
          <w:szCs w:val="24"/>
        </w:rPr>
        <w:t xml:space="preserve"> melaporkan pendapatan bersih (</w:t>
      </w:r>
      <w:r w:rsidRPr="000D29A3">
        <w:rPr>
          <w:rFonts w:ascii="Times New Roman" w:hAnsi="Times New Roman" w:cs="Times New Roman"/>
          <w:i/>
          <w:sz w:val="24"/>
          <w:szCs w:val="24"/>
        </w:rPr>
        <w:t>earning after tax</w:t>
      </w:r>
      <w:r w:rsidRPr="000D29A3">
        <w:rPr>
          <w:rFonts w:ascii="Times New Roman" w:hAnsi="Times New Roman" w:cs="Times New Roman"/>
          <w:sz w:val="24"/>
          <w:szCs w:val="24"/>
        </w:rPr>
        <w:t xml:space="preserve">) setinggi mungkin. Salah satu </w:t>
      </w:r>
      <w:proofErr w:type="gramStart"/>
      <w:r w:rsidRPr="000D29A3">
        <w:rPr>
          <w:rFonts w:ascii="Times New Roman" w:hAnsi="Times New Roman" w:cs="Times New Roman"/>
          <w:sz w:val="24"/>
          <w:szCs w:val="24"/>
        </w:rPr>
        <w:t>cara</w:t>
      </w:r>
      <w:proofErr w:type="gramEnd"/>
      <w:r w:rsidRPr="000D29A3">
        <w:rPr>
          <w:rFonts w:ascii="Times New Roman" w:hAnsi="Times New Roman" w:cs="Times New Roman"/>
          <w:sz w:val="24"/>
          <w:szCs w:val="24"/>
        </w:rPr>
        <w:t xml:space="preserve"> untuk melakukan ini adalah dengan memilih kebijakan akuntansi yang meningkatkan laba yang dilaporkan pada periode tersebut. Akibatnya hal ini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cenderung menyebabkan penurunan pada laba dan bonus-bonus yang dilaporkan pada</w:t>
      </w:r>
      <w:r>
        <w:rPr>
          <w:rFonts w:ascii="Times New Roman" w:hAnsi="Times New Roman" w:cs="Times New Roman"/>
          <w:sz w:val="24"/>
          <w:szCs w:val="24"/>
        </w:rPr>
        <w:t xml:space="preserve"> masa yang akan datang, dengan f</w:t>
      </w:r>
      <w:r w:rsidRPr="000D29A3">
        <w:rPr>
          <w:rFonts w:ascii="Times New Roman" w:hAnsi="Times New Roman" w:cs="Times New Roman"/>
          <w:sz w:val="24"/>
          <w:szCs w:val="24"/>
        </w:rPr>
        <w:t>aktor-faktor lain yang akan tetap sama.</w:t>
      </w:r>
    </w:p>
    <w:p w:rsidR="0064430A" w:rsidRPr="000D29A3" w:rsidRDefault="0064430A" w:rsidP="0064430A">
      <w:pPr>
        <w:pStyle w:val="ListParagraph"/>
        <w:numPr>
          <w:ilvl w:val="0"/>
          <w:numId w:val="23"/>
        </w:numPr>
        <w:ind w:left="2250" w:hanging="630"/>
        <w:rPr>
          <w:rFonts w:ascii="Times New Roman" w:hAnsi="Times New Roman" w:cs="Times New Roman"/>
          <w:sz w:val="24"/>
          <w:szCs w:val="24"/>
        </w:rPr>
      </w:pPr>
      <w:r w:rsidRPr="000D29A3">
        <w:rPr>
          <w:rFonts w:ascii="Times New Roman" w:hAnsi="Times New Roman" w:cs="Times New Roman"/>
          <w:sz w:val="24"/>
          <w:szCs w:val="24"/>
        </w:rPr>
        <w:t>Hipotesis Kontrak Hutang</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t xml:space="preserve">Dalam hipotesis ini semua hal </w:t>
      </w:r>
      <w:proofErr w:type="gramStart"/>
      <w:r w:rsidRPr="000D29A3">
        <w:rPr>
          <w:rFonts w:ascii="Times New Roman" w:hAnsi="Times New Roman" w:cs="Times New Roman"/>
          <w:sz w:val="24"/>
          <w:szCs w:val="24"/>
        </w:rPr>
        <w:t>lain</w:t>
      </w:r>
      <w:proofErr w:type="gramEnd"/>
      <w:r w:rsidRPr="000D29A3">
        <w:rPr>
          <w:rFonts w:ascii="Times New Roman" w:hAnsi="Times New Roman" w:cs="Times New Roman"/>
          <w:sz w:val="24"/>
          <w:szCs w:val="24"/>
        </w:rPr>
        <w:t xml:space="preserve"> dalam keadaan tetap. </w:t>
      </w:r>
      <w:proofErr w:type="gramStart"/>
      <w:r w:rsidRPr="000D29A3">
        <w:rPr>
          <w:rFonts w:ascii="Times New Roman" w:hAnsi="Times New Roman" w:cs="Times New Roman"/>
          <w:sz w:val="24"/>
          <w:szCs w:val="24"/>
        </w:rPr>
        <w:t>Hipotesis ini berkaitan dengan syarat-syarat yang harus dipenuhi perusahaan dalam perjanjian hutang.</w:t>
      </w:r>
      <w:proofErr w:type="gramEnd"/>
      <w:r w:rsidRPr="000D29A3">
        <w:rPr>
          <w:rFonts w:ascii="Times New Roman" w:hAnsi="Times New Roman" w:cs="Times New Roman"/>
          <w:sz w:val="24"/>
          <w:szCs w:val="24"/>
        </w:rPr>
        <w:t xml:space="preserve"> </w:t>
      </w:r>
      <w:proofErr w:type="gramStart"/>
      <w:r w:rsidRPr="000D29A3">
        <w:rPr>
          <w:rFonts w:ascii="Times New Roman" w:hAnsi="Times New Roman" w:cs="Times New Roman"/>
          <w:sz w:val="24"/>
          <w:szCs w:val="24"/>
        </w:rPr>
        <w:t>Sebagian perjanjian hutang memiliki syarat yang harus dipenuhi selama masa perjanjian.</w:t>
      </w:r>
      <w:proofErr w:type="gramEnd"/>
      <w:r w:rsidRPr="000D29A3">
        <w:rPr>
          <w:rFonts w:ascii="Times New Roman" w:hAnsi="Times New Roman" w:cs="Times New Roman"/>
          <w:sz w:val="24"/>
          <w:szCs w:val="24"/>
        </w:rPr>
        <w:t xml:space="preserve"> </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t xml:space="preserve">Semakin perusahaan dekat terhadap pelanggaran akuntansi yang didasarkan pada kesepakatan utang, maka kecenderungannya semakin besar kemungkinan manajer perusahaan memilih prosedur </w:t>
      </w:r>
      <w:r w:rsidRPr="000D29A3">
        <w:rPr>
          <w:rFonts w:ascii="Times New Roman" w:hAnsi="Times New Roman" w:cs="Times New Roman"/>
          <w:sz w:val="24"/>
          <w:szCs w:val="24"/>
        </w:rPr>
        <w:lastRenderedPageBreak/>
        <w:t>akuntansi dengan perubahan laba yang dilaporkan dari periode masa depan ke periode masa kini.</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t xml:space="preserve">Pelanggaran terhadap perjanjian hutang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menimbulkan biaya dan dapat menghambat kinerja manajemen. </w:t>
      </w:r>
      <w:proofErr w:type="gramStart"/>
      <w:r w:rsidRPr="000D29A3">
        <w:rPr>
          <w:rFonts w:ascii="Times New Roman" w:hAnsi="Times New Roman" w:cs="Times New Roman"/>
          <w:sz w:val="24"/>
          <w:szCs w:val="24"/>
        </w:rPr>
        <w:t>Karena sebagian besar perjanjian hutang berisi kesepakatan bahwa pemberi pinjaman harus bertemu selama masa perjanjian.</w:t>
      </w:r>
      <w:proofErr w:type="gramEnd"/>
      <w:r w:rsidRPr="000D29A3">
        <w:rPr>
          <w:rFonts w:ascii="Times New Roman" w:hAnsi="Times New Roman" w:cs="Times New Roman"/>
          <w:sz w:val="24"/>
          <w:szCs w:val="24"/>
        </w:rPr>
        <w:t xml:space="preserve"> </w:t>
      </w:r>
      <w:proofErr w:type="gramStart"/>
      <w:r w:rsidRPr="000D29A3">
        <w:rPr>
          <w:rFonts w:ascii="Times New Roman" w:hAnsi="Times New Roman" w:cs="Times New Roman"/>
          <w:sz w:val="24"/>
          <w:szCs w:val="24"/>
        </w:rPr>
        <w:t>Jika kesepakatan tersebut dikhianati, perjanj</w:t>
      </w:r>
      <w:r>
        <w:rPr>
          <w:rFonts w:ascii="Times New Roman" w:hAnsi="Times New Roman" w:cs="Times New Roman"/>
          <w:sz w:val="24"/>
          <w:szCs w:val="24"/>
        </w:rPr>
        <w:t>ian hutang tersebut dapat</w:t>
      </w:r>
      <w:r w:rsidRPr="000D29A3">
        <w:rPr>
          <w:rFonts w:ascii="Times New Roman" w:hAnsi="Times New Roman" w:cs="Times New Roman"/>
          <w:sz w:val="24"/>
          <w:szCs w:val="24"/>
        </w:rPr>
        <w:t xml:space="preserve"> memberi-kan/mengeluarkan penalti, seperti pembatasan dividen atau tambahan pinjaman.</w:t>
      </w:r>
      <w:proofErr w:type="gramEnd"/>
    </w:p>
    <w:p w:rsidR="0064430A" w:rsidRPr="000D29A3" w:rsidRDefault="0064430A" w:rsidP="0064430A">
      <w:pPr>
        <w:pStyle w:val="ListParagraph"/>
        <w:numPr>
          <w:ilvl w:val="0"/>
          <w:numId w:val="23"/>
        </w:numPr>
        <w:ind w:left="2250" w:hanging="630"/>
        <w:rPr>
          <w:rFonts w:ascii="Times New Roman" w:hAnsi="Times New Roman" w:cs="Times New Roman"/>
          <w:sz w:val="24"/>
          <w:szCs w:val="24"/>
        </w:rPr>
      </w:pPr>
      <w:r w:rsidRPr="000D29A3">
        <w:rPr>
          <w:rFonts w:ascii="Times New Roman" w:hAnsi="Times New Roman" w:cs="Times New Roman"/>
          <w:sz w:val="24"/>
          <w:szCs w:val="24"/>
        </w:rPr>
        <w:t>Hipotesis biaya politik</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t xml:space="preserve">Dalam hipotesis ini semua hal </w:t>
      </w:r>
      <w:proofErr w:type="gramStart"/>
      <w:r w:rsidRPr="000D29A3">
        <w:rPr>
          <w:rFonts w:ascii="Times New Roman" w:hAnsi="Times New Roman" w:cs="Times New Roman"/>
          <w:sz w:val="24"/>
          <w:szCs w:val="24"/>
        </w:rPr>
        <w:t>lain</w:t>
      </w:r>
      <w:proofErr w:type="gramEnd"/>
      <w:r w:rsidRPr="000D29A3">
        <w:rPr>
          <w:rFonts w:ascii="Times New Roman" w:hAnsi="Times New Roman" w:cs="Times New Roman"/>
          <w:sz w:val="24"/>
          <w:szCs w:val="24"/>
        </w:rPr>
        <w:t xml:space="preserve"> dalam keadaan tetap, makin besar biaya politik yang mesti ditanggung oleh perusahaan, </w:t>
      </w:r>
      <w:r>
        <w:rPr>
          <w:rFonts w:ascii="Times New Roman" w:hAnsi="Times New Roman" w:cs="Times New Roman"/>
          <w:sz w:val="24"/>
          <w:szCs w:val="24"/>
        </w:rPr>
        <w:t xml:space="preserve">maka </w:t>
      </w:r>
      <w:r w:rsidRPr="000D29A3">
        <w:rPr>
          <w:rFonts w:ascii="Times New Roman" w:hAnsi="Times New Roman" w:cs="Times New Roman"/>
          <w:sz w:val="24"/>
          <w:szCs w:val="24"/>
        </w:rPr>
        <w:t>manajemen cenderung lebih memilih prosedur akuntansi yang dapat mengurangi laba.</w:t>
      </w:r>
    </w:p>
    <w:p w:rsidR="0064430A" w:rsidRPr="000D29A3" w:rsidRDefault="0064430A" w:rsidP="0064430A">
      <w:pPr>
        <w:ind w:left="2250" w:firstLine="306"/>
        <w:rPr>
          <w:rFonts w:ascii="Times New Roman" w:hAnsi="Times New Roman" w:cs="Times New Roman"/>
          <w:sz w:val="24"/>
          <w:szCs w:val="24"/>
        </w:rPr>
      </w:pPr>
      <w:r w:rsidRPr="000D29A3">
        <w:rPr>
          <w:rFonts w:ascii="Times New Roman" w:hAnsi="Times New Roman" w:cs="Times New Roman"/>
          <w:sz w:val="24"/>
          <w:szCs w:val="24"/>
        </w:rPr>
        <w:t xml:space="preserve">Perusahaan yang ukurannya sangat besar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dikenakan standar kinerja yang </w:t>
      </w:r>
      <w:r>
        <w:rPr>
          <w:rFonts w:ascii="Times New Roman" w:hAnsi="Times New Roman" w:cs="Times New Roman"/>
          <w:sz w:val="24"/>
          <w:szCs w:val="24"/>
        </w:rPr>
        <w:t>lebih tinggi</w:t>
      </w:r>
      <w:r w:rsidRPr="000D29A3">
        <w:rPr>
          <w:rFonts w:ascii="Times New Roman" w:hAnsi="Times New Roman" w:cs="Times New Roman"/>
          <w:sz w:val="24"/>
          <w:szCs w:val="24"/>
        </w:rPr>
        <w:t xml:space="preserve"> dengan kewajiban terhadap lingkungan, karena perusahan yang memiliki ti</w:t>
      </w:r>
      <w:r>
        <w:rPr>
          <w:rFonts w:ascii="Times New Roman" w:hAnsi="Times New Roman" w:cs="Times New Roman"/>
          <w:sz w:val="24"/>
          <w:szCs w:val="24"/>
        </w:rPr>
        <w:t xml:space="preserve">ngkat laba tinggi dinilai akan </w:t>
      </w:r>
      <w:r w:rsidRPr="000D29A3">
        <w:rPr>
          <w:rFonts w:ascii="Times New Roman" w:hAnsi="Times New Roman" w:cs="Times New Roman"/>
          <w:sz w:val="24"/>
          <w:szCs w:val="24"/>
        </w:rPr>
        <w:t>mendapat perhatian yang luas dari konsumen dan media yang akan menarik perhatian pemerintah dan regulator. Jika perusahaan besar juga cendering meraih profit yang tinggi, maka biaya politik cenderung lebih besar.</w:t>
      </w:r>
    </w:p>
    <w:p w:rsidR="0064430A" w:rsidRPr="000D29A3" w:rsidRDefault="0064430A" w:rsidP="0064430A">
      <w:pPr>
        <w:ind w:left="2250" w:firstLine="306"/>
        <w:rPr>
          <w:rFonts w:ascii="Times New Roman" w:hAnsi="Times New Roman" w:cs="Times New Roman"/>
          <w:sz w:val="24"/>
          <w:lang w:eastAsia="en-US"/>
        </w:rPr>
      </w:pPr>
      <w:r w:rsidRPr="000D29A3">
        <w:rPr>
          <w:rFonts w:ascii="Times New Roman" w:hAnsi="Times New Roman" w:cs="Times New Roman"/>
          <w:sz w:val="24"/>
          <w:szCs w:val="24"/>
        </w:rPr>
        <w:t xml:space="preserve">Perusahaan-perusahaan tersebut kemungkinan juga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mengeluarkan biaya politik pada poin-poin waktu tertentu. Persaingan luar negeri mungkin mengarah pada menurunnya </w:t>
      </w:r>
      <w:r w:rsidRPr="000D29A3">
        <w:rPr>
          <w:rFonts w:ascii="Times New Roman" w:hAnsi="Times New Roman" w:cs="Times New Roman"/>
          <w:sz w:val="24"/>
          <w:szCs w:val="24"/>
        </w:rPr>
        <w:lastRenderedPageBreak/>
        <w:t>profitabilitas kecuali perusahaan yang terkena dampaknya ini bisa mempengaruhi proses politik untuk bisa melindungi kebijakan impo</w:t>
      </w:r>
      <w:r>
        <w:rPr>
          <w:rFonts w:ascii="Times New Roman" w:hAnsi="Times New Roman" w:cs="Times New Roman"/>
          <w:sz w:val="24"/>
          <w:szCs w:val="24"/>
        </w:rPr>
        <w:t>r secara keseluruhan. Salah satu</w:t>
      </w:r>
      <w:r w:rsidRPr="000D29A3">
        <w:rPr>
          <w:rFonts w:ascii="Times New Roman" w:hAnsi="Times New Roman" w:cs="Times New Roman"/>
          <w:sz w:val="24"/>
          <w:szCs w:val="24"/>
        </w:rPr>
        <w:t xml:space="preserve"> </w:t>
      </w:r>
      <w:proofErr w:type="gramStart"/>
      <w:r w:rsidRPr="000D29A3">
        <w:rPr>
          <w:rFonts w:ascii="Times New Roman" w:hAnsi="Times New Roman" w:cs="Times New Roman"/>
          <w:sz w:val="24"/>
          <w:szCs w:val="24"/>
        </w:rPr>
        <w:t>cara</w:t>
      </w:r>
      <w:proofErr w:type="gramEnd"/>
      <w:r w:rsidRPr="000D29A3">
        <w:rPr>
          <w:rFonts w:ascii="Times New Roman" w:hAnsi="Times New Roman" w:cs="Times New Roman"/>
          <w:sz w:val="24"/>
          <w:szCs w:val="24"/>
        </w:rPr>
        <w:t xml:space="preserve"> untuk melakukan ini adalah dengan mengadopsi kebijakan akuntansi menurunkan pendapatan (</w:t>
      </w:r>
      <w:r w:rsidRPr="000D29A3">
        <w:rPr>
          <w:rFonts w:ascii="Times New Roman" w:hAnsi="Times New Roman" w:cs="Times New Roman"/>
          <w:i/>
          <w:sz w:val="24"/>
          <w:szCs w:val="24"/>
        </w:rPr>
        <w:t>income-decreasing</w:t>
      </w:r>
      <w:r w:rsidRPr="000D29A3">
        <w:rPr>
          <w:rFonts w:ascii="Times New Roman" w:hAnsi="Times New Roman" w:cs="Times New Roman"/>
          <w:sz w:val="24"/>
          <w:szCs w:val="24"/>
        </w:rPr>
        <w:t>) dalam rangka mengilusikan laporan keuangan kepada pemerintah bahwa profit sedang turun.</w:t>
      </w:r>
      <w:r w:rsidRPr="000D29A3">
        <w:rPr>
          <w:rFonts w:ascii="Times New Roman" w:hAnsi="Times New Roman" w:cs="Times New Roman"/>
          <w:i/>
          <w:sz w:val="24"/>
          <w:szCs w:val="24"/>
        </w:rPr>
        <w:br w:type="page"/>
      </w:r>
    </w:p>
    <w:p w:rsidR="0064430A" w:rsidRPr="000D29A3" w:rsidRDefault="0064430A" w:rsidP="0064430A">
      <w:pPr>
        <w:pStyle w:val="Heading3"/>
        <w:numPr>
          <w:ilvl w:val="0"/>
          <w:numId w:val="7"/>
        </w:numPr>
        <w:spacing w:line="480" w:lineRule="auto"/>
        <w:jc w:val="both"/>
        <w:rPr>
          <w:rFonts w:ascii="Times New Roman" w:hAnsi="Times New Roman" w:cs="Times New Roman"/>
          <w:i/>
          <w:color w:val="auto"/>
          <w:sz w:val="24"/>
          <w:szCs w:val="24"/>
          <w:lang w:val="en-US"/>
        </w:rPr>
      </w:pPr>
      <w:bookmarkStart w:id="4" w:name="_Toc16866499"/>
      <w:r w:rsidRPr="000D29A3">
        <w:rPr>
          <w:rFonts w:ascii="Times New Roman" w:hAnsi="Times New Roman" w:cs="Times New Roman"/>
          <w:i/>
          <w:color w:val="auto"/>
          <w:sz w:val="24"/>
          <w:szCs w:val="24"/>
        </w:rPr>
        <w:lastRenderedPageBreak/>
        <w:t>Transfer pricing</w:t>
      </w:r>
      <w:bookmarkEnd w:id="4"/>
    </w:p>
    <w:p w:rsidR="0064430A" w:rsidRPr="000D29A3" w:rsidRDefault="0064430A" w:rsidP="0064430A">
      <w:pPr>
        <w:pStyle w:val="ListParagraph"/>
        <w:numPr>
          <w:ilvl w:val="0"/>
          <w:numId w:val="18"/>
        </w:numPr>
        <w:rPr>
          <w:rFonts w:ascii="Times New Roman" w:hAnsi="Times New Roman" w:cs="Times New Roman"/>
          <w:b/>
          <w:sz w:val="24"/>
        </w:rPr>
      </w:pPr>
      <w:r w:rsidRPr="000D29A3">
        <w:rPr>
          <w:rFonts w:ascii="Times New Roman" w:hAnsi="Times New Roman" w:cs="Times New Roman"/>
          <w:b/>
          <w:sz w:val="24"/>
        </w:rPr>
        <w:t>Definisi Transfer Pricing</w:t>
      </w:r>
    </w:p>
    <w:p w:rsidR="0064430A" w:rsidRPr="000D29A3"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{"citationItems":[{"id":"ITEM-1","itemData":{"author":[{"dropping-particle":"","family":"Mangoting","given":"Yenni","non-dropping-particle":"","parse-names":false,"suffix":""}],"container-title":"Jurnal Akuntansi &amp; Keuangan","id":"ITEM-1","issue":"1","issued":{"date-parts":[["2000"]]},"page":"69-82","title":"Aspek perpajakan dalam praktek","type":"article-journal","volume":"2"},"uris":["http://www.mendeley.com/documents/?uuid=0d6f714f-543a-45b2-8721-7ccb4c1ceb66"]}],"mendeley":{"formattedCitation":"(Mangoting, 2000)","manualFormatting":"Mangoting (2000)","plainTextFormattedCitation":"(Mangoting, 2000)","previouslyFormattedCitation":"(Mangoting, 2000)"},"properties":{"noteIndex":0},"schema":"https://github.com/citation-style-language/schema/raw/master/csl-citation.json"}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Mangoting (2000)</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seringkali dikaitkan dengan praktik rekayasa harga yang dilakukan secara sistematis bertujuan untuk mengurangi laba yang akan berpengaruh dalam strategi mengurangi jumlah pajak yang akan dibayarkan pada suatu negara.</w:t>
      </w:r>
    </w:p>
    <w:p w:rsidR="0064430A" w:rsidRPr="000D29A3"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Hartati Winda (2015)</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adalah harga yang terkandung pada setiap produk atau jasa dari satu divisi kedivisi lain dalam perusahaan yang sama atau antar perusahaan yang mempunyai hubungan istimewa.</w:t>
      </w:r>
    </w:p>
    <w:p w:rsidR="0064430A" w:rsidRPr="000D29A3"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{"citationItems":[{"id":"ITEM-1","itemData":{"abstract":"Transfer Pricing dapat muncul pada perusahaan yang memiliki tujuan laba tinggi dan penghindaran pajak sebagai salah satu caranya. Struktur kepemilikan juga mempengaruhi manajemen untuk mengalihkan kekayaan kepada mereka sendiri atau pemegang saham mayoritas. Perusahaan yang menerapkan Good Corporate Governance cenderung tidak akan melakukan manipulasi laba. Penelitian ini bertujuan untuk meneliti pengaruh pajak, tunneling incentive dan good corporate governance (GCG) terhadap indikasi melakukan transfer pricing pada perusahaan manufaktur yang terdaftar di Bursa Efek Indonesia. Sampel penelitian yang digunakan dalam penelitian ini adalah perusahaan manufaktur yang terdaftar di BEI periode 2012-2014 yang berjumlah 40 perusahaan dengan metode purposive sampling. Teknik analisis yang digunakan pada penelitian ini adalah regresi logistik. Hasil dari penelitian ini menunjukkan bahwa pajak dan tunneling incentive berpengaruh signifikan terhadap indikasi melakukan transfer pricing. Sementara good corporate governance tidak signifikan terhadap transfer pricing. Koefisien determinasi sebesar 0,195. Hasil ini menunjukkan bahwa 19,5% transfer pricing dipengaruhi oleh variabel pajak, tunneling incentive dan good corporate governance. Sedangkan sisanya dipengaruhi oleh variabel diluar dari pajak, tunneling incentive dan good corporate governance. Kata","author":[{"dropping-particle":"","family":"Noviastika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 (JEJAK)|","id":"ITEM-1","issue":"1","issued":{"date-parts":[["2016"]]},"page":"1-9","title":"Pengaruh Pajak, Tunneling Incentive dan Good Corporate Covernance(GCG) terhadap Indikasi melakukan Transfer Pricing pada perusahaan manufaktur Terdaftar BEI","type":"article-journal","volume":"8"},"uris":["http://www.mendeley.com/documents/?uuid=8dd7b154-c923-4094-a410-ac94c4dcc120"]}],"mendeley":{"formattedCitation":"(Noviastika F, Mayowan, &amp; Karjo, 2016)","manualFormatting":"Noviastika F., Mayowan, &amp; Karjo (2016)","plainTextFormattedCitation":"(Noviastika F, Mayowan, &amp; Karjo, 2016)","previouslyFormattedCitation":"(Noviastika F, Mayowan, &amp; Karjo, 2016)"},"properties":{"noteIndex":0},"schema":"https://github.com/citation-style-language/schema/raw/master/csl-citation.json"}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Noviastika F., Mayowan, &amp; Karjo (2016)</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merupakan harga yang dibebankan pada transaksi penjualan barang maupun jasa yang ditanggung oleh pihak pembeli dalam hubungan istimewa antar divisi maupun perusahaan.</w:t>
      </w:r>
    </w:p>
    <w:p w:rsidR="0064430A" w:rsidRPr="000D29A3"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{"citationItems":[{"id":"ITEM-1","itemData":{"abstract":"National development is involved by the company in the country’s company development. IMTA is the most essential document for foreign workers who want to work in Indonesia. This thesis discuss about the implementation of supervision of Departement of Manpower and Transmigration to the foreign manpower in the company in the province of Bengkulu. The research method that used by the writer is empirical legal research with primary data and secondary data. Conceptual thinking are used deductively, start from labor legislation and ends on the implementation of supervision of Departement of Manpower and Transmigration to the foreign manpower in the company in the province of Bengkulu.The conculsion of this research that the supervison is conducted in accordance with the applicable Legislation Regulation, but not on principle of collaboration in supervision. Keywords: foreign manpower, the supervision, Departement of Manpower and Transmigratio.","author":[{"dropping-particle":"","family":"Suci Asral Sukma","given":"","non-dropping-particle":"","parse-names":false,"suffix":""}],"id":"ITEM-1","issued":{"date-parts":[["2018"]]},"page":"1-15","title":"PENGARUH TARIF PAJAK, TUNNELING INCENTIVE, MEKANISME BONUS, DAN KEPEMILIKAN ASING TERHADAP TRANSFER PRICING","type":"article-journal","volume":"1"},"uris":["http://www.mendeley.com/documents/?uuid=be6534f5-520b-4876-9434-10524f7abd04"]}],"mendeley":{"formattedCitation":"(Suci Asral Sukma, 2018)","manualFormatting":"Suci Asral Sukma (2018)","plainTextFormattedCitation":"(Suci Asral Sukma, 2018)","previouslyFormattedCitation":"(Suci Asral Sukma, 2018)"},"properties":{"noteIndex":0},"schema":"https://github.com/citation-style-language/schema/raw/master/csl-citation.json"}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Suci Asral Sukma (2018)</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adalah suatu kebijakan perusahaan dalam menentukan harga transfer suatu transaksi baik itu barang maupun jasa yang dilakukan oleh perusahaan yang memiliki hubungan afiliasi. Terdapat dua kelompok transaksi dalam </w:t>
      </w:r>
      <w:r w:rsidRPr="002A7EE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yaitu </w:t>
      </w:r>
      <w:r w:rsidRPr="000D29A3">
        <w:rPr>
          <w:rFonts w:ascii="Times New Roman" w:hAnsi="Times New Roman" w:cs="Times New Roman"/>
          <w:i/>
          <w:sz w:val="24"/>
          <w:lang w:eastAsia="en-US"/>
        </w:rPr>
        <w:t>intra-company</w:t>
      </w:r>
      <w:r w:rsidRPr="000D29A3">
        <w:rPr>
          <w:rFonts w:ascii="Times New Roman" w:hAnsi="Times New Roman" w:cs="Times New Roman"/>
          <w:sz w:val="24"/>
          <w:lang w:eastAsia="en-US"/>
        </w:rPr>
        <w:t xml:space="preserve"> dan </w:t>
      </w:r>
      <w:r w:rsidRPr="000D29A3">
        <w:rPr>
          <w:rFonts w:ascii="Times New Roman" w:hAnsi="Times New Roman" w:cs="Times New Roman"/>
          <w:i/>
          <w:sz w:val="24"/>
          <w:lang w:eastAsia="en-US"/>
        </w:rPr>
        <w:t>inter-company transfer pricing</w:t>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Intra-company transfer pricing</w:t>
      </w:r>
      <w:r w:rsidRPr="000D29A3">
        <w:rPr>
          <w:rFonts w:ascii="Times New Roman" w:hAnsi="Times New Roman" w:cs="Times New Roman"/>
          <w:sz w:val="24"/>
          <w:lang w:eastAsia="en-US"/>
        </w:rPr>
        <w:t xml:space="preserve"> merupakan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antar divisi dalam satu perusahaan. Sedangkan </w:t>
      </w:r>
      <w:r w:rsidRPr="000D29A3">
        <w:rPr>
          <w:rFonts w:ascii="Times New Roman" w:hAnsi="Times New Roman" w:cs="Times New Roman"/>
          <w:i/>
          <w:sz w:val="24"/>
          <w:lang w:eastAsia="en-US"/>
        </w:rPr>
        <w:t>inter-company</w:t>
      </w:r>
      <w:r w:rsidRPr="000D29A3">
        <w:rPr>
          <w:rFonts w:ascii="Times New Roman" w:hAnsi="Times New Roman" w:cs="Times New Roman"/>
          <w:sz w:val="24"/>
          <w:lang w:eastAsia="en-US"/>
        </w:rPr>
        <w:t xml:space="preserve"> </w:t>
      </w:r>
      <w:r w:rsidRPr="002A7EE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merupakan </w:t>
      </w:r>
      <w:r w:rsidRPr="002A7EE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antara dua perusahaan yang mempunyai hubungan istimewa. </w:t>
      </w:r>
      <w:proofErr w:type="gramStart"/>
      <w:r w:rsidRPr="000D29A3">
        <w:rPr>
          <w:rFonts w:ascii="Times New Roman" w:hAnsi="Times New Roman" w:cs="Times New Roman"/>
          <w:sz w:val="24"/>
          <w:lang w:eastAsia="en-US"/>
        </w:rPr>
        <w:t xml:space="preserve">Transaksinya dapat dilakukan dalam satu negara </w:t>
      </w:r>
      <w:r w:rsidRPr="000D29A3">
        <w:rPr>
          <w:rFonts w:ascii="Times New Roman" w:hAnsi="Times New Roman" w:cs="Times New Roman"/>
          <w:sz w:val="24"/>
          <w:lang w:eastAsia="en-US"/>
        </w:rPr>
        <w:lastRenderedPageBreak/>
        <w:t>(</w:t>
      </w:r>
      <w:r w:rsidRPr="000D29A3">
        <w:rPr>
          <w:rFonts w:ascii="Times New Roman" w:hAnsi="Times New Roman" w:cs="Times New Roman"/>
          <w:i/>
          <w:sz w:val="24"/>
          <w:lang w:eastAsia="en-US"/>
        </w:rPr>
        <w:t>domestic transfer pricing</w:t>
      </w:r>
      <w:r w:rsidRPr="000D29A3">
        <w:rPr>
          <w:rFonts w:ascii="Times New Roman" w:hAnsi="Times New Roman" w:cs="Times New Roman"/>
          <w:sz w:val="24"/>
          <w:lang w:eastAsia="en-US"/>
        </w:rPr>
        <w:t>) maupun dengan lintas negara (</w:t>
      </w:r>
      <w:r w:rsidRPr="000D29A3">
        <w:rPr>
          <w:rFonts w:ascii="Times New Roman" w:hAnsi="Times New Roman" w:cs="Times New Roman"/>
          <w:i/>
          <w:sz w:val="24"/>
          <w:lang w:eastAsia="en-US"/>
        </w:rPr>
        <w:t>International transfer pricing</w:t>
      </w:r>
      <w:r w:rsidRPr="000D29A3">
        <w:rPr>
          <w:rFonts w:ascii="Times New Roman" w:hAnsi="Times New Roman" w:cs="Times New Roman"/>
          <w:sz w:val="24"/>
          <w:lang w:eastAsia="en-US"/>
        </w:rPr>
        <w:t>).</w:t>
      </w:r>
      <w:proofErr w:type="gramEnd"/>
    </w:p>
    <w:p w:rsidR="0064430A"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i/>
          <w:sz w:val="24"/>
          <w:lang w:eastAsia="en-US"/>
        </w:rPr>
        <w:t>Transfer pricing</w:t>
      </w:r>
      <w:r>
        <w:rPr>
          <w:rFonts w:ascii="Times New Roman" w:hAnsi="Times New Roman" w:cs="Times New Roman"/>
          <w:sz w:val="24"/>
          <w:lang w:eastAsia="en-US"/>
        </w:rPr>
        <w:t xml:space="preserve"> diatur dalam Pasal 18 undang-undang n</w:t>
      </w:r>
      <w:r w:rsidRPr="000D29A3">
        <w:rPr>
          <w:rFonts w:ascii="Times New Roman" w:hAnsi="Times New Roman" w:cs="Times New Roman"/>
          <w:sz w:val="24"/>
          <w:lang w:eastAsia="en-US"/>
        </w:rPr>
        <w:t xml:space="preserve">omor 36 </w:t>
      </w:r>
      <w:r>
        <w:rPr>
          <w:rFonts w:ascii="Times New Roman" w:hAnsi="Times New Roman" w:cs="Times New Roman"/>
          <w:sz w:val="24"/>
          <w:lang w:eastAsia="en-US"/>
        </w:rPr>
        <w:t>t</w:t>
      </w:r>
      <w:r w:rsidRPr="000D29A3">
        <w:rPr>
          <w:rFonts w:ascii="Times New Roman" w:hAnsi="Times New Roman" w:cs="Times New Roman"/>
          <w:sz w:val="24"/>
          <w:lang w:eastAsia="en-US"/>
        </w:rPr>
        <w:t xml:space="preserve">ahun 2008 tentang pajak penghasilan. </w:t>
      </w:r>
      <w:proofErr w:type="gramStart"/>
      <w:r w:rsidRPr="000D29A3">
        <w:rPr>
          <w:rFonts w:ascii="Times New Roman" w:hAnsi="Times New Roman" w:cs="Times New Roman"/>
          <w:sz w:val="24"/>
          <w:lang w:eastAsia="en-US"/>
        </w:rPr>
        <w:t xml:space="preserve">Peraturan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tersebut mencakup beberapa hal; yaitu pengertian hubungan istimewa, wewenang menentukan perbandingan utang dan modal, dan wewenang untuk melakukan koreksi dalam hal terjadi transaksi yang tidak </w:t>
      </w:r>
      <w:r w:rsidRPr="002B4D3B">
        <w:rPr>
          <w:rFonts w:ascii="Times New Roman" w:hAnsi="Times New Roman" w:cs="Times New Roman"/>
          <w:i/>
          <w:sz w:val="24"/>
          <w:lang w:eastAsia="en-US"/>
        </w:rPr>
        <w:t>arm’s length</w:t>
      </w:r>
      <w:r>
        <w:rPr>
          <w:rFonts w:ascii="Times New Roman" w:hAnsi="Times New Roman" w:cs="Times New Roman"/>
          <w:sz w:val="24"/>
          <w:lang w:eastAsia="en-US"/>
        </w:rPr>
        <w:t>.</w:t>
      </w:r>
      <w:proofErr w:type="gramEnd"/>
      <w:r>
        <w:rPr>
          <w:rFonts w:ascii="Times New Roman" w:hAnsi="Times New Roman" w:cs="Times New Roman"/>
          <w:sz w:val="24"/>
          <w:lang w:eastAsia="en-US"/>
        </w:rPr>
        <w:t xml:space="preserve"> Berdasarkan undang-undang nomor 36 tahun 2008 p</w:t>
      </w:r>
      <w:r w:rsidRPr="000D29A3">
        <w:rPr>
          <w:rFonts w:ascii="Times New Roman" w:hAnsi="Times New Roman" w:cs="Times New Roman"/>
          <w:sz w:val="24"/>
          <w:lang w:eastAsia="en-US"/>
        </w:rPr>
        <w:t>asal 18 ayat (4) yaitu hubungan istimewa antara wajib pajak badan dapat terjadi karena pemilikan atau penguasaan modal saham suatu bada</w:t>
      </w:r>
      <w:r>
        <w:rPr>
          <w:rFonts w:ascii="Times New Roman" w:hAnsi="Times New Roman" w:cs="Times New Roman"/>
          <w:sz w:val="24"/>
          <w:lang w:eastAsia="en-US"/>
        </w:rPr>
        <w:t>n oleh badan lainnya sebanyak 25</w:t>
      </w:r>
      <w:r w:rsidRPr="000D29A3">
        <w:rPr>
          <w:rFonts w:ascii="Times New Roman" w:hAnsi="Times New Roman" w:cs="Times New Roman"/>
          <w:sz w:val="24"/>
          <w:lang w:eastAsia="en-US"/>
        </w:rPr>
        <w:t>% (dua puluh</w:t>
      </w:r>
      <w:r>
        <w:rPr>
          <w:rFonts w:ascii="Times New Roman" w:hAnsi="Times New Roman" w:cs="Times New Roman"/>
          <w:sz w:val="24"/>
          <w:lang w:eastAsia="en-US"/>
        </w:rPr>
        <w:t xml:space="preserve"> </w:t>
      </w:r>
      <w:r w:rsidRPr="000D29A3">
        <w:rPr>
          <w:rFonts w:ascii="Times New Roman" w:hAnsi="Times New Roman" w:cs="Times New Roman"/>
          <w:sz w:val="24"/>
          <w:lang w:eastAsia="en-US"/>
        </w:rPr>
        <w:t xml:space="preserve"> persen) atau lebih, at</w:t>
      </w:r>
      <w:r>
        <w:rPr>
          <w:rFonts w:ascii="Times New Roman" w:hAnsi="Times New Roman" w:cs="Times New Roman"/>
          <w:sz w:val="24"/>
          <w:lang w:eastAsia="en-US"/>
        </w:rPr>
        <w:t>au antara beberapa badan yang 25</w:t>
      </w:r>
      <w:r w:rsidRPr="000D29A3">
        <w:rPr>
          <w:rFonts w:ascii="Times New Roman" w:hAnsi="Times New Roman" w:cs="Times New Roman"/>
          <w:sz w:val="24"/>
          <w:lang w:eastAsia="en-US"/>
        </w:rPr>
        <w:t>% (dua puluh persen) atau lebih sahamnya dimiliki oleh suatu badan. Hubungan istimewa dapat mengakibatkan ketidakwajaran harga, biaya, atau imbalan lain yang direalisasikan dalam suatu transaksi usaha.</w:t>
      </w:r>
      <w:r>
        <w:rPr>
          <w:rFonts w:ascii="Times New Roman" w:hAnsi="Times New Roman" w:cs="Times New Roman"/>
          <w:sz w:val="24"/>
          <w:lang w:eastAsia="en-US"/>
        </w:rPr>
        <w:t xml:space="preserve"> </w:t>
      </w:r>
    </w:p>
    <w:p w:rsidR="0064430A" w:rsidRPr="000D29A3" w:rsidRDefault="0064430A" w:rsidP="0064430A">
      <w:pPr>
        <w:ind w:left="1530" w:firstLine="360"/>
        <w:rPr>
          <w:rFonts w:ascii="Times New Roman" w:hAnsi="Times New Roman" w:cs="Times New Roman"/>
          <w:sz w:val="24"/>
          <w:lang w:eastAsia="en-US"/>
        </w:rPr>
      </w:pPr>
      <w:r>
        <w:rPr>
          <w:rFonts w:ascii="Times New Roman" w:hAnsi="Times New Roman" w:cs="Times New Roman"/>
          <w:sz w:val="24"/>
          <w:lang w:eastAsia="en-US"/>
        </w:rPr>
        <w:t>Namun Otoritas Jasa Keuangan (OJK) mengeluarkan peraturan pasal 1 peraturan otoritas jasa keuangan n</w:t>
      </w:r>
      <w:r w:rsidRPr="007A28D9">
        <w:rPr>
          <w:rFonts w:ascii="Times New Roman" w:hAnsi="Times New Roman" w:cs="Times New Roman"/>
          <w:sz w:val="24"/>
          <w:lang w:eastAsia="en-US"/>
        </w:rPr>
        <w:t xml:space="preserve">omor 53/POJK.04/2017 </w:t>
      </w:r>
      <w:r>
        <w:rPr>
          <w:rFonts w:ascii="Times New Roman" w:hAnsi="Times New Roman" w:cs="Times New Roman"/>
          <w:sz w:val="24"/>
          <w:lang w:eastAsia="en-US"/>
        </w:rPr>
        <w:t>tentang pihak pemegang saham utama baik secara langsung maupun tidak langsung memiliki paling sedikit 20% hak suara dari seluruh saham yang mempunyai hak suara yang dikeluarkan oleh suatu perusahaan.</w:t>
      </w:r>
    </w:p>
    <w:p w:rsidR="0064430A" w:rsidRPr="000D29A3" w:rsidRDefault="0064430A" w:rsidP="0064430A">
      <w:pPr>
        <w:ind w:left="1530" w:firstLine="360"/>
        <w:rPr>
          <w:rFonts w:ascii="Times New Roman" w:hAnsi="Times New Roman" w:cs="Times New Roman"/>
          <w:sz w:val="24"/>
          <w:lang w:eastAsia="en-US"/>
        </w:rPr>
      </w:pPr>
      <w:proofErr w:type="gramStart"/>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merupakan salah satu bentuk penghindaran pajak yang dilakukan oleh perusahaan multinasional (MNC) karena perusahaan multinasional (MNC) memiliki perusahaan asing yang memungkinkan perusahaan melakukan transfer pricing.</w:t>
      </w:r>
      <w:proofErr w:type="gramEnd"/>
      <w:r w:rsidRPr="000D29A3">
        <w:rPr>
          <w:rFonts w:ascii="Times New Roman" w:hAnsi="Times New Roman" w:cs="Times New Roman"/>
          <w:sz w:val="24"/>
          <w:lang w:eastAsia="en-US"/>
        </w:rPr>
        <w:t xml:space="preserve"> </w:t>
      </w:r>
      <w:r>
        <w:rPr>
          <w:rFonts w:ascii="Times New Roman" w:hAnsi="Times New Roman" w:cs="Times New Roman"/>
          <w:sz w:val="24"/>
          <w:lang w:eastAsia="en-US"/>
        </w:rPr>
        <w:t>Berdasarkan pasal 1 ayat (8) peraturan direktur jendral pajak n</w:t>
      </w:r>
      <w:r w:rsidRPr="000D29A3">
        <w:rPr>
          <w:rFonts w:ascii="Times New Roman" w:hAnsi="Times New Roman" w:cs="Times New Roman"/>
          <w:sz w:val="24"/>
          <w:lang w:eastAsia="en-US"/>
        </w:rPr>
        <w:t xml:space="preserve">omor PER-43/PJ./2010 yang diubah </w:t>
      </w:r>
      <w:r w:rsidRPr="000D29A3">
        <w:rPr>
          <w:rFonts w:ascii="Times New Roman" w:hAnsi="Times New Roman" w:cs="Times New Roman"/>
          <w:sz w:val="24"/>
          <w:lang w:eastAsia="en-US"/>
        </w:rPr>
        <w:lastRenderedPageBreak/>
        <w:t>dengan PER-32/PJ./2010, mendefinisikan penentuan harga transfer yaitu penentuan harga dalam transaksi antara pihak-pihak yang mempunyai hubungan istimewa.</w:t>
      </w:r>
    </w:p>
    <w:p w:rsidR="0064430A" w:rsidRPr="000D29A3" w:rsidRDefault="0064430A" w:rsidP="0064430A">
      <w:pPr>
        <w:pStyle w:val="ListParagraph"/>
        <w:numPr>
          <w:ilvl w:val="0"/>
          <w:numId w:val="18"/>
        </w:numPr>
        <w:rPr>
          <w:rFonts w:ascii="Times New Roman" w:hAnsi="Times New Roman" w:cs="Times New Roman"/>
          <w:b/>
          <w:sz w:val="24"/>
        </w:rPr>
      </w:pPr>
      <w:r w:rsidRPr="000D29A3">
        <w:rPr>
          <w:rFonts w:ascii="Times New Roman" w:hAnsi="Times New Roman" w:cs="Times New Roman"/>
          <w:b/>
          <w:sz w:val="24"/>
        </w:rPr>
        <w:t>Tujuan Tra</w:t>
      </w:r>
      <w:r w:rsidRPr="000D29A3">
        <w:rPr>
          <w:rFonts w:ascii="Times New Roman" w:hAnsi="Times New Roman" w:cs="Times New Roman"/>
          <w:b/>
          <w:sz w:val="24"/>
          <w:lang w:val="en-US"/>
        </w:rPr>
        <w:t>ns</w:t>
      </w:r>
      <w:r w:rsidRPr="000D29A3">
        <w:rPr>
          <w:rFonts w:ascii="Times New Roman" w:hAnsi="Times New Roman" w:cs="Times New Roman"/>
          <w:b/>
          <w:sz w:val="24"/>
        </w:rPr>
        <w:t>fer Pricing</w:t>
      </w:r>
    </w:p>
    <w:p w:rsidR="0064430A" w:rsidRPr="000D29A3" w:rsidRDefault="0064430A" w:rsidP="0064430A">
      <w:pPr>
        <w:ind w:left="1530" w:firstLine="270"/>
        <w:rPr>
          <w:rFonts w:ascii="Times New Roman" w:hAnsi="Times New Roman" w:cs="Times New Roman"/>
          <w:sz w:val="24"/>
          <w:lang w:eastAsia="en-US"/>
        </w:rPr>
      </w:pP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{"citationItems":[{"id":"ITEM-1","itemData":{"DOI":"10.1016/j.cpa.2010.02.004","ISSN":"10452354","abstract":"In conventional accounting literature, 'transfer pricing' is portrayed as a technique for optimal allocation of costs and revenues among divisions, subsidiaries and joint ventures within a group of related entities. Such representations of transfer pricing simultaneously acknowledge and occlude how it is deeply implicated in processes of wealth retentiveness that enable companies to avoid taxes and facilitate the flight of capital. A purely technical conception of transfer pricing calculations abstracts them from the politico-economic contexts of their development and use. The context is the modern corporation in an era of globalized trade and its relationship to state tax authorities, shareholders and other possible stakeholders. Transfer pricing practices are responsive to opportunities for determining values in ways that are consequential for enhancing private gains, and thereby contributing to relative social impoverishment, by avoiding the payment of public taxes. Evidence is provided by examining some of the transfer prices practices used by corporations to avoid taxes in developing and developed economies. © 2010.","author":[{"dropping-particle":"","family":"Sikka","given":"Prem","non-dropping-particle":"","parse-names":false,"suffix":""},{"dropping-particle":"","family":"Willmott","given":"Hugh","non-dropping-particle":"","parse-names":false,"suffix":""}],"container-title":"Critical Perspectives on Accounting","id":"ITEM-1","issue":"4","issued":{"date-parts":[["2010"]]},"page":"342-356","publisher":"Elsevier Ltd","title":"The dark side of transfer pricing: Its role in tax avoidance and wealth retentiveness","type":"article-journal","volume":"21"},"uris":["http://www.mendeley.com/documents/?uuid=250d39b4-4c53-4fa8-8db7-fa36f4184d68"]}],"mendeley":{"formattedCitation":"(Sikka &amp; Willmott, 2010)","manualFormatting":"Sikka &amp; Willmott (2010)","plainTextFormattedCitation":"(Sikka &amp; Willmott, 2010)","previouslyFormattedCitation":"(Sikka &amp; Willmott, 2010)"},"properties":{"noteIndex":0},"schema":"https://github.com/citation-style-language/schema/raw/master/csl-citation.json"}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Sikka &amp; Willmott (2010)</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menggambarkan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semakin penting bagi perusahaan karena dalam ekonomi global. </w:t>
      </w:r>
      <w:proofErr w:type="gramStart"/>
      <w:r w:rsidRPr="000D29A3">
        <w:rPr>
          <w:rFonts w:ascii="Times New Roman" w:hAnsi="Times New Roman" w:cs="Times New Roman"/>
          <w:sz w:val="24"/>
          <w:lang w:eastAsia="en-US"/>
        </w:rPr>
        <w:t>Hubungan perdagangan meluas ke negara-negara dengan regulasi perpajakan yang beragam.</w:t>
      </w:r>
      <w:proofErr w:type="gramEnd"/>
      <w:r w:rsidRPr="000D29A3">
        <w:rPr>
          <w:rFonts w:ascii="Times New Roman" w:hAnsi="Times New Roman" w:cs="Times New Roman"/>
          <w:sz w:val="24"/>
          <w:lang w:eastAsia="en-US"/>
        </w:rPr>
        <w:t xml:space="preserve"> Perusahaan akan mengejar keuntungan, arus kas, tujuan pemasaran, ekonomi skala dan keunggulan kompetitif melalui pembagian divisi, usaha joint venture, anak perusahaan dan afiliasi memerlukan estimasi biaya untuk mengukur kinerja dan laba kena pajak.</w:t>
      </w:r>
    </w:p>
    <w:p w:rsidR="0064430A" w:rsidRPr="000D29A3"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{"citationItems":[{"id":"ITEM-1","itemData":{"author":[{"dropping-particle":"","family":"Mispiyanti","given":"","non-dropping-particle":"","parse-names":false,"suffix":""}],"id":"ITEM-1","issue":"18","issued":{"date-parts":[["2015"]]},"page":"111-123","title":"Pengaruh pajak dan mekanisme bonus terhadap keputusan transfer pricing","type":"article-journal"},"uris":["http://www.mendeley.com/documents/?uuid=f656eb5b-3aae-403b-b7ec-47f90d2bf027"]}],"mendeley":{"formattedCitation":"(Mispiyanti, 2015)","manualFormatting":"Mispiyanti (2015)","plainTextFormattedCitation":"(Mispiyanti, 2015)","previouslyFormattedCitation":"(Mispiyanti, 2015)"},"properties":{"noteIndex":0},"schema":"https://github.com/citation-style-language/schema/raw/master/csl-citation.json"}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Mispiyanti (2015)</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praktik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dilakukan dengan tujuan untuk menghindari pajak. </w:t>
      </w:r>
      <w:proofErr w:type="gramStart"/>
      <w:r w:rsidRPr="000D29A3">
        <w:rPr>
          <w:rFonts w:ascii="Times New Roman" w:hAnsi="Times New Roman" w:cs="Times New Roman"/>
          <w:sz w:val="24"/>
          <w:lang w:eastAsia="en-US"/>
        </w:rPr>
        <w:t>Ada dua hal yang harus diperhatikan oleh otorisasi fiskal yaitu hubungan afiliasi (</w:t>
      </w:r>
      <w:r w:rsidRPr="000D29A3">
        <w:rPr>
          <w:rFonts w:ascii="Times New Roman" w:hAnsi="Times New Roman" w:cs="Times New Roman"/>
          <w:i/>
          <w:sz w:val="24"/>
          <w:lang w:eastAsia="en-US"/>
        </w:rPr>
        <w:t>associated enterprises</w:t>
      </w:r>
      <w:r w:rsidRPr="000D29A3">
        <w:rPr>
          <w:rFonts w:ascii="Times New Roman" w:hAnsi="Times New Roman" w:cs="Times New Roman"/>
          <w:sz w:val="24"/>
          <w:lang w:eastAsia="en-US"/>
        </w:rPr>
        <w:t>) atau hubungan istimewa (</w:t>
      </w:r>
      <w:r w:rsidRPr="000D29A3">
        <w:rPr>
          <w:rFonts w:ascii="Times New Roman" w:hAnsi="Times New Roman" w:cs="Times New Roman"/>
          <w:i/>
          <w:sz w:val="24"/>
          <w:lang w:eastAsia="en-US"/>
        </w:rPr>
        <w:t>special relationship</w:t>
      </w:r>
      <w:r w:rsidRPr="000D29A3">
        <w:rPr>
          <w:rFonts w:ascii="Times New Roman" w:hAnsi="Times New Roman" w:cs="Times New Roman"/>
          <w:sz w:val="24"/>
          <w:lang w:eastAsia="en-US"/>
        </w:rPr>
        <w:t xml:space="preserve">) dan kewajaran atau </w:t>
      </w:r>
      <w:r w:rsidRPr="000D29A3">
        <w:rPr>
          <w:rFonts w:ascii="Times New Roman" w:hAnsi="Times New Roman" w:cs="Times New Roman"/>
          <w:i/>
          <w:sz w:val="24"/>
          <w:lang w:eastAsia="en-US"/>
        </w:rPr>
        <w:t>arm’s length priciple</w:t>
      </w:r>
      <w:r w:rsidRPr="000D29A3">
        <w:rPr>
          <w:rFonts w:ascii="Times New Roman" w:hAnsi="Times New Roman" w:cs="Times New Roman"/>
          <w:sz w:val="24"/>
          <w:lang w:eastAsia="en-US"/>
        </w:rPr>
        <w:t>.</w:t>
      </w:r>
      <w:proofErr w:type="gramEnd"/>
    </w:p>
    <w:p w:rsidR="0064430A" w:rsidRPr="000D29A3"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sidRPr="000D29A3">
        <w:rPr>
          <w:rFonts w:ascii="Times New Roman" w:hAnsi="Times New Roman" w:cs="Times New Roman"/>
          <w:sz w:val="24"/>
          <w:lang w:eastAsia="en-US"/>
        </w:rPr>
        <w:fldChar w:fldCharType="begin" w:fldLock="1"/>
      </w:r>
      <w:r w:rsidRPr="000D29A3">
        <w:rPr>
          <w:rFonts w:ascii="Times New Roman" w:hAnsi="Times New Roman" w:cs="Times New Roman"/>
          <w:sz w:val="24"/>
          <w:lang w:eastAsia="en-US"/>
        </w:rPr>
        <w:instrText>ADDIN CSL_CITATION {"citationItems":[{"id":"ITEM-1","itemData":{"author":[{"dropping-particle":"","family":"Mangoting","given":"Yenni","non-dropping-particle":"","parse-names":false,"suffix":""}],"container-title":"Jurnal Akuntansi &amp; Keuangan","id":"ITEM-1","issue":"1","issued":{"date-parts":[["2000"]]},"page":"69-82","title":"Aspek perpajakan dalam praktek","type":"article-journal","volume":"2"},"uris":["http://www.mendeley.com/documents/?uuid=0d6f714f-543a-45b2-8721-7ccb4c1ceb66"]}],"mendeley":{"formattedCitation":"(Mangoting, 2000)","manualFormatting":"Mangoting (2000)","plainTextFormattedCitation":"(Mangoting, 2000)","previouslyFormattedCitation":"(Mangoting, 2000)"},"properties":{"noteIndex":0},"schema":"https://github.com/citation-style-language/schema/raw/master/csl-citation.json"}</w:instrText>
      </w:r>
      <w:r w:rsidRPr="000D29A3">
        <w:rPr>
          <w:rFonts w:ascii="Times New Roman" w:hAnsi="Times New Roman" w:cs="Times New Roman"/>
          <w:sz w:val="24"/>
          <w:lang w:eastAsia="en-US"/>
        </w:rPr>
        <w:fldChar w:fldCharType="separate"/>
      </w:r>
      <w:r w:rsidRPr="000D29A3">
        <w:rPr>
          <w:rFonts w:ascii="Times New Roman" w:hAnsi="Times New Roman" w:cs="Times New Roman"/>
          <w:noProof/>
          <w:sz w:val="24"/>
          <w:lang w:eastAsia="en-US"/>
        </w:rPr>
        <w:t>Mangoting (2000)</w:t>
      </w:r>
      <w:r w:rsidRPr="000D29A3">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terkadang digunakan untuk mengevaluasi kinerja divisi dan memotivasi manajer divisi penjual dan divisi pembeli menuju keputusan-keputusan yang serasi dengan tujuan perusahaan secara keseluruhan.</w:t>
      </w:r>
    </w:p>
    <w:p w:rsidR="0064430A" w:rsidRPr="000D29A3"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{"citationItems":[{"id":"ITEM-1","itemData":{"ISBN":"9780324376005","author":[{"dropping-particle":"","family":"Don R. Hansen","given":"Maryanne M. Mowen","non-dropping-particle":"","parse-names":false,"suffix":""}],"id":"ITEM-1","issued":{"date-parts":[["2005"]]},"number-of-pages":"1-895","title":"Managerial Accounting","type":"book"},"uris":["http://www.mendeley.com/documents/?uuid=97a7f828-0db5-4de1-9d0c-49f10c1f140f"]}],"mendeley":{"formattedCitation":"(Don R. Hansen, 2005)","manualFormatting":"Don R. Hansen (2005)","plainTextFormattedCitation":"(Don R. Hansen, 2005)","previouslyFormattedCitation":"(Don R. Hansen, 2005)"},"properties":{"noteIndex":0},"schema":"https://github.com/citation-style-language/schema/raw/master/csl-citation.json"}</w:instrText>
      </w:r>
      <w:r>
        <w:rPr>
          <w:rFonts w:ascii="Times New Roman" w:hAnsi="Times New Roman" w:cs="Times New Roman"/>
          <w:sz w:val="24"/>
          <w:lang w:eastAsia="en-US"/>
        </w:rPr>
        <w:fldChar w:fldCharType="separate"/>
      </w:r>
      <w:r>
        <w:rPr>
          <w:rFonts w:ascii="Times New Roman" w:hAnsi="Times New Roman" w:cs="Times New Roman"/>
          <w:noProof/>
          <w:sz w:val="24"/>
          <w:lang w:eastAsia="en-US"/>
        </w:rPr>
        <w:t>Don R. Hansen</w:t>
      </w:r>
      <w:r w:rsidRPr="00AD2F20">
        <w:rPr>
          <w:rFonts w:ascii="Times New Roman" w:hAnsi="Times New Roman" w:cs="Times New Roman"/>
          <w:noProof/>
          <w:sz w:val="24"/>
          <w:lang w:eastAsia="en-US"/>
        </w:rPr>
        <w:t xml:space="preserve"> </w:t>
      </w:r>
      <w:r>
        <w:rPr>
          <w:rFonts w:ascii="Times New Roman" w:hAnsi="Times New Roman" w:cs="Times New Roman"/>
          <w:noProof/>
          <w:sz w:val="24"/>
          <w:lang w:eastAsia="en-US"/>
        </w:rPr>
        <w:t>(</w:t>
      </w:r>
      <w:r w:rsidRPr="00AD2F20">
        <w:rPr>
          <w:rFonts w:ascii="Times New Roman" w:hAnsi="Times New Roman" w:cs="Times New Roman"/>
          <w:noProof/>
          <w:sz w:val="24"/>
          <w:lang w:eastAsia="en-US"/>
        </w:rPr>
        <w:t>2005)</w:t>
      </w:r>
      <w:r>
        <w:rPr>
          <w:rFonts w:ascii="Times New Roman" w:hAnsi="Times New Roman" w:cs="Times New Roman"/>
          <w:sz w:val="24"/>
          <w:lang w:eastAsia="en-US"/>
        </w:rPr>
        <w:fldChar w:fldCharType="end"/>
      </w:r>
      <w:r w:rsidRPr="000D29A3">
        <w:rPr>
          <w:rFonts w:ascii="Times New Roman" w:hAnsi="Times New Roman" w:cs="Times New Roman"/>
          <w:sz w:val="24"/>
          <w:lang w:eastAsia="en-US"/>
        </w:rPr>
        <w:t xml:space="preserv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dapat memengaruhi tingkat keuntungan divisi-divisi yang diperoleh perusahaan multinasional melalui pajak penghasilan perusahaan dan persyaratan hukum lainnya yang ditetapkan oleh masing-masing negara.</w:t>
      </w:r>
    </w:p>
    <w:p w:rsidR="0064430A" w:rsidRPr="000D29A3"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lastRenderedPageBreak/>
        <w:t xml:space="preserve">Menurut Bradley (1991), kebijakan penetapan harga transfer internasional dipengaruhi oleh beberapa tujuan sebagai berikut; meminimalkan </w:t>
      </w:r>
      <w:proofErr w:type="gramStart"/>
      <w:r w:rsidRPr="000D29A3">
        <w:rPr>
          <w:rFonts w:ascii="Times New Roman" w:hAnsi="Times New Roman" w:cs="Times New Roman"/>
          <w:sz w:val="24"/>
          <w:lang w:eastAsia="en-US"/>
        </w:rPr>
        <w:t>dana</w:t>
      </w:r>
      <w:proofErr w:type="gramEnd"/>
      <w:r w:rsidRPr="000D29A3">
        <w:rPr>
          <w:rFonts w:ascii="Times New Roman" w:hAnsi="Times New Roman" w:cs="Times New Roman"/>
          <w:sz w:val="24"/>
          <w:lang w:eastAsia="en-US"/>
        </w:rPr>
        <w:t xml:space="preserve"> secara internasional, meminimalkan pajak, meminimalkan tarif, menghindari kontrol pertukaran dan kuota, meminimalkan resiko pertukaran, meningkatkan pangsa keuntungan dari usaha patungan dan mengoptimalkan insentif manajerial dan evaluasi kerja.</w:t>
      </w:r>
    </w:p>
    <w:p w:rsidR="0064430A" w:rsidRPr="000D29A3"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t xml:space="preserve">Menurut Suandy (2016:79), Tujuan yang ingin dicapai dalam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antara </w:t>
      </w:r>
      <w:proofErr w:type="gramStart"/>
      <w:r w:rsidRPr="000D29A3">
        <w:rPr>
          <w:rFonts w:ascii="Times New Roman" w:hAnsi="Times New Roman" w:cs="Times New Roman"/>
          <w:sz w:val="24"/>
          <w:lang w:eastAsia="en-US"/>
        </w:rPr>
        <w:t>lain :</w:t>
      </w:r>
      <w:proofErr w:type="gramEnd"/>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Memaksimalkan penghasilan global.</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Mengamankan posisi kompetitif anak/cabang perusahaan dan penetrasi pasar.</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Mengevaluasi kinerja anak/cabang perusahaan mancanegara</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Menghindari pengendalian devisa</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Mengontrol kredibilitas asosiasi</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Mengurangi resiko moneter</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Mengatur arus kas anak/cabang perusahaan yang memadai</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Membina hubungan baik dengan administrasi setempat</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Menguragi beban pengenaan pajak dan bea masuk</w:t>
      </w:r>
    </w:p>
    <w:p w:rsidR="0064430A" w:rsidRPr="000D29A3" w:rsidRDefault="0064430A" w:rsidP="0064430A">
      <w:pPr>
        <w:pStyle w:val="ListParagraph"/>
        <w:numPr>
          <w:ilvl w:val="0"/>
          <w:numId w:val="24"/>
        </w:numPr>
        <w:spacing w:line="480" w:lineRule="auto"/>
        <w:ind w:left="2430" w:hanging="630"/>
        <w:rPr>
          <w:rFonts w:ascii="Times New Roman" w:hAnsi="Times New Roman" w:cs="Times New Roman"/>
          <w:sz w:val="24"/>
        </w:rPr>
      </w:pPr>
      <w:r w:rsidRPr="000D29A3">
        <w:rPr>
          <w:rFonts w:ascii="Times New Roman" w:hAnsi="Times New Roman" w:cs="Times New Roman"/>
          <w:sz w:val="24"/>
          <w:lang w:val="en-US"/>
        </w:rPr>
        <w:t>Mengurangi resiko pengambilalihan oleh pemerintah</w:t>
      </w:r>
    </w:p>
    <w:p w:rsidR="0064430A" w:rsidRPr="000D29A3" w:rsidRDefault="0064430A" w:rsidP="0064430A">
      <w:pPr>
        <w:pStyle w:val="ListParagraph"/>
        <w:numPr>
          <w:ilvl w:val="0"/>
          <w:numId w:val="18"/>
        </w:numPr>
        <w:rPr>
          <w:rFonts w:ascii="Times New Roman" w:hAnsi="Times New Roman" w:cs="Times New Roman"/>
          <w:b/>
          <w:sz w:val="24"/>
        </w:rPr>
      </w:pPr>
      <w:r w:rsidRPr="000D29A3">
        <w:rPr>
          <w:rFonts w:ascii="Times New Roman" w:hAnsi="Times New Roman" w:cs="Times New Roman"/>
          <w:b/>
          <w:sz w:val="24"/>
        </w:rPr>
        <w:t>M</w:t>
      </w:r>
      <w:r w:rsidRPr="000D29A3">
        <w:rPr>
          <w:rFonts w:ascii="Times New Roman" w:hAnsi="Times New Roman" w:cs="Times New Roman"/>
          <w:b/>
          <w:sz w:val="24"/>
          <w:lang w:val="en-US"/>
        </w:rPr>
        <w:t>etode Transfer Pricing</w:t>
      </w:r>
    </w:p>
    <w:p w:rsidR="0064430A" w:rsidRDefault="0064430A" w:rsidP="0064430A">
      <w:pPr>
        <w:ind w:left="1530" w:firstLine="720"/>
        <w:rPr>
          <w:rFonts w:ascii="Times New Roman" w:hAnsi="Times New Roman" w:cs="Times New Roman"/>
          <w:sz w:val="24"/>
          <w:lang w:eastAsia="en-US"/>
        </w:rPr>
      </w:pPr>
      <w:r w:rsidRPr="000D29A3">
        <w:rPr>
          <w:rFonts w:ascii="Times New Roman" w:hAnsi="Times New Roman" w:cs="Times New Roman"/>
          <w:sz w:val="24"/>
          <w:lang w:eastAsia="en-US"/>
        </w:rPr>
        <w:t xml:space="preserve">Menurut </w:t>
      </w:r>
      <w:r>
        <w:rPr>
          <w:rFonts w:ascii="Times New Roman" w:hAnsi="Times New Roman" w:cs="Times New Roman"/>
          <w:sz w:val="24"/>
          <w:lang w:eastAsia="en-US"/>
        </w:rPr>
        <w:fldChar w:fldCharType="begin" w:fldLock="1"/>
      </w:r>
      <w:r>
        <w:rPr>
          <w:rFonts w:ascii="Times New Roman" w:hAnsi="Times New Roman" w:cs="Times New Roman"/>
          <w:sz w:val="24"/>
          <w:lang w:eastAsia="en-US"/>
        </w:rPr>
        <w:instrText>ADDIN CSL_CITATION {"citationItems":[{"id":"ITEM-1","itemData":{"ISBN":"9780132109178","author":[{"dropping-particle":"","family":"Horngren","given":"Charles T","non-dropping-particle":"","parse-names":false,"suffix":""},{"dropping-particle":"","family":"Datar","given":"Srikant M","non-dropping-particle":"","parse-names":false,"suffix":""},{"dropping-particle":"V","family":"Rajan","given":"Madhav","non-dropping-particle":"","parse-names":false,"suffix":""},{"dropping-particle":"","family":"Hall","given":"Prentice","non-dropping-particle":"","parse-names":false,"suffix":""},{"dropping-particle":"","family":"Columbus","given":"","non-dropping-particle":"","parse-names":false,"suffix":""}],"id":"ITEM-1","issued":{"date-parts":[["2012"]]},"title":"Cost Accounting A Managerial Emphasis Fourteenth Edition","type":"book"},"uris":["http://www.mendeley.com/documents/?uuid=65006b40-41dd-4d96-a626-adcb6a7993fe"]}],"mendeley":{"formattedCitation":"(Horngren, Datar, Rajan, Hall, &amp; Columbus, 2012)","manualFormatting":"Horngren,et al (2012)","plainTextFormattedCitation":"(Horngren, Datar, Rajan, Hall, &amp; Columbus, 2012)","previouslyFormattedCitation":"(Horngren, Datar, Rajan, Hall, &amp; Columbus, 2012)"},"properties":{"noteIndex":0},"schema":"https://github.com/citation-style-language/schema/raw/master/csl-citation.json"}</w:instrText>
      </w:r>
      <w:r>
        <w:rPr>
          <w:rFonts w:ascii="Times New Roman" w:hAnsi="Times New Roman" w:cs="Times New Roman"/>
          <w:sz w:val="24"/>
          <w:lang w:eastAsia="en-US"/>
        </w:rPr>
        <w:fldChar w:fldCharType="separate"/>
      </w:r>
      <w:r w:rsidRPr="00737377">
        <w:rPr>
          <w:rFonts w:ascii="Times New Roman" w:hAnsi="Times New Roman" w:cs="Times New Roman"/>
          <w:noProof/>
          <w:sz w:val="24"/>
          <w:lang w:eastAsia="en-US"/>
        </w:rPr>
        <w:t>Horngren,</w:t>
      </w:r>
      <w:r>
        <w:rPr>
          <w:rFonts w:ascii="Times New Roman" w:hAnsi="Times New Roman" w:cs="Times New Roman"/>
          <w:noProof/>
          <w:sz w:val="24"/>
          <w:lang w:eastAsia="en-US"/>
        </w:rPr>
        <w:t>et al</w:t>
      </w:r>
      <w:r w:rsidRPr="00737377">
        <w:rPr>
          <w:rFonts w:ascii="Times New Roman" w:hAnsi="Times New Roman" w:cs="Times New Roman"/>
          <w:noProof/>
          <w:sz w:val="24"/>
          <w:lang w:eastAsia="en-US"/>
        </w:rPr>
        <w:t xml:space="preserve"> </w:t>
      </w:r>
      <w:r>
        <w:rPr>
          <w:rFonts w:ascii="Times New Roman" w:hAnsi="Times New Roman" w:cs="Times New Roman"/>
          <w:noProof/>
          <w:sz w:val="24"/>
          <w:lang w:eastAsia="en-US"/>
        </w:rPr>
        <w:t>(</w:t>
      </w:r>
      <w:r w:rsidRPr="00737377">
        <w:rPr>
          <w:rFonts w:ascii="Times New Roman" w:hAnsi="Times New Roman" w:cs="Times New Roman"/>
          <w:noProof/>
          <w:sz w:val="24"/>
          <w:lang w:eastAsia="en-US"/>
        </w:rPr>
        <w:t>2012)</w:t>
      </w:r>
      <w:r>
        <w:rPr>
          <w:rFonts w:ascii="Times New Roman" w:hAnsi="Times New Roman" w:cs="Times New Roman"/>
          <w:sz w:val="24"/>
          <w:lang w:eastAsia="en-US"/>
        </w:rPr>
        <w:fldChar w:fldCharType="end"/>
      </w:r>
      <w:r>
        <w:rPr>
          <w:rFonts w:ascii="Times New Roman" w:hAnsi="Times New Roman" w:cs="Times New Roman"/>
          <w:sz w:val="24"/>
          <w:lang w:eastAsia="en-US"/>
        </w:rPr>
        <w:t>,</w:t>
      </w:r>
      <w:r w:rsidRPr="000D29A3">
        <w:rPr>
          <w:rFonts w:ascii="Times New Roman" w:hAnsi="Times New Roman" w:cs="Times New Roman"/>
          <w:sz w:val="24"/>
          <w:lang w:eastAsia="en-US"/>
        </w:rPr>
        <w:t xml:space="preserve"> ada beberapa metode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yang sering digunakan oleh perusahaan-perusahaan konglomerasi dan divisionalisasi/departementasi yaitu: </w:t>
      </w:r>
    </w:p>
    <w:p w:rsidR="0064430A" w:rsidRDefault="0064430A" w:rsidP="0064430A">
      <w:pPr>
        <w:ind w:left="1530" w:firstLine="720"/>
        <w:rPr>
          <w:rFonts w:ascii="Times New Roman" w:hAnsi="Times New Roman" w:cs="Times New Roman"/>
          <w:sz w:val="24"/>
          <w:lang w:eastAsia="en-US"/>
        </w:rPr>
      </w:pPr>
    </w:p>
    <w:p w:rsidR="0064430A" w:rsidRPr="000D29A3" w:rsidRDefault="0064430A" w:rsidP="0064430A">
      <w:pPr>
        <w:ind w:left="1530" w:firstLine="720"/>
        <w:rPr>
          <w:rFonts w:ascii="Times New Roman" w:hAnsi="Times New Roman" w:cs="Times New Roman"/>
          <w:sz w:val="24"/>
          <w:lang w:eastAsia="en-US"/>
        </w:rPr>
      </w:pPr>
    </w:p>
    <w:p w:rsidR="0064430A" w:rsidRPr="000D29A3" w:rsidRDefault="0064430A" w:rsidP="0064430A">
      <w:pPr>
        <w:pStyle w:val="ListParagraph"/>
        <w:numPr>
          <w:ilvl w:val="0"/>
          <w:numId w:val="19"/>
        </w:numPr>
        <w:spacing w:line="480" w:lineRule="auto"/>
        <w:ind w:left="2430" w:hanging="540"/>
        <w:rPr>
          <w:rFonts w:ascii="Times New Roman" w:hAnsi="Times New Roman" w:cs="Times New Roman"/>
          <w:sz w:val="24"/>
        </w:rPr>
      </w:pPr>
      <w:r w:rsidRPr="000D29A3">
        <w:rPr>
          <w:rFonts w:ascii="Times New Roman" w:hAnsi="Times New Roman" w:cs="Times New Roman"/>
          <w:sz w:val="24"/>
        </w:rPr>
        <w:t>Harga Transfer Biaya</w:t>
      </w:r>
      <w:r w:rsidRPr="000D29A3">
        <w:rPr>
          <w:rFonts w:ascii="Times New Roman" w:hAnsi="Times New Roman" w:cs="Times New Roman"/>
          <w:i/>
          <w:sz w:val="24"/>
        </w:rPr>
        <w:t xml:space="preserve"> </w:t>
      </w:r>
      <w:r w:rsidRPr="000D29A3">
        <w:rPr>
          <w:rFonts w:ascii="Times New Roman" w:hAnsi="Times New Roman" w:cs="Times New Roman"/>
          <w:sz w:val="24"/>
        </w:rPr>
        <w:t>(</w:t>
      </w:r>
      <w:r w:rsidRPr="000D29A3">
        <w:rPr>
          <w:rFonts w:ascii="Times New Roman" w:hAnsi="Times New Roman" w:cs="Times New Roman"/>
          <w:i/>
          <w:sz w:val="24"/>
        </w:rPr>
        <w:t>Cost-Based Transfer Pricing</w:t>
      </w:r>
      <w:r w:rsidRPr="000D29A3">
        <w:rPr>
          <w:rFonts w:ascii="Times New Roman" w:hAnsi="Times New Roman" w:cs="Times New Roman"/>
          <w:sz w:val="24"/>
        </w:rPr>
        <w:t>)</w:t>
      </w:r>
    </w:p>
    <w:p w:rsidR="0064430A" w:rsidRPr="001A63E8" w:rsidRDefault="0064430A" w:rsidP="0064430A">
      <w:pPr>
        <w:tabs>
          <w:tab w:val="left" w:pos="2160"/>
        </w:tabs>
        <w:ind w:left="2430"/>
        <w:rPr>
          <w:rFonts w:ascii="Times New Roman" w:hAnsi="Times New Roman" w:cs="Times New Roman"/>
          <w:sz w:val="24"/>
          <w:lang w:eastAsia="en-US"/>
        </w:rPr>
      </w:pPr>
      <w:r w:rsidRPr="000D29A3">
        <w:rPr>
          <w:rFonts w:ascii="Times New Roman" w:hAnsi="Times New Roman" w:cs="Times New Roman"/>
          <w:sz w:val="24"/>
          <w:lang w:eastAsia="en-US"/>
        </w:rPr>
        <w:tab/>
        <w:t>Perusahaan yang menggunakan metode transfer atas biaya menetapkan h</w:t>
      </w:r>
      <w:r>
        <w:rPr>
          <w:rFonts w:ascii="Times New Roman" w:hAnsi="Times New Roman" w:cs="Times New Roman"/>
          <w:sz w:val="24"/>
          <w:lang w:eastAsia="en-US"/>
        </w:rPr>
        <w:t>arga transfer atas biaya variab</w:t>
      </w:r>
      <w:r w:rsidRPr="000D29A3">
        <w:rPr>
          <w:rFonts w:ascii="Times New Roman" w:hAnsi="Times New Roman" w:cs="Times New Roman"/>
          <w:sz w:val="24"/>
          <w:lang w:eastAsia="en-US"/>
        </w:rPr>
        <w:t>e</w:t>
      </w:r>
      <w:r>
        <w:rPr>
          <w:rFonts w:ascii="Times New Roman" w:hAnsi="Times New Roman" w:cs="Times New Roman"/>
          <w:sz w:val="24"/>
          <w:lang w:eastAsia="en-US"/>
        </w:rPr>
        <w:t>l</w:t>
      </w:r>
      <w:r w:rsidRPr="000D29A3">
        <w:rPr>
          <w:rFonts w:ascii="Times New Roman" w:hAnsi="Times New Roman" w:cs="Times New Roman"/>
          <w:sz w:val="24"/>
          <w:lang w:eastAsia="en-US"/>
        </w:rPr>
        <w:t xml:space="preserve"> dan tetap yang bias dalam tiga pemilih</w:t>
      </w:r>
      <w:r>
        <w:rPr>
          <w:rFonts w:ascii="Times New Roman" w:hAnsi="Times New Roman" w:cs="Times New Roman"/>
          <w:sz w:val="24"/>
          <w:lang w:eastAsia="en-US"/>
        </w:rPr>
        <w:t>an bentuk yaitu</w:t>
      </w:r>
      <w:r w:rsidRPr="000D29A3">
        <w:rPr>
          <w:rFonts w:ascii="Times New Roman" w:hAnsi="Times New Roman" w:cs="Times New Roman"/>
          <w:sz w:val="24"/>
          <w:lang w:eastAsia="en-US"/>
        </w:rPr>
        <w:t>: biaya penuh (</w:t>
      </w:r>
      <w:r w:rsidRPr="000D29A3">
        <w:rPr>
          <w:rFonts w:ascii="Times New Roman" w:hAnsi="Times New Roman" w:cs="Times New Roman"/>
          <w:i/>
          <w:sz w:val="24"/>
          <w:lang w:eastAsia="en-US"/>
        </w:rPr>
        <w:t>full cost</w:t>
      </w:r>
      <w:r w:rsidRPr="000D29A3">
        <w:rPr>
          <w:rFonts w:ascii="Times New Roman" w:hAnsi="Times New Roman" w:cs="Times New Roman"/>
          <w:sz w:val="24"/>
          <w:lang w:eastAsia="en-US"/>
        </w:rPr>
        <w:t>), biaya penuh ditambah mark-up (</w:t>
      </w:r>
      <w:r w:rsidRPr="000D29A3">
        <w:rPr>
          <w:rFonts w:ascii="Times New Roman" w:hAnsi="Times New Roman" w:cs="Times New Roman"/>
          <w:i/>
          <w:sz w:val="24"/>
          <w:lang w:eastAsia="en-US"/>
        </w:rPr>
        <w:t>full cost plus mark-up</w:t>
      </w:r>
      <w:r w:rsidRPr="000D29A3">
        <w:rPr>
          <w:rFonts w:ascii="Times New Roman" w:hAnsi="Times New Roman" w:cs="Times New Roman"/>
          <w:sz w:val="24"/>
          <w:lang w:eastAsia="en-US"/>
        </w:rPr>
        <w:t>) dan gabungan antara biaya variabel dan tetap (</w:t>
      </w:r>
      <w:r w:rsidRPr="000D29A3">
        <w:rPr>
          <w:rFonts w:ascii="Times New Roman" w:hAnsi="Times New Roman" w:cs="Times New Roman"/>
          <w:i/>
          <w:sz w:val="24"/>
          <w:lang w:eastAsia="en-US"/>
        </w:rPr>
        <w:t>variable cost plus fixed fee</w:t>
      </w:r>
      <w:r w:rsidRPr="000D29A3">
        <w:rPr>
          <w:rFonts w:ascii="Times New Roman" w:hAnsi="Times New Roman" w:cs="Times New Roman"/>
          <w:sz w:val="24"/>
          <w:lang w:eastAsia="en-US"/>
        </w:rPr>
        <w:t>).</w:t>
      </w:r>
    </w:p>
    <w:p w:rsidR="0064430A" w:rsidRPr="000D29A3" w:rsidRDefault="0064430A" w:rsidP="0064430A">
      <w:pPr>
        <w:pStyle w:val="ListParagraph"/>
        <w:numPr>
          <w:ilvl w:val="0"/>
          <w:numId w:val="19"/>
        </w:numPr>
        <w:spacing w:line="480" w:lineRule="auto"/>
        <w:ind w:left="2430" w:hanging="540"/>
        <w:rPr>
          <w:rFonts w:ascii="Times New Roman" w:hAnsi="Times New Roman" w:cs="Times New Roman"/>
          <w:sz w:val="24"/>
        </w:rPr>
      </w:pPr>
      <w:r w:rsidRPr="000D29A3">
        <w:rPr>
          <w:rFonts w:ascii="Times New Roman" w:hAnsi="Times New Roman" w:cs="Times New Roman"/>
          <w:sz w:val="24"/>
        </w:rPr>
        <w:t xml:space="preserve">Harga Transfer </w:t>
      </w:r>
      <w:r w:rsidRPr="000D29A3">
        <w:rPr>
          <w:rFonts w:ascii="Times New Roman" w:hAnsi="Times New Roman" w:cs="Times New Roman"/>
          <w:sz w:val="24"/>
          <w:lang w:val="en-US"/>
        </w:rPr>
        <w:t>A</w:t>
      </w:r>
      <w:r w:rsidRPr="000D29A3">
        <w:rPr>
          <w:rFonts w:ascii="Times New Roman" w:hAnsi="Times New Roman" w:cs="Times New Roman"/>
          <w:sz w:val="24"/>
        </w:rPr>
        <w:t>tas Dasar Harga Pasar</w:t>
      </w:r>
      <w:r w:rsidRPr="000D29A3">
        <w:rPr>
          <w:rFonts w:ascii="Times New Roman" w:hAnsi="Times New Roman" w:cs="Times New Roman"/>
          <w:i/>
          <w:sz w:val="24"/>
        </w:rPr>
        <w:t xml:space="preserve"> </w:t>
      </w:r>
      <w:r w:rsidRPr="000D29A3">
        <w:rPr>
          <w:rFonts w:ascii="Times New Roman" w:hAnsi="Times New Roman" w:cs="Times New Roman"/>
          <w:sz w:val="24"/>
        </w:rPr>
        <w:t>(</w:t>
      </w:r>
      <w:r w:rsidRPr="000D29A3">
        <w:rPr>
          <w:rFonts w:ascii="Times New Roman" w:hAnsi="Times New Roman" w:cs="Times New Roman"/>
          <w:i/>
          <w:sz w:val="24"/>
        </w:rPr>
        <w:t>Market Basis Transfer Pricing</w:t>
      </w:r>
      <w:r w:rsidRPr="000D29A3">
        <w:rPr>
          <w:rFonts w:ascii="Times New Roman" w:hAnsi="Times New Roman" w:cs="Times New Roman"/>
          <w:sz w:val="24"/>
        </w:rPr>
        <w:t>)</w:t>
      </w:r>
    </w:p>
    <w:p w:rsidR="0064430A" w:rsidRPr="000D29A3" w:rsidRDefault="0064430A" w:rsidP="0064430A">
      <w:pPr>
        <w:ind w:left="2430" w:firstLine="450"/>
        <w:rPr>
          <w:rFonts w:ascii="Times New Roman" w:hAnsi="Times New Roman" w:cs="Times New Roman"/>
          <w:sz w:val="24"/>
          <w:lang w:eastAsia="en-US"/>
        </w:rPr>
      </w:pPr>
      <w:proofErr w:type="gramStart"/>
      <w:r w:rsidRPr="000D29A3">
        <w:rPr>
          <w:rFonts w:ascii="Times New Roman" w:hAnsi="Times New Roman" w:cs="Times New Roman"/>
          <w:sz w:val="24"/>
          <w:lang w:eastAsia="en-US"/>
        </w:rPr>
        <w:t xml:space="preserve">Apabila ada suatu pasar yang sempurna, metode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atas dasar harga pasar inilah merupakan ukuran yang paling memadai </w:t>
      </w:r>
      <w:r>
        <w:rPr>
          <w:rFonts w:ascii="Times New Roman" w:hAnsi="Times New Roman" w:cs="Times New Roman"/>
          <w:sz w:val="24"/>
          <w:lang w:eastAsia="en-US"/>
        </w:rPr>
        <w:t>karena sifatnya yang independen</w:t>
      </w:r>
      <w:r w:rsidRPr="000D29A3">
        <w:rPr>
          <w:rFonts w:ascii="Times New Roman" w:hAnsi="Times New Roman" w:cs="Times New Roman"/>
          <w:sz w:val="24"/>
          <w:lang w:eastAsia="en-US"/>
        </w:rPr>
        <w:t>.</w:t>
      </w:r>
      <w:proofErr w:type="gramEnd"/>
      <w:r w:rsidRPr="000D29A3">
        <w:rPr>
          <w:rFonts w:ascii="Times New Roman" w:hAnsi="Times New Roman" w:cs="Times New Roman"/>
          <w:sz w:val="24"/>
          <w:lang w:eastAsia="en-US"/>
        </w:rPr>
        <w:t xml:space="preserve"> Namun keterbatasan informasi pasar yang terkadang menjadi kendala dalam menggunakan </w:t>
      </w:r>
      <w:r w:rsidRPr="00215B70">
        <w:rPr>
          <w:rFonts w:ascii="Times New Roman" w:hAnsi="Times New Roman" w:cs="Times New Roman"/>
          <w:i/>
          <w:sz w:val="24"/>
          <w:lang w:eastAsia="en-US"/>
        </w:rPr>
        <w:t>transfer pricing</w:t>
      </w:r>
      <w:r>
        <w:rPr>
          <w:rFonts w:ascii="Times New Roman" w:hAnsi="Times New Roman" w:cs="Times New Roman"/>
          <w:sz w:val="24"/>
          <w:lang w:eastAsia="en-US"/>
        </w:rPr>
        <w:t xml:space="preserve"> yang berdasarkan harga pasar.</w:t>
      </w:r>
      <w:r w:rsidRPr="000D29A3">
        <w:rPr>
          <w:rFonts w:ascii="Times New Roman" w:hAnsi="Times New Roman" w:cs="Times New Roman"/>
          <w:sz w:val="24"/>
          <w:lang w:eastAsia="en-US"/>
        </w:rPr>
        <w:tab/>
      </w:r>
    </w:p>
    <w:p w:rsidR="0064430A" w:rsidRPr="000D29A3" w:rsidRDefault="0064430A" w:rsidP="0064430A">
      <w:pPr>
        <w:pStyle w:val="ListParagraph"/>
        <w:numPr>
          <w:ilvl w:val="0"/>
          <w:numId w:val="19"/>
        </w:numPr>
        <w:spacing w:line="480" w:lineRule="auto"/>
        <w:ind w:left="2430" w:hanging="540"/>
        <w:rPr>
          <w:rFonts w:ascii="Times New Roman" w:hAnsi="Times New Roman" w:cs="Times New Roman"/>
          <w:sz w:val="24"/>
        </w:rPr>
      </w:pPr>
      <w:r w:rsidRPr="000D29A3">
        <w:rPr>
          <w:rFonts w:ascii="Times New Roman" w:hAnsi="Times New Roman" w:cs="Times New Roman"/>
          <w:sz w:val="24"/>
        </w:rPr>
        <w:t>Harga Transfer Negosiasi</w:t>
      </w:r>
      <w:r w:rsidRPr="000D29A3">
        <w:rPr>
          <w:rFonts w:ascii="Times New Roman" w:hAnsi="Times New Roman" w:cs="Times New Roman"/>
          <w:i/>
          <w:sz w:val="24"/>
        </w:rPr>
        <w:t xml:space="preserve"> </w:t>
      </w:r>
      <w:r w:rsidRPr="000D29A3">
        <w:rPr>
          <w:rFonts w:ascii="Times New Roman" w:hAnsi="Times New Roman" w:cs="Times New Roman"/>
          <w:sz w:val="24"/>
        </w:rPr>
        <w:t>(</w:t>
      </w:r>
      <w:r w:rsidRPr="000D29A3">
        <w:rPr>
          <w:rFonts w:ascii="Times New Roman" w:hAnsi="Times New Roman" w:cs="Times New Roman"/>
          <w:i/>
          <w:sz w:val="24"/>
        </w:rPr>
        <w:t>Negotiated Transfer Pricing</w:t>
      </w:r>
      <w:r w:rsidRPr="000D29A3">
        <w:rPr>
          <w:rFonts w:ascii="Times New Roman" w:hAnsi="Times New Roman" w:cs="Times New Roman"/>
          <w:sz w:val="24"/>
        </w:rPr>
        <w:t>)</w:t>
      </w:r>
    </w:p>
    <w:p w:rsidR="0064430A" w:rsidRPr="000D29A3" w:rsidRDefault="0064430A" w:rsidP="0064430A">
      <w:pPr>
        <w:ind w:left="2430" w:firstLine="450"/>
        <w:rPr>
          <w:rFonts w:ascii="Times New Roman" w:hAnsi="Times New Roman" w:cs="Times New Roman"/>
          <w:sz w:val="24"/>
          <w:lang w:eastAsia="en-US"/>
        </w:rPr>
      </w:pPr>
      <w:proofErr w:type="gramStart"/>
      <w:r w:rsidRPr="000D29A3">
        <w:rPr>
          <w:rFonts w:ascii="Times New Roman" w:hAnsi="Times New Roman" w:cs="Times New Roman"/>
          <w:sz w:val="24"/>
          <w:lang w:eastAsia="en-US"/>
        </w:rPr>
        <w:t xml:space="preserve">Dalam ketiadaan harga, beberapa perusahaan memperkenankan divisi-divisi dalam perusahaan yang berkepentingan dengan </w:t>
      </w:r>
      <w:r w:rsidRPr="000D29A3">
        <w:rPr>
          <w:rFonts w:ascii="Times New Roman" w:hAnsi="Times New Roman" w:cs="Times New Roman"/>
          <w:i/>
          <w:sz w:val="24"/>
          <w:lang w:eastAsia="en-US"/>
        </w:rPr>
        <w:t>transfer pricing</w:t>
      </w:r>
      <w:r w:rsidRPr="000D29A3">
        <w:rPr>
          <w:rFonts w:ascii="Times New Roman" w:hAnsi="Times New Roman" w:cs="Times New Roman"/>
          <w:sz w:val="24"/>
          <w:lang w:eastAsia="en-US"/>
        </w:rPr>
        <w:t xml:space="preserve"> untuk menegosiasikan harga transfer yang diingi</w:t>
      </w:r>
      <w:r>
        <w:rPr>
          <w:rFonts w:ascii="Times New Roman" w:hAnsi="Times New Roman" w:cs="Times New Roman"/>
          <w:sz w:val="24"/>
          <w:lang w:eastAsia="en-US"/>
        </w:rPr>
        <w:t>nkan.</w:t>
      </w:r>
      <w:proofErr w:type="gramEnd"/>
      <w:r>
        <w:rPr>
          <w:rFonts w:ascii="Times New Roman" w:hAnsi="Times New Roman" w:cs="Times New Roman"/>
          <w:sz w:val="24"/>
          <w:lang w:eastAsia="en-US"/>
        </w:rPr>
        <w:t xml:space="preserve"> Harga transfer negosiasi</w:t>
      </w:r>
      <w:r w:rsidRPr="000D29A3">
        <w:rPr>
          <w:rFonts w:ascii="Times New Roman" w:hAnsi="Times New Roman" w:cs="Times New Roman"/>
          <w:sz w:val="24"/>
          <w:lang w:eastAsia="en-US"/>
        </w:rPr>
        <w:t xml:space="preserve"> mencerminkan prespektif kontrolabilitas yang inheren dalam pusat-pusat pertanggungjawaban karena setiap divisi yang </w:t>
      </w:r>
      <w:r w:rsidRPr="000D29A3">
        <w:rPr>
          <w:rFonts w:ascii="Times New Roman" w:hAnsi="Times New Roman" w:cs="Times New Roman"/>
          <w:sz w:val="24"/>
          <w:lang w:eastAsia="en-US"/>
        </w:rPr>
        <w:lastRenderedPageBreak/>
        <w:t xml:space="preserve">berkepentingan tersebut pada akhirnya yang </w:t>
      </w:r>
      <w:proofErr w:type="gramStart"/>
      <w:r w:rsidRPr="000D29A3">
        <w:rPr>
          <w:rFonts w:ascii="Times New Roman" w:hAnsi="Times New Roman" w:cs="Times New Roman"/>
          <w:sz w:val="24"/>
          <w:lang w:eastAsia="en-US"/>
        </w:rPr>
        <w:t>akan</w:t>
      </w:r>
      <w:proofErr w:type="gramEnd"/>
      <w:r w:rsidRPr="000D29A3">
        <w:rPr>
          <w:rFonts w:ascii="Times New Roman" w:hAnsi="Times New Roman" w:cs="Times New Roman"/>
          <w:sz w:val="24"/>
          <w:lang w:eastAsia="en-US"/>
        </w:rPr>
        <w:t xml:space="preserve"> bertanggungjawab atas harga transfer yang dinegosiasikan.</w:t>
      </w:r>
    </w:p>
    <w:p w:rsidR="0064430A" w:rsidRPr="000D29A3" w:rsidRDefault="0064430A" w:rsidP="0064430A">
      <w:pPr>
        <w:ind w:left="1530" w:firstLine="306"/>
        <w:rPr>
          <w:rFonts w:ascii="Times New Roman" w:hAnsi="Times New Roman" w:cs="Times New Roman"/>
          <w:sz w:val="24"/>
          <w:lang w:eastAsia="en-US"/>
        </w:rPr>
      </w:pPr>
      <w:proofErr w:type="gramStart"/>
      <w:r w:rsidRPr="000D29A3">
        <w:rPr>
          <w:rFonts w:ascii="Times New Roman" w:hAnsi="Times New Roman" w:cs="Times New Roman"/>
          <w:sz w:val="24"/>
          <w:lang w:eastAsia="en-US"/>
        </w:rPr>
        <w:t>Menurut Peraturan Direktorat Jendral Pajak Nomor PER-32/PJ/2011 tentang penerapan prinsip kewajaran dan kelaziman usaha dalam transaksi antara wajib pajak dengan pihak yang mempunyai hubungan istimewa.</w:t>
      </w:r>
      <w:proofErr w:type="gramEnd"/>
      <w:r w:rsidRPr="000D29A3">
        <w:rPr>
          <w:rFonts w:ascii="Times New Roman" w:hAnsi="Times New Roman" w:cs="Times New Roman"/>
          <w:sz w:val="24"/>
          <w:lang w:eastAsia="en-US"/>
        </w:rPr>
        <w:t xml:space="preserve"> Terdapat beberapa metode penentuan harga transfer yang dapat dilakukan, antara lain:</w:t>
      </w:r>
    </w:p>
    <w:p w:rsidR="0064430A" w:rsidRPr="000D29A3" w:rsidRDefault="0064430A" w:rsidP="0064430A">
      <w:pPr>
        <w:pStyle w:val="ListParagraph"/>
        <w:numPr>
          <w:ilvl w:val="0"/>
          <w:numId w:val="25"/>
        </w:numPr>
        <w:spacing w:after="0" w:line="480" w:lineRule="auto"/>
        <w:ind w:left="2430" w:hanging="540"/>
        <w:jc w:val="both"/>
        <w:rPr>
          <w:rFonts w:ascii="Times New Roman" w:hAnsi="Times New Roman" w:cs="Times New Roman"/>
          <w:sz w:val="24"/>
        </w:rPr>
      </w:pPr>
      <w:r w:rsidRPr="000D29A3">
        <w:rPr>
          <w:rFonts w:ascii="Times New Roman" w:hAnsi="Times New Roman" w:cs="Times New Roman"/>
          <w:sz w:val="24"/>
        </w:rPr>
        <w:t xml:space="preserve">Metode Perbandingan Harga </w:t>
      </w:r>
      <w:r w:rsidRPr="000D29A3">
        <w:rPr>
          <w:rFonts w:ascii="Times New Roman" w:hAnsi="Times New Roman" w:cs="Times New Roman"/>
          <w:sz w:val="24"/>
          <w:lang w:val="en-US"/>
        </w:rPr>
        <w:t>A</w:t>
      </w:r>
      <w:r w:rsidRPr="000D29A3">
        <w:rPr>
          <w:rFonts w:ascii="Times New Roman" w:hAnsi="Times New Roman" w:cs="Times New Roman"/>
          <w:sz w:val="24"/>
        </w:rPr>
        <w:t xml:space="preserve">ntara Pihak </w:t>
      </w:r>
      <w:r w:rsidRPr="000D29A3">
        <w:rPr>
          <w:rFonts w:ascii="Times New Roman" w:hAnsi="Times New Roman" w:cs="Times New Roman"/>
          <w:sz w:val="24"/>
          <w:lang w:val="en-US"/>
        </w:rPr>
        <w:t>Y</w:t>
      </w:r>
      <w:r w:rsidRPr="000D29A3">
        <w:rPr>
          <w:rFonts w:ascii="Times New Roman" w:hAnsi="Times New Roman" w:cs="Times New Roman"/>
          <w:sz w:val="24"/>
        </w:rPr>
        <w:t xml:space="preserve">ang </w:t>
      </w:r>
      <w:r w:rsidRPr="000D29A3">
        <w:rPr>
          <w:rFonts w:ascii="Times New Roman" w:hAnsi="Times New Roman" w:cs="Times New Roman"/>
          <w:sz w:val="24"/>
          <w:lang w:val="en-US"/>
        </w:rPr>
        <w:t>T</w:t>
      </w:r>
      <w:r w:rsidRPr="000D29A3">
        <w:rPr>
          <w:rFonts w:ascii="Times New Roman" w:hAnsi="Times New Roman" w:cs="Times New Roman"/>
          <w:sz w:val="24"/>
        </w:rPr>
        <w:t xml:space="preserve">idak </w:t>
      </w:r>
      <w:r w:rsidRPr="000D29A3">
        <w:rPr>
          <w:rFonts w:ascii="Times New Roman" w:hAnsi="Times New Roman" w:cs="Times New Roman"/>
          <w:sz w:val="24"/>
          <w:lang w:val="en-US"/>
        </w:rPr>
        <w:t>M</w:t>
      </w:r>
      <w:r w:rsidRPr="000D29A3">
        <w:rPr>
          <w:rFonts w:ascii="Times New Roman" w:hAnsi="Times New Roman" w:cs="Times New Roman"/>
          <w:sz w:val="24"/>
        </w:rPr>
        <w:t>empunyai Hubungan Istimewa (</w:t>
      </w:r>
      <w:r w:rsidRPr="000D29A3">
        <w:rPr>
          <w:rFonts w:ascii="Times New Roman" w:hAnsi="Times New Roman" w:cs="Times New Roman"/>
          <w:i/>
          <w:sz w:val="24"/>
        </w:rPr>
        <w:t>Comparable Uncontrolled Price/CUP</w:t>
      </w:r>
      <w:r w:rsidRPr="000D29A3">
        <w:rPr>
          <w:rFonts w:ascii="Times New Roman" w:hAnsi="Times New Roman" w:cs="Times New Roman"/>
          <w:sz w:val="24"/>
        </w:rPr>
        <w:t xml:space="preserve">) </w:t>
      </w:r>
    </w:p>
    <w:p w:rsidR="0064430A" w:rsidRPr="000D29A3" w:rsidRDefault="0064430A" w:rsidP="0064430A">
      <w:pPr>
        <w:pStyle w:val="ListParagraph"/>
        <w:spacing w:after="0" w:line="480" w:lineRule="auto"/>
        <w:ind w:left="2430" w:firstLine="450"/>
        <w:jc w:val="both"/>
        <w:rPr>
          <w:rFonts w:ascii="Times New Roman" w:hAnsi="Times New Roman" w:cs="Times New Roman"/>
          <w:sz w:val="24"/>
          <w:lang w:val="en-US"/>
        </w:rPr>
      </w:pPr>
      <w:r w:rsidRPr="000D29A3">
        <w:rPr>
          <w:rFonts w:ascii="Times New Roman" w:hAnsi="Times New Roman" w:cs="Times New Roman"/>
          <w:sz w:val="24"/>
          <w:lang w:val="en-US"/>
        </w:rPr>
        <w:t>Metode ini merupakan m</w:t>
      </w:r>
      <w:r>
        <w:rPr>
          <w:rFonts w:ascii="Times New Roman" w:hAnsi="Times New Roman" w:cs="Times New Roman"/>
          <w:sz w:val="24"/>
        </w:rPr>
        <w:t xml:space="preserve">etode </w:t>
      </w:r>
      <w:r>
        <w:rPr>
          <w:rFonts w:ascii="Times New Roman" w:hAnsi="Times New Roman" w:cs="Times New Roman"/>
          <w:sz w:val="24"/>
          <w:lang w:val="en-US"/>
        </w:rPr>
        <w:t>p</w:t>
      </w:r>
      <w:r>
        <w:rPr>
          <w:rFonts w:ascii="Times New Roman" w:hAnsi="Times New Roman" w:cs="Times New Roman"/>
          <w:sz w:val="24"/>
        </w:rPr>
        <w:t xml:space="preserve">enentuan </w:t>
      </w:r>
      <w:r>
        <w:rPr>
          <w:rFonts w:ascii="Times New Roman" w:hAnsi="Times New Roman" w:cs="Times New Roman"/>
          <w:sz w:val="24"/>
          <w:lang w:val="en-US"/>
        </w:rPr>
        <w:t>h</w:t>
      </w:r>
      <w:r>
        <w:rPr>
          <w:rFonts w:ascii="Times New Roman" w:hAnsi="Times New Roman" w:cs="Times New Roman"/>
          <w:sz w:val="24"/>
        </w:rPr>
        <w:t xml:space="preserve">arga </w:t>
      </w:r>
      <w:r>
        <w:rPr>
          <w:rFonts w:ascii="Times New Roman" w:hAnsi="Times New Roman" w:cs="Times New Roman"/>
          <w:sz w:val="24"/>
          <w:lang w:val="en-US"/>
        </w:rPr>
        <w:t>t</w:t>
      </w:r>
      <w:r w:rsidRPr="000D29A3">
        <w:rPr>
          <w:rFonts w:ascii="Times New Roman" w:hAnsi="Times New Roman" w:cs="Times New Roman"/>
          <w:sz w:val="24"/>
        </w:rPr>
        <w:t>ransfer yang dilakukan dengan membandingkan harga dalam transaksi yang dilakukan ant</w:t>
      </w:r>
      <w:r>
        <w:rPr>
          <w:rFonts w:ascii="Times New Roman" w:hAnsi="Times New Roman" w:cs="Times New Roman"/>
          <w:sz w:val="24"/>
        </w:rPr>
        <w:t xml:space="preserve">ara pihak-pihak yang mempunyai </w:t>
      </w:r>
      <w:r>
        <w:rPr>
          <w:rFonts w:ascii="Times New Roman" w:hAnsi="Times New Roman" w:cs="Times New Roman"/>
          <w:sz w:val="24"/>
          <w:lang w:val="en-US"/>
        </w:rPr>
        <w:t>h</w:t>
      </w:r>
      <w:r>
        <w:rPr>
          <w:rFonts w:ascii="Times New Roman" w:hAnsi="Times New Roman" w:cs="Times New Roman"/>
          <w:sz w:val="24"/>
        </w:rPr>
        <w:t xml:space="preserve">ubungan </w:t>
      </w:r>
      <w:r>
        <w:rPr>
          <w:rFonts w:ascii="Times New Roman" w:hAnsi="Times New Roman" w:cs="Times New Roman"/>
          <w:sz w:val="24"/>
          <w:lang w:val="en-US"/>
        </w:rPr>
        <w:t>i</w:t>
      </w:r>
      <w:r w:rsidRPr="000D29A3">
        <w:rPr>
          <w:rFonts w:ascii="Times New Roman" w:hAnsi="Times New Roman" w:cs="Times New Roman"/>
          <w:sz w:val="24"/>
        </w:rPr>
        <w:t xml:space="preserve">stimewa dengan harga barang atau jasa dalam transaksi yang dilakukan antara pihak-pihak yang tidak mempunyai </w:t>
      </w:r>
      <w:r w:rsidRPr="000D29A3">
        <w:rPr>
          <w:rFonts w:ascii="Times New Roman" w:hAnsi="Times New Roman" w:cs="Times New Roman"/>
          <w:sz w:val="24"/>
          <w:lang w:val="en-US"/>
        </w:rPr>
        <w:t>h</w:t>
      </w:r>
      <w:r w:rsidRPr="000D29A3">
        <w:rPr>
          <w:rFonts w:ascii="Times New Roman" w:hAnsi="Times New Roman" w:cs="Times New Roman"/>
          <w:sz w:val="24"/>
        </w:rPr>
        <w:t xml:space="preserve">ubungan </w:t>
      </w:r>
      <w:r w:rsidRPr="000D29A3">
        <w:rPr>
          <w:rFonts w:ascii="Times New Roman" w:hAnsi="Times New Roman" w:cs="Times New Roman"/>
          <w:sz w:val="24"/>
          <w:lang w:val="en-US"/>
        </w:rPr>
        <w:t>i</w:t>
      </w:r>
      <w:r w:rsidRPr="000D29A3">
        <w:rPr>
          <w:rFonts w:ascii="Times New Roman" w:hAnsi="Times New Roman" w:cs="Times New Roman"/>
          <w:sz w:val="24"/>
        </w:rPr>
        <w:t>stimewa dalam kondisi atau keadaan yang sebanding.</w:t>
      </w:r>
    </w:p>
    <w:p w:rsidR="0064430A" w:rsidRPr="000D29A3" w:rsidRDefault="0064430A" w:rsidP="0064430A">
      <w:pPr>
        <w:pStyle w:val="ListParagraph"/>
        <w:numPr>
          <w:ilvl w:val="0"/>
          <w:numId w:val="25"/>
        </w:numPr>
        <w:spacing w:after="0" w:line="480" w:lineRule="auto"/>
        <w:ind w:left="2430" w:hanging="540"/>
        <w:jc w:val="both"/>
        <w:rPr>
          <w:rFonts w:ascii="Times New Roman" w:hAnsi="Times New Roman" w:cs="Times New Roman"/>
          <w:sz w:val="24"/>
          <w:lang w:val="en-US"/>
        </w:rPr>
      </w:pPr>
      <w:r w:rsidRPr="000D29A3">
        <w:rPr>
          <w:rFonts w:ascii="Times New Roman" w:hAnsi="Times New Roman" w:cs="Times New Roman"/>
          <w:sz w:val="24"/>
          <w:lang w:val="en-US"/>
        </w:rPr>
        <w:t>Metode Harga Penjualan Kembali (</w:t>
      </w:r>
      <w:r w:rsidRPr="000D29A3">
        <w:rPr>
          <w:rFonts w:ascii="Times New Roman" w:hAnsi="Times New Roman" w:cs="Times New Roman"/>
          <w:i/>
          <w:sz w:val="24"/>
          <w:lang w:val="en-US"/>
        </w:rPr>
        <w:t>Resale Price Method/RPM</w:t>
      </w:r>
      <w:r w:rsidRPr="000D29A3">
        <w:rPr>
          <w:rFonts w:ascii="Times New Roman" w:hAnsi="Times New Roman" w:cs="Times New Roman"/>
          <w:sz w:val="24"/>
          <w:lang w:val="en-US"/>
        </w:rPr>
        <w:t xml:space="preserve">) </w:t>
      </w:r>
    </w:p>
    <w:p w:rsidR="0064430A" w:rsidRDefault="0064430A" w:rsidP="0064430A">
      <w:pPr>
        <w:pStyle w:val="ListParagraph"/>
        <w:spacing w:after="0" w:line="480" w:lineRule="auto"/>
        <w:ind w:left="2340" w:firstLine="540"/>
        <w:jc w:val="both"/>
        <w:rPr>
          <w:rFonts w:ascii="Times New Roman" w:hAnsi="Times New Roman" w:cs="Times New Roman"/>
          <w:sz w:val="24"/>
          <w:lang w:val="en-US"/>
        </w:rPr>
      </w:pPr>
    </w:p>
    <w:p w:rsidR="0064430A" w:rsidRPr="000D29A3" w:rsidRDefault="0064430A" w:rsidP="0064430A">
      <w:pPr>
        <w:pStyle w:val="ListParagraph"/>
        <w:spacing w:after="0" w:line="480" w:lineRule="auto"/>
        <w:ind w:left="2340" w:firstLine="540"/>
        <w:jc w:val="both"/>
        <w:rPr>
          <w:rFonts w:ascii="Times New Roman" w:hAnsi="Times New Roman" w:cs="Times New Roman"/>
          <w:sz w:val="24"/>
          <w:lang w:val="en-US"/>
        </w:rPr>
      </w:pPr>
      <w:r w:rsidRPr="000D29A3">
        <w:rPr>
          <w:rFonts w:ascii="Times New Roman" w:hAnsi="Times New Roman" w:cs="Times New Roman"/>
          <w:sz w:val="24"/>
          <w:lang w:val="en-US"/>
        </w:rPr>
        <w:t>Metode ini merupakan metode penentuan harga transfer yang dilakukan dengan membandingkan harga dalam transaksi suatu produk yang dilakukan ant</w:t>
      </w:r>
      <w:r>
        <w:rPr>
          <w:rFonts w:ascii="Times New Roman" w:hAnsi="Times New Roman" w:cs="Times New Roman"/>
          <w:sz w:val="24"/>
          <w:lang w:val="en-US"/>
        </w:rPr>
        <w:t>ara pihak-pihak yang mempunyai hubungan i</w:t>
      </w:r>
      <w:r w:rsidRPr="000D29A3">
        <w:rPr>
          <w:rFonts w:ascii="Times New Roman" w:hAnsi="Times New Roman" w:cs="Times New Roman"/>
          <w:sz w:val="24"/>
          <w:lang w:val="en-US"/>
        </w:rPr>
        <w:t xml:space="preserve">stimewa dengan harga jual kembali produk tersebut setelah dikurangi laba kotor wajar, yang mencerminkan fungsi, aset dan risiko, atas penjualan kembali produk tersebut kepada </w:t>
      </w:r>
      <w:r w:rsidRPr="000D29A3">
        <w:rPr>
          <w:rFonts w:ascii="Times New Roman" w:hAnsi="Times New Roman" w:cs="Times New Roman"/>
          <w:sz w:val="24"/>
          <w:lang w:val="en-US"/>
        </w:rPr>
        <w:lastRenderedPageBreak/>
        <w:t>p</w:t>
      </w:r>
      <w:r>
        <w:rPr>
          <w:rFonts w:ascii="Times New Roman" w:hAnsi="Times New Roman" w:cs="Times New Roman"/>
          <w:sz w:val="24"/>
          <w:lang w:val="en-US"/>
        </w:rPr>
        <w:t>ihak lain yang tidak mempunyai hubungan i</w:t>
      </w:r>
      <w:r w:rsidRPr="000D29A3">
        <w:rPr>
          <w:rFonts w:ascii="Times New Roman" w:hAnsi="Times New Roman" w:cs="Times New Roman"/>
          <w:sz w:val="24"/>
          <w:lang w:val="en-US"/>
        </w:rPr>
        <w:t>stimewa atau penjualan kembali produk yang dilakukan dalam kondisi wajar.</w:t>
      </w:r>
    </w:p>
    <w:p w:rsidR="0064430A" w:rsidRPr="000D29A3" w:rsidRDefault="0064430A" w:rsidP="0064430A">
      <w:pPr>
        <w:pStyle w:val="ListParagraph"/>
        <w:numPr>
          <w:ilvl w:val="0"/>
          <w:numId w:val="25"/>
        </w:numPr>
        <w:spacing w:after="0" w:line="480" w:lineRule="auto"/>
        <w:ind w:left="2430" w:hanging="540"/>
        <w:jc w:val="both"/>
        <w:rPr>
          <w:rFonts w:ascii="Times New Roman" w:hAnsi="Times New Roman" w:cs="Times New Roman"/>
          <w:sz w:val="24"/>
          <w:lang w:val="en-US"/>
        </w:rPr>
      </w:pPr>
      <w:r w:rsidRPr="000D29A3">
        <w:rPr>
          <w:rFonts w:ascii="Times New Roman" w:hAnsi="Times New Roman" w:cs="Times New Roman"/>
          <w:sz w:val="24"/>
          <w:lang w:val="en-US"/>
        </w:rPr>
        <w:t>Metode Biaya-Plus (</w:t>
      </w:r>
      <w:r w:rsidRPr="000D29A3">
        <w:rPr>
          <w:rFonts w:ascii="Times New Roman" w:hAnsi="Times New Roman" w:cs="Times New Roman"/>
          <w:i/>
          <w:sz w:val="24"/>
          <w:lang w:val="en-US"/>
        </w:rPr>
        <w:t>Cost Plus Method</w:t>
      </w:r>
      <w:r w:rsidRPr="000D29A3">
        <w:rPr>
          <w:rFonts w:ascii="Times New Roman" w:hAnsi="Times New Roman" w:cs="Times New Roman"/>
          <w:sz w:val="24"/>
          <w:lang w:val="en-US"/>
        </w:rPr>
        <w:t xml:space="preserve">) </w:t>
      </w:r>
    </w:p>
    <w:p w:rsidR="0064430A" w:rsidRPr="000D29A3" w:rsidRDefault="0064430A" w:rsidP="0064430A">
      <w:pPr>
        <w:pStyle w:val="ListParagraph"/>
        <w:spacing w:after="0" w:line="480" w:lineRule="auto"/>
        <w:ind w:left="2430" w:firstLine="540"/>
        <w:jc w:val="both"/>
        <w:rPr>
          <w:rFonts w:ascii="Times New Roman" w:hAnsi="Times New Roman" w:cs="Times New Roman"/>
          <w:sz w:val="24"/>
          <w:lang w:val="en-US"/>
        </w:rPr>
      </w:pPr>
      <w:r w:rsidRPr="000D29A3">
        <w:rPr>
          <w:rFonts w:ascii="Times New Roman" w:hAnsi="Times New Roman" w:cs="Times New Roman"/>
          <w:sz w:val="24"/>
          <w:lang w:val="en-US"/>
        </w:rPr>
        <w:t xml:space="preserve">Metode ini merupakam metode penentuan harga transfer </w:t>
      </w:r>
      <w:proofErr w:type="gramStart"/>
      <w:r w:rsidRPr="000D29A3">
        <w:rPr>
          <w:rFonts w:ascii="Times New Roman" w:hAnsi="Times New Roman" w:cs="Times New Roman"/>
          <w:sz w:val="24"/>
          <w:lang w:val="en-US"/>
        </w:rPr>
        <w:t>yang  dilakukan</w:t>
      </w:r>
      <w:proofErr w:type="gramEnd"/>
      <w:r w:rsidRPr="000D29A3">
        <w:rPr>
          <w:rFonts w:ascii="Times New Roman" w:hAnsi="Times New Roman" w:cs="Times New Roman"/>
          <w:sz w:val="24"/>
          <w:lang w:val="en-US"/>
        </w:rPr>
        <w:t xml:space="preserve"> dengan menambahkan tingkat laba kotor wajar yang diperoleh perusahaan yang sama dari transaksi dengan pihak yang tidak mempunyai hubungan istimewa atau tingkat laba kotor wajar yang diperoleh perusahaan lain dari transaksi sebanding dengan pihak yang tidak mempunyai hubungan istimewa pada harga pokok penjualan yang telah sesuai dengan prinsip kewajaran dan kelaziman usaha.</w:t>
      </w:r>
    </w:p>
    <w:p w:rsidR="0064430A" w:rsidRPr="000D29A3" w:rsidRDefault="0064430A" w:rsidP="0064430A">
      <w:pPr>
        <w:pStyle w:val="ListParagraph"/>
        <w:numPr>
          <w:ilvl w:val="0"/>
          <w:numId w:val="25"/>
        </w:numPr>
        <w:spacing w:after="0" w:line="480" w:lineRule="auto"/>
        <w:ind w:left="2430" w:hanging="540"/>
        <w:jc w:val="both"/>
        <w:rPr>
          <w:rFonts w:ascii="Times New Roman" w:hAnsi="Times New Roman" w:cs="Times New Roman"/>
          <w:sz w:val="24"/>
          <w:lang w:val="en-US"/>
        </w:rPr>
      </w:pPr>
      <w:r w:rsidRPr="000D29A3">
        <w:rPr>
          <w:rFonts w:ascii="Times New Roman" w:hAnsi="Times New Roman" w:cs="Times New Roman"/>
          <w:sz w:val="24"/>
          <w:lang w:val="en-US"/>
        </w:rPr>
        <w:t>Metode Pembagian Laba (</w:t>
      </w:r>
      <w:r w:rsidRPr="000D29A3">
        <w:rPr>
          <w:rFonts w:ascii="Times New Roman" w:hAnsi="Times New Roman" w:cs="Times New Roman"/>
          <w:i/>
          <w:sz w:val="24"/>
          <w:lang w:val="en-US"/>
        </w:rPr>
        <w:t>Profit Split Method/PSM</w:t>
      </w:r>
      <w:r w:rsidRPr="000D29A3">
        <w:rPr>
          <w:rFonts w:ascii="Times New Roman" w:hAnsi="Times New Roman" w:cs="Times New Roman"/>
          <w:sz w:val="24"/>
          <w:lang w:val="en-US"/>
        </w:rPr>
        <w:t xml:space="preserve">) </w:t>
      </w:r>
    </w:p>
    <w:p w:rsidR="0064430A" w:rsidRPr="000D29A3" w:rsidRDefault="0064430A" w:rsidP="0064430A">
      <w:pPr>
        <w:pStyle w:val="ListParagraph"/>
        <w:spacing w:after="0" w:line="480" w:lineRule="auto"/>
        <w:ind w:left="2430" w:firstLine="450"/>
        <w:jc w:val="both"/>
        <w:rPr>
          <w:rFonts w:ascii="Times New Roman" w:hAnsi="Times New Roman" w:cs="Times New Roman"/>
          <w:sz w:val="24"/>
          <w:lang w:val="en-US"/>
        </w:rPr>
      </w:pPr>
      <w:r w:rsidRPr="000D29A3">
        <w:rPr>
          <w:rFonts w:ascii="Times New Roman" w:hAnsi="Times New Roman" w:cs="Times New Roman"/>
          <w:sz w:val="24"/>
          <w:lang w:val="en-US"/>
        </w:rPr>
        <w:t>Metode ini merupakan metode penentuan harga transfer berbasis laba transaksional (</w:t>
      </w:r>
      <w:r>
        <w:rPr>
          <w:rFonts w:ascii="Times New Roman" w:hAnsi="Times New Roman" w:cs="Times New Roman"/>
          <w:i/>
          <w:sz w:val="24"/>
          <w:lang w:val="en-US"/>
        </w:rPr>
        <w:t>transactional profit method b</w:t>
      </w:r>
      <w:r w:rsidRPr="000D29A3">
        <w:rPr>
          <w:rFonts w:ascii="Times New Roman" w:hAnsi="Times New Roman" w:cs="Times New Roman"/>
          <w:i/>
          <w:sz w:val="24"/>
          <w:lang w:val="en-US"/>
        </w:rPr>
        <w:t>ased</w:t>
      </w:r>
      <w:r w:rsidRPr="000D29A3">
        <w:rPr>
          <w:rFonts w:ascii="Times New Roman" w:hAnsi="Times New Roman" w:cs="Times New Roman"/>
          <w:sz w:val="24"/>
          <w:lang w:val="en-US"/>
        </w:rPr>
        <w:t>) yang dilakukan dengan mengidentifikasi laba gabungan atas transaksi afiliasi yang akan dibagi oleh pihak-pihak yang memiliki hubungan istimewa dengan menggunakan dasar yang dapat diterima secara ekonomi yang memberikan perkiraan pembagian laba yang selayaknya akan terjadi dan akan tercermin dari kesepakatan antar pihak-pihak yang ti</w:t>
      </w:r>
      <w:r>
        <w:rPr>
          <w:rFonts w:ascii="Times New Roman" w:hAnsi="Times New Roman" w:cs="Times New Roman"/>
          <w:sz w:val="24"/>
          <w:lang w:val="en-US"/>
        </w:rPr>
        <w:t>dak mempunyai hubungan istimewa</w:t>
      </w:r>
      <w:r w:rsidRPr="000D29A3">
        <w:rPr>
          <w:rFonts w:ascii="Times New Roman" w:hAnsi="Times New Roman" w:cs="Times New Roman"/>
          <w:sz w:val="24"/>
          <w:lang w:val="en-US"/>
        </w:rPr>
        <w:t xml:space="preserve"> dengan menggunakan metode kontribusi (</w:t>
      </w:r>
      <w:r>
        <w:rPr>
          <w:rFonts w:ascii="Times New Roman" w:hAnsi="Times New Roman" w:cs="Times New Roman"/>
          <w:i/>
          <w:sz w:val="24"/>
          <w:lang w:val="en-US"/>
        </w:rPr>
        <w:t>contribution profit split m</w:t>
      </w:r>
      <w:r w:rsidRPr="000D29A3">
        <w:rPr>
          <w:rFonts w:ascii="Times New Roman" w:hAnsi="Times New Roman" w:cs="Times New Roman"/>
          <w:i/>
          <w:sz w:val="24"/>
          <w:lang w:val="en-US"/>
        </w:rPr>
        <w:t>ethod</w:t>
      </w:r>
      <w:r w:rsidRPr="000D29A3">
        <w:rPr>
          <w:rFonts w:ascii="Times New Roman" w:hAnsi="Times New Roman" w:cs="Times New Roman"/>
          <w:sz w:val="24"/>
          <w:lang w:val="en-US"/>
        </w:rPr>
        <w:t>) atau metode sisa pembagian laba (</w:t>
      </w:r>
      <w:r w:rsidRPr="000D29A3">
        <w:rPr>
          <w:rFonts w:ascii="Times New Roman" w:hAnsi="Times New Roman" w:cs="Times New Roman"/>
          <w:i/>
          <w:sz w:val="24"/>
          <w:lang w:val="en-US"/>
        </w:rPr>
        <w:t>Residual Profit Split Method</w:t>
      </w:r>
      <w:r w:rsidRPr="000D29A3">
        <w:rPr>
          <w:rFonts w:ascii="Times New Roman" w:hAnsi="Times New Roman" w:cs="Times New Roman"/>
          <w:sz w:val="24"/>
          <w:lang w:val="en-US"/>
        </w:rPr>
        <w:t>).</w:t>
      </w:r>
    </w:p>
    <w:p w:rsidR="0064430A" w:rsidRPr="000D29A3" w:rsidRDefault="0064430A" w:rsidP="0064430A">
      <w:pPr>
        <w:pStyle w:val="ListParagraph"/>
        <w:numPr>
          <w:ilvl w:val="0"/>
          <w:numId w:val="25"/>
        </w:numPr>
        <w:spacing w:after="0" w:line="480" w:lineRule="auto"/>
        <w:ind w:left="2430" w:hanging="540"/>
        <w:jc w:val="both"/>
        <w:rPr>
          <w:rFonts w:ascii="Times New Roman" w:hAnsi="Times New Roman" w:cs="Times New Roman"/>
          <w:sz w:val="24"/>
          <w:lang w:val="en-US"/>
        </w:rPr>
      </w:pPr>
      <w:r w:rsidRPr="000D29A3">
        <w:rPr>
          <w:rFonts w:ascii="Times New Roman" w:hAnsi="Times New Roman" w:cs="Times New Roman"/>
          <w:sz w:val="24"/>
          <w:lang w:val="en-US"/>
        </w:rPr>
        <w:t>Metode Laba Bersih Transaksional (</w:t>
      </w:r>
      <w:r w:rsidRPr="000D29A3">
        <w:rPr>
          <w:rFonts w:ascii="Times New Roman" w:hAnsi="Times New Roman" w:cs="Times New Roman"/>
          <w:i/>
          <w:sz w:val="24"/>
          <w:lang w:val="en-US"/>
        </w:rPr>
        <w:t>Transactional Net Margin method/TNMM</w:t>
      </w:r>
      <w:r w:rsidRPr="000D29A3">
        <w:rPr>
          <w:rFonts w:ascii="Times New Roman" w:hAnsi="Times New Roman" w:cs="Times New Roman"/>
          <w:sz w:val="24"/>
          <w:lang w:val="en-US"/>
        </w:rPr>
        <w:t xml:space="preserve">) </w:t>
      </w:r>
    </w:p>
    <w:p w:rsidR="0064430A" w:rsidRPr="000D29A3" w:rsidRDefault="0064430A" w:rsidP="0064430A">
      <w:pPr>
        <w:pStyle w:val="ListParagraph"/>
        <w:spacing w:after="0" w:line="480" w:lineRule="auto"/>
        <w:ind w:left="2430" w:firstLine="450"/>
        <w:jc w:val="both"/>
        <w:rPr>
          <w:rFonts w:ascii="Times New Roman" w:hAnsi="Times New Roman" w:cs="Times New Roman"/>
          <w:sz w:val="24"/>
          <w:lang w:val="en-US"/>
        </w:rPr>
      </w:pPr>
      <w:r w:rsidRPr="000D29A3">
        <w:rPr>
          <w:rFonts w:ascii="Times New Roman" w:hAnsi="Times New Roman" w:cs="Times New Roman"/>
          <w:sz w:val="24"/>
          <w:lang w:val="en-US"/>
        </w:rPr>
        <w:lastRenderedPageBreak/>
        <w:t>Metode ini merupakan metode penentuan harga transfer yang dilakukan dengan membandingkan presentase laba bersih operasi terhadap biaya, terhadap penjualan, terhadap aktiva, atau terhadap dasar lainnya atas transaksi antara pihak-pihak yang mempunyai hubungan istimewa dengan presentase laba bersih operasi yang diperoleh atas transaksi sebanding dengan p</w:t>
      </w:r>
      <w:r>
        <w:rPr>
          <w:rFonts w:ascii="Times New Roman" w:hAnsi="Times New Roman" w:cs="Times New Roman"/>
          <w:sz w:val="24"/>
          <w:lang w:val="en-US"/>
        </w:rPr>
        <w:t>ihak lain yang tidak mempunyai hubungan i</w:t>
      </w:r>
      <w:r w:rsidRPr="000D29A3">
        <w:rPr>
          <w:rFonts w:ascii="Times New Roman" w:hAnsi="Times New Roman" w:cs="Times New Roman"/>
          <w:sz w:val="24"/>
          <w:lang w:val="en-US"/>
        </w:rPr>
        <w:t xml:space="preserve">stimewa atau persentase laba bersih operasi yang diperoleh atas transaksi sebanding yang dilakukan oleh pihak yang </w:t>
      </w:r>
      <w:r>
        <w:rPr>
          <w:rFonts w:ascii="Times New Roman" w:hAnsi="Times New Roman" w:cs="Times New Roman"/>
          <w:sz w:val="24"/>
          <w:lang w:val="en-US"/>
        </w:rPr>
        <w:t>tidak mempunyai hubungan i</w:t>
      </w:r>
      <w:r w:rsidRPr="000D29A3">
        <w:rPr>
          <w:rFonts w:ascii="Times New Roman" w:hAnsi="Times New Roman" w:cs="Times New Roman"/>
          <w:sz w:val="24"/>
          <w:lang w:val="en-US"/>
        </w:rPr>
        <w:t>stimewa lainnya.</w:t>
      </w:r>
    </w:p>
    <w:p w:rsidR="0064430A" w:rsidRPr="000D29A3" w:rsidRDefault="0064430A" w:rsidP="0064430A">
      <w:pPr>
        <w:pStyle w:val="ListParagraph"/>
        <w:numPr>
          <w:ilvl w:val="0"/>
          <w:numId w:val="18"/>
        </w:numPr>
        <w:rPr>
          <w:rFonts w:ascii="Times New Roman" w:hAnsi="Times New Roman" w:cs="Times New Roman"/>
          <w:b/>
          <w:sz w:val="24"/>
        </w:rPr>
      </w:pPr>
      <w:r w:rsidRPr="000D29A3">
        <w:rPr>
          <w:rFonts w:ascii="Times New Roman" w:hAnsi="Times New Roman" w:cs="Times New Roman"/>
          <w:b/>
          <w:sz w:val="24"/>
          <w:lang w:val="en-US"/>
        </w:rPr>
        <w:t>Dasar Hukum Transfer Pricing</w:t>
      </w:r>
    </w:p>
    <w:p w:rsidR="0064430A" w:rsidRPr="000D29A3" w:rsidRDefault="0064430A" w:rsidP="0064430A">
      <w:pPr>
        <w:ind w:left="1530" w:firstLine="360"/>
        <w:rPr>
          <w:rFonts w:ascii="Times New Roman" w:hAnsi="Times New Roman" w:cs="Times New Roman"/>
          <w:sz w:val="24"/>
          <w:lang w:eastAsia="en-US"/>
        </w:rPr>
      </w:pPr>
      <w:r w:rsidRPr="000D29A3">
        <w:rPr>
          <w:rFonts w:ascii="Times New Roman" w:hAnsi="Times New Roman" w:cs="Times New Roman"/>
          <w:sz w:val="24"/>
          <w:lang w:eastAsia="en-US"/>
        </w:rPr>
        <w:t>Berikut ini adalah undang-undang yang mengatur tentang penetapan harga transfer yang menjadi pedoman dalam pencatatan transaksi suatu perusahaan dengan perusahaan afiliasi</w:t>
      </w:r>
      <w:r>
        <w:rPr>
          <w:rFonts w:ascii="Times New Roman" w:hAnsi="Times New Roman" w:cs="Times New Roman"/>
          <w:sz w:val="24"/>
          <w:lang w:eastAsia="en-US"/>
        </w:rPr>
        <w:t>, antara lain</w:t>
      </w:r>
      <w:r w:rsidRPr="000D29A3">
        <w:rPr>
          <w:rFonts w:ascii="Times New Roman" w:hAnsi="Times New Roman" w:cs="Times New Roman"/>
          <w:sz w:val="24"/>
          <w:lang w:eastAsia="en-US"/>
        </w:rPr>
        <w:t>:</w:t>
      </w:r>
    </w:p>
    <w:p w:rsidR="0064430A" w:rsidRPr="000D29A3" w:rsidRDefault="0064430A" w:rsidP="0064430A">
      <w:pPr>
        <w:pStyle w:val="ListParagraph"/>
        <w:numPr>
          <w:ilvl w:val="0"/>
          <w:numId w:val="21"/>
        </w:numPr>
        <w:spacing w:line="480" w:lineRule="auto"/>
        <w:ind w:left="1980" w:hanging="450"/>
        <w:jc w:val="both"/>
        <w:rPr>
          <w:rFonts w:ascii="Times New Roman" w:hAnsi="Times New Roman" w:cs="Times New Roman"/>
          <w:sz w:val="24"/>
        </w:rPr>
      </w:pPr>
      <w:r>
        <w:rPr>
          <w:rFonts w:ascii="Times New Roman" w:hAnsi="Times New Roman" w:cs="Times New Roman"/>
          <w:sz w:val="24"/>
        </w:rPr>
        <w:t xml:space="preserve">Peraturan </w:t>
      </w:r>
      <w:r>
        <w:rPr>
          <w:rFonts w:ascii="Times New Roman" w:hAnsi="Times New Roman" w:cs="Times New Roman"/>
          <w:sz w:val="24"/>
          <w:lang w:val="en-US"/>
        </w:rPr>
        <w:t>M</w:t>
      </w:r>
      <w:r>
        <w:rPr>
          <w:rFonts w:ascii="Times New Roman" w:hAnsi="Times New Roman" w:cs="Times New Roman"/>
          <w:sz w:val="24"/>
        </w:rPr>
        <w:t xml:space="preserve">enteri </w:t>
      </w:r>
      <w:r>
        <w:rPr>
          <w:rFonts w:ascii="Times New Roman" w:hAnsi="Times New Roman" w:cs="Times New Roman"/>
          <w:sz w:val="24"/>
          <w:lang w:val="en-US"/>
        </w:rPr>
        <w:t>K</w:t>
      </w:r>
      <w:r>
        <w:rPr>
          <w:rFonts w:ascii="Times New Roman" w:hAnsi="Times New Roman" w:cs="Times New Roman"/>
          <w:sz w:val="24"/>
        </w:rPr>
        <w:t xml:space="preserve">euangan </w:t>
      </w:r>
      <w:r>
        <w:rPr>
          <w:rFonts w:ascii="Times New Roman" w:hAnsi="Times New Roman" w:cs="Times New Roman"/>
          <w:sz w:val="24"/>
          <w:lang w:val="en-US"/>
        </w:rPr>
        <w:t>R</w:t>
      </w:r>
      <w:r w:rsidRPr="000D29A3">
        <w:rPr>
          <w:rFonts w:ascii="Times New Roman" w:hAnsi="Times New Roman" w:cs="Times New Roman"/>
          <w:sz w:val="24"/>
        </w:rPr>
        <w:t>epublik Indonesi</w:t>
      </w:r>
      <w:r>
        <w:rPr>
          <w:rFonts w:ascii="Times New Roman" w:hAnsi="Times New Roman" w:cs="Times New Roman"/>
          <w:sz w:val="24"/>
        </w:rPr>
        <w:t xml:space="preserve">a </w:t>
      </w:r>
      <w:r>
        <w:rPr>
          <w:rFonts w:ascii="Times New Roman" w:hAnsi="Times New Roman" w:cs="Times New Roman"/>
          <w:sz w:val="24"/>
          <w:lang w:val="en-US"/>
        </w:rPr>
        <w:t>n</w:t>
      </w:r>
      <w:r>
        <w:rPr>
          <w:rFonts w:ascii="Times New Roman" w:hAnsi="Times New Roman" w:cs="Times New Roman"/>
          <w:sz w:val="24"/>
        </w:rPr>
        <w:t>omor 7/PMK.03/2015 tentang “</w:t>
      </w:r>
      <w:r>
        <w:rPr>
          <w:rFonts w:ascii="Times New Roman" w:hAnsi="Times New Roman" w:cs="Times New Roman"/>
          <w:sz w:val="24"/>
          <w:lang w:val="en-US"/>
        </w:rPr>
        <w:t>t</w:t>
      </w:r>
      <w:r w:rsidRPr="000D29A3">
        <w:rPr>
          <w:rFonts w:ascii="Times New Roman" w:hAnsi="Times New Roman" w:cs="Times New Roman"/>
          <w:sz w:val="24"/>
        </w:rPr>
        <w:t>ata cara pembentukan dan pelaksanaan kesepakatan harga transfer (</w:t>
      </w:r>
      <w:r>
        <w:rPr>
          <w:rFonts w:ascii="Times New Roman" w:hAnsi="Times New Roman" w:cs="Times New Roman"/>
          <w:i/>
          <w:sz w:val="24"/>
          <w:lang w:val="en-US"/>
        </w:rPr>
        <w:t>a</w:t>
      </w:r>
      <w:r>
        <w:rPr>
          <w:rFonts w:ascii="Times New Roman" w:hAnsi="Times New Roman" w:cs="Times New Roman"/>
          <w:i/>
          <w:sz w:val="24"/>
        </w:rPr>
        <w:t xml:space="preserve">dvance </w:t>
      </w:r>
      <w:r>
        <w:rPr>
          <w:rFonts w:ascii="Times New Roman" w:hAnsi="Times New Roman" w:cs="Times New Roman"/>
          <w:i/>
          <w:sz w:val="24"/>
          <w:lang w:val="en-US"/>
        </w:rPr>
        <w:t>p</w:t>
      </w:r>
      <w:r>
        <w:rPr>
          <w:rFonts w:ascii="Times New Roman" w:hAnsi="Times New Roman" w:cs="Times New Roman"/>
          <w:i/>
          <w:sz w:val="24"/>
        </w:rPr>
        <w:t xml:space="preserve">ricing </w:t>
      </w:r>
      <w:r>
        <w:rPr>
          <w:rFonts w:ascii="Times New Roman" w:hAnsi="Times New Roman" w:cs="Times New Roman"/>
          <w:i/>
          <w:sz w:val="24"/>
          <w:lang w:val="en-US"/>
        </w:rPr>
        <w:t>a</w:t>
      </w:r>
      <w:r w:rsidRPr="000D29A3">
        <w:rPr>
          <w:rFonts w:ascii="Times New Roman" w:hAnsi="Times New Roman" w:cs="Times New Roman"/>
          <w:i/>
          <w:sz w:val="24"/>
        </w:rPr>
        <w:t>greement</w:t>
      </w:r>
      <w:r w:rsidRPr="000D29A3">
        <w:rPr>
          <w:rFonts w:ascii="Times New Roman" w:hAnsi="Times New Roman" w:cs="Times New Roman"/>
          <w:sz w:val="24"/>
        </w:rPr>
        <w:t>)”.</w:t>
      </w:r>
    </w:p>
    <w:p w:rsidR="0064430A" w:rsidRPr="00961EB7" w:rsidRDefault="0064430A" w:rsidP="0064430A">
      <w:pPr>
        <w:pStyle w:val="ListParagraph"/>
        <w:numPr>
          <w:ilvl w:val="0"/>
          <w:numId w:val="21"/>
        </w:numPr>
        <w:spacing w:line="480" w:lineRule="auto"/>
        <w:ind w:left="1980" w:hanging="450"/>
        <w:jc w:val="both"/>
        <w:rPr>
          <w:rFonts w:ascii="Times New Roman" w:hAnsi="Times New Roman" w:cs="Times New Roman"/>
          <w:sz w:val="24"/>
        </w:rPr>
      </w:pPr>
      <w:r w:rsidRPr="000D29A3">
        <w:rPr>
          <w:rFonts w:ascii="Times New Roman" w:hAnsi="Times New Roman" w:cs="Times New Roman"/>
          <w:sz w:val="24"/>
        </w:rPr>
        <w:t>Pera</w:t>
      </w:r>
      <w:r>
        <w:rPr>
          <w:rFonts w:ascii="Times New Roman" w:hAnsi="Times New Roman" w:cs="Times New Roman"/>
          <w:sz w:val="24"/>
        </w:rPr>
        <w:t xml:space="preserve">turan Direktorat Jendral Pajak </w:t>
      </w:r>
      <w:r>
        <w:rPr>
          <w:rFonts w:ascii="Times New Roman" w:hAnsi="Times New Roman" w:cs="Times New Roman"/>
          <w:sz w:val="24"/>
          <w:lang w:val="en-US"/>
        </w:rPr>
        <w:t>n</w:t>
      </w:r>
      <w:r w:rsidRPr="000D29A3">
        <w:rPr>
          <w:rFonts w:ascii="Times New Roman" w:hAnsi="Times New Roman" w:cs="Times New Roman"/>
          <w:sz w:val="24"/>
        </w:rPr>
        <w:t>omor : PER-32/PJ/2011 tentang perubahan atas peraturan Direktorat Jendral Pajak</w:t>
      </w:r>
      <w:r>
        <w:rPr>
          <w:rFonts w:ascii="Times New Roman" w:hAnsi="Times New Roman" w:cs="Times New Roman"/>
          <w:sz w:val="24"/>
        </w:rPr>
        <w:t xml:space="preserve"> Nomor PER-43/PJ/2010 tentang “</w:t>
      </w:r>
      <w:r>
        <w:rPr>
          <w:rFonts w:ascii="Times New Roman" w:hAnsi="Times New Roman" w:cs="Times New Roman"/>
          <w:sz w:val="24"/>
          <w:lang w:val="en-US"/>
        </w:rPr>
        <w:t>p</w:t>
      </w:r>
      <w:r w:rsidRPr="000D29A3">
        <w:rPr>
          <w:rFonts w:ascii="Times New Roman" w:hAnsi="Times New Roman" w:cs="Times New Roman"/>
          <w:sz w:val="24"/>
        </w:rPr>
        <w:t>enerapan prinsip kewajaran dan kelaziman usaha dalam transaksi antara wajib pajak dengan pihak yang mempunyai hubungan istimewa”.</w:t>
      </w:r>
    </w:p>
    <w:p w:rsidR="0064430A" w:rsidRPr="000D29A3" w:rsidRDefault="0064430A" w:rsidP="0064430A">
      <w:pPr>
        <w:pStyle w:val="Heading3"/>
        <w:numPr>
          <w:ilvl w:val="0"/>
          <w:numId w:val="7"/>
        </w:numPr>
        <w:spacing w:line="480" w:lineRule="auto"/>
        <w:rPr>
          <w:rFonts w:ascii="Times New Roman" w:hAnsi="Times New Roman" w:cs="Times New Roman"/>
          <w:color w:val="auto"/>
          <w:sz w:val="24"/>
          <w:szCs w:val="24"/>
          <w:lang w:val="en-US"/>
        </w:rPr>
      </w:pPr>
      <w:bookmarkStart w:id="5" w:name="_Toc16866500"/>
      <w:r w:rsidRPr="000D29A3">
        <w:rPr>
          <w:rFonts w:ascii="Times New Roman" w:hAnsi="Times New Roman" w:cs="Times New Roman"/>
          <w:color w:val="auto"/>
          <w:sz w:val="24"/>
          <w:szCs w:val="24"/>
        </w:rPr>
        <w:t>Pajak</w:t>
      </w:r>
      <w:bookmarkEnd w:id="5"/>
    </w:p>
    <w:p w:rsidR="0064430A" w:rsidRPr="000D29A3" w:rsidRDefault="0064430A" w:rsidP="0064430A">
      <w:pPr>
        <w:pStyle w:val="ListParagraph"/>
        <w:numPr>
          <w:ilvl w:val="0"/>
          <w:numId w:val="26"/>
        </w:numPr>
        <w:rPr>
          <w:rFonts w:ascii="Times New Roman" w:hAnsi="Times New Roman" w:cs="Times New Roman"/>
          <w:b/>
          <w:sz w:val="24"/>
        </w:rPr>
      </w:pPr>
      <w:r w:rsidRPr="000D29A3">
        <w:rPr>
          <w:rFonts w:ascii="Times New Roman" w:hAnsi="Times New Roman" w:cs="Times New Roman"/>
          <w:b/>
          <w:sz w:val="24"/>
          <w:lang w:val="en-US"/>
        </w:rPr>
        <w:t>Definisi Pajak</w:t>
      </w:r>
    </w:p>
    <w:p w:rsidR="0064430A" w:rsidRPr="000D29A3" w:rsidRDefault="0064430A" w:rsidP="0064430A">
      <w:pPr>
        <w:ind w:left="1530" w:firstLine="720"/>
        <w:rPr>
          <w:rFonts w:ascii="Times New Roman" w:hAnsi="Times New Roman" w:cs="Times New Roman"/>
          <w:sz w:val="24"/>
          <w:szCs w:val="24"/>
          <w:lang w:eastAsia="en-US"/>
        </w:rPr>
      </w:pPr>
      <w:r>
        <w:rPr>
          <w:rFonts w:ascii="Times New Roman" w:hAnsi="Times New Roman" w:cs="Times New Roman"/>
          <w:sz w:val="24"/>
          <w:szCs w:val="24"/>
          <w:lang w:eastAsia="en-US"/>
        </w:rPr>
        <w:t>Menurut undang-undang n</w:t>
      </w:r>
      <w:r w:rsidRPr="000D29A3">
        <w:rPr>
          <w:rFonts w:ascii="Times New Roman" w:hAnsi="Times New Roman" w:cs="Times New Roman"/>
          <w:sz w:val="24"/>
          <w:szCs w:val="24"/>
          <w:lang w:eastAsia="en-US"/>
        </w:rPr>
        <w:t>omor 16 tahun 20</w:t>
      </w:r>
      <w:r>
        <w:rPr>
          <w:rFonts w:ascii="Times New Roman" w:hAnsi="Times New Roman" w:cs="Times New Roman"/>
          <w:sz w:val="24"/>
          <w:szCs w:val="24"/>
          <w:lang w:eastAsia="en-US"/>
        </w:rPr>
        <w:t xml:space="preserve">09 tentang ketentuan umum dan tata </w:t>
      </w:r>
      <w:proofErr w:type="gramStart"/>
      <w:r>
        <w:rPr>
          <w:rFonts w:ascii="Times New Roman" w:hAnsi="Times New Roman" w:cs="Times New Roman"/>
          <w:sz w:val="24"/>
          <w:szCs w:val="24"/>
          <w:lang w:eastAsia="en-US"/>
        </w:rPr>
        <w:t>cara</w:t>
      </w:r>
      <w:proofErr w:type="gramEnd"/>
      <w:r>
        <w:rPr>
          <w:rFonts w:ascii="Times New Roman" w:hAnsi="Times New Roman" w:cs="Times New Roman"/>
          <w:sz w:val="24"/>
          <w:szCs w:val="24"/>
          <w:lang w:eastAsia="en-US"/>
        </w:rPr>
        <w:t xml:space="preserve"> p</w:t>
      </w:r>
      <w:r w:rsidRPr="000D29A3">
        <w:rPr>
          <w:rFonts w:ascii="Times New Roman" w:hAnsi="Times New Roman" w:cs="Times New Roman"/>
          <w:sz w:val="24"/>
          <w:szCs w:val="24"/>
          <w:lang w:eastAsia="en-US"/>
        </w:rPr>
        <w:t xml:space="preserve">erpajakan: “pajak adalah kontribusi wajib kepada </w:t>
      </w:r>
      <w:r w:rsidRPr="000D29A3">
        <w:rPr>
          <w:rFonts w:ascii="Times New Roman" w:hAnsi="Times New Roman" w:cs="Times New Roman"/>
          <w:sz w:val="24"/>
          <w:szCs w:val="24"/>
          <w:lang w:eastAsia="en-US"/>
        </w:rPr>
        <w:lastRenderedPageBreak/>
        <w:t>negara yang terutang oleh orang pribadi atau badan yan</w:t>
      </w:r>
      <w:r>
        <w:rPr>
          <w:rFonts w:ascii="Times New Roman" w:hAnsi="Times New Roman" w:cs="Times New Roman"/>
          <w:sz w:val="24"/>
          <w:szCs w:val="24"/>
          <w:lang w:eastAsia="en-US"/>
        </w:rPr>
        <w:t>g bersifat memaksa berdasarkan undang-u</w:t>
      </w:r>
      <w:r w:rsidRPr="000D29A3">
        <w:rPr>
          <w:rFonts w:ascii="Times New Roman" w:hAnsi="Times New Roman" w:cs="Times New Roman"/>
          <w:sz w:val="24"/>
          <w:szCs w:val="24"/>
          <w:lang w:eastAsia="en-US"/>
        </w:rPr>
        <w:t>ndang, dengan tidak mendapatkan imbalan secara langsung dan digunakan untuk keperluan negara bagi sebesar-besarnya kemakmuran rakyat”.</w:t>
      </w:r>
    </w:p>
    <w:p w:rsidR="0064430A" w:rsidRPr="000D29A3" w:rsidRDefault="0064430A" w:rsidP="0064430A">
      <w:pPr>
        <w:ind w:left="1530" w:firstLine="72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Menurut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{"citationItems":[{"id":"ITEM-1","itemData":{"abstract":"Transfer pricing is a result of business growth business today. National companies now become the multinational corporations whose activities are not only centered on one country alone, but in some countries. This is done for tax evasion in order to obtain high profits. The purpose of this study to examine the effect of tax, bonus mechanism, firm size, foreign ownership and tunneling incentive to transfer pricing in the company's chemical and basic industry sectors listed on the Indonesia Stock Exchange in 2011-2014. These samples were obtained by purposive sampling method using several criteria in order to obtain a sample of 13 companies. Hypothesis testing is done by linear regression models with SPSS 16. The result shows that tax have significant effect on transfer pricing at 0.049 &lt; 0.050 level of significance, foreign ownership have significant effect on transfer pricing at 0.044 &lt; 0.050 level of significance, and tunneling incentive have significant effect on transfer pricing at 0.005 &lt; 0.050 level of significance, the mechanism of bonuses doesn’t take any effect on transfer pricing at 0.757 &gt; 0.050 level of significance and company size doesn’t take any effect on transfer pricing at 0.427 &gt; 0.050 level of significance. The amount of determination (r2) of the tax effect, the mechanism of bonuses, company size, foreign ownership and tunneling incentive to transfer pricing that is equal to 27.2%, while the remaining 72.8% is influenced by other variables not examined in this study.","author":[{"dropping-particle":"","family":"Refgia","given":"Thesa","non-dropping-particle":"","parse-names":false,"suffix":""}],"container-title":"JOM Fekon","id":"ITEM-1","issue":"1","issued":{"date-parts":[["2017"]]},"page":"543-555","title":"Pengaruh Pajak, Mekanisme Bonus, Ukuran Perusahaan, Kepemilikan Asing dan Tunneling Incentive terhadap Transfer Pricing","type":"article-journal","volume":"4"},"uris":["http://www.mendeley.com/documents/?uuid=d68cae46-d1ab-43db-bc02-16cd395c8186"]}],"mendeley":{"formattedCitation":"(Refgia, 2017)","manualFormatting":"Refgia (2017)","plainTextFormattedCitation":"(Refgia, 2017)","previouslyFormattedCitation":"(Refgia, 2017)"},"properties":{"noteIndex":0},"schema":"https://github.com/citation-style-language/schema/raw/master/csl-citation.json"}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Refgia (2017)</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pajak adalah kontribusi wajib kepada negara yang terutang oleh orang pribadi atau badan yang bersifat memaksa berdasarkan undang-undang.</w:t>
      </w:r>
    </w:p>
    <w:p w:rsidR="0064430A" w:rsidRPr="000D29A3" w:rsidRDefault="0064430A" w:rsidP="0064430A">
      <w:pPr>
        <w:ind w:left="1530" w:firstLine="72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Salah satu alasan perusahaan melakukan </w:t>
      </w:r>
      <w:r w:rsidRPr="000D29A3">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 xml:space="preserve"> adalah adanya kewajiban membayar pajak. </w:t>
      </w:r>
      <w:proofErr w:type="gramStart"/>
      <w:r w:rsidRPr="000D29A3">
        <w:rPr>
          <w:rFonts w:ascii="Times New Roman" w:hAnsi="Times New Roman" w:cs="Times New Roman"/>
          <w:sz w:val="24"/>
          <w:szCs w:val="24"/>
          <w:lang w:eastAsia="en-US"/>
        </w:rPr>
        <w:t>Pembayaran pajak yang tinggi membuat perusahaan melakukan penghindaran pajak.</w:t>
      </w:r>
      <w:proofErr w:type="gramEnd"/>
      <w:r w:rsidRPr="000D29A3">
        <w:rPr>
          <w:rFonts w:ascii="Times New Roman" w:hAnsi="Times New Roman" w:cs="Times New Roman"/>
          <w:sz w:val="24"/>
          <w:szCs w:val="24"/>
          <w:lang w:eastAsia="en-US"/>
        </w:rPr>
        <w:t xml:space="preserve"> </w:t>
      </w:r>
      <w:proofErr w:type="gramStart"/>
      <w:r w:rsidRPr="000D29A3">
        <w:rPr>
          <w:rFonts w:ascii="Times New Roman" w:hAnsi="Times New Roman" w:cs="Times New Roman"/>
          <w:sz w:val="24"/>
          <w:szCs w:val="24"/>
          <w:lang w:eastAsia="en-US"/>
        </w:rPr>
        <w:t xml:space="preserve">Salah satu caranya dengan melakukan </w:t>
      </w:r>
      <w:r w:rsidRPr="000D29A3">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w:t>
      </w:r>
      <w:proofErr w:type="gramEnd"/>
      <w:r w:rsidRPr="000D29A3">
        <w:rPr>
          <w:rFonts w:ascii="Times New Roman" w:hAnsi="Times New Roman" w:cs="Times New Roman"/>
          <w:sz w:val="24"/>
          <w:szCs w:val="24"/>
          <w:lang w:eastAsia="en-US"/>
        </w:rPr>
        <w:t xml:space="preserve"> </w:t>
      </w:r>
    </w:p>
    <w:p w:rsidR="0064430A" w:rsidRPr="000D29A3" w:rsidRDefault="0064430A" w:rsidP="0064430A">
      <w:pPr>
        <w:ind w:left="1530" w:firstLine="72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Dalam kegiatan </w:t>
      </w:r>
      <w:r w:rsidRPr="000D29A3">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 xml:space="preserve"> perusahaan-perusahaan multinasional dengan beberapa cabang diberbagai negara cenderung menggeser kewajiban perpajakannya dari negara-negara yang memiliki pajak yang tinggi ke negara-negara yang menerapkan pajak rendah, sehingga semakin tinggi pajak suatu negara maka akan semakin besar kemungkinan perusahaan memanipulasi agar mengalihkan penghasilannya kepada perusahaan di negara yang memiliki pajaknya lebih sedikit.</w:t>
      </w:r>
    </w:p>
    <w:p w:rsidR="0064430A" w:rsidRPr="000D29A3" w:rsidRDefault="0064430A" w:rsidP="0064430A">
      <w:pPr>
        <w:ind w:left="1530" w:firstLine="72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Menurut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{"citationItems":[{"id":"ITEM-1","itemData":{"author":[{"dropping-particle":"","family":"Mangoting","given":"Yenni","non-dropping-particle":"","parse-names":false,"suffix":""}],"container-title":"Jurnal Akuntansi &amp; Keuangan","id":"ITEM-1","issue":"1","issued":{"date-parts":[["2000"]]},"page":"69-82","title":"Aspek perpajakan dalam praktek","type":"article-journal","volume":"2"},"uris":["http://www.mendeley.com/documents/?uuid=0d6f714f-543a-45b2-8721-7ccb4c1ceb66"]}],"mendeley":{"formattedCitation":"(Mangoting, 2000)","manualFormatting":"Mangoting (2000)","plainTextFormattedCitation":"(Mangoting, 2000)","previouslyFormattedCitation":"(Mangoting, 2000)"},"properties":{"noteIndex":0},"schema":"https://github.com/citation-style-language/schema/raw/master/csl-citation.json"}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Mangoting (2000)</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xml:space="preserve">, praktik </w:t>
      </w:r>
      <w:r w:rsidRPr="000D29A3">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 xml:space="preserve"> sering kali dimanfaatkan oleh perusahaan multinasional untuk meminimalkan jumlah pajak yang harus dibayar. Praktik </w:t>
      </w:r>
      <w:r w:rsidRPr="000D29A3">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 xml:space="preserve"> dapat dilakukan dengan </w:t>
      </w:r>
      <w:proofErr w:type="gramStart"/>
      <w:r w:rsidRPr="000D29A3">
        <w:rPr>
          <w:rFonts w:ascii="Times New Roman" w:hAnsi="Times New Roman" w:cs="Times New Roman"/>
          <w:sz w:val="24"/>
          <w:szCs w:val="24"/>
          <w:lang w:eastAsia="en-US"/>
        </w:rPr>
        <w:t>cara</w:t>
      </w:r>
      <w:proofErr w:type="gramEnd"/>
      <w:r w:rsidRPr="000D29A3">
        <w:rPr>
          <w:rFonts w:ascii="Times New Roman" w:hAnsi="Times New Roman" w:cs="Times New Roman"/>
          <w:sz w:val="24"/>
          <w:szCs w:val="24"/>
          <w:lang w:eastAsia="en-US"/>
        </w:rPr>
        <w:t xml:space="preserve"> memperbesar harga beli atau memperkecil harga jual antara perusahaan dalam satu grup atau yang memiliki hubungan istimewa dan </w:t>
      </w:r>
      <w:r w:rsidRPr="000D29A3">
        <w:rPr>
          <w:rFonts w:ascii="Times New Roman" w:hAnsi="Times New Roman" w:cs="Times New Roman"/>
          <w:sz w:val="24"/>
          <w:szCs w:val="24"/>
          <w:lang w:eastAsia="en-US"/>
        </w:rPr>
        <w:lastRenderedPageBreak/>
        <w:t>mentransfer laba yang diperoleh kepada grup yang berkedudukan di negara yang menerapkan pajak rendah.</w:t>
      </w:r>
    </w:p>
    <w:p w:rsidR="0064430A" w:rsidRPr="000D29A3" w:rsidRDefault="0064430A" w:rsidP="0064430A">
      <w:pPr>
        <w:ind w:left="1530" w:firstLine="720"/>
        <w:rPr>
          <w:rFonts w:ascii="Times New Roman" w:hAnsi="Times New Roman" w:cs="Times New Roman"/>
          <w:sz w:val="24"/>
          <w:szCs w:val="24"/>
          <w:lang w:eastAsia="en-US"/>
        </w:rPr>
      </w:pPr>
      <w:r w:rsidRPr="000D29A3">
        <w:rPr>
          <w:rFonts w:ascii="Times New Roman" w:hAnsi="Times New Roman" w:cs="Times New Roman"/>
          <w:sz w:val="24"/>
          <w:szCs w:val="24"/>
          <w:lang w:val="id-ID" w:eastAsia="en-US"/>
        </w:rPr>
        <w:t>Dalam PSAK 46 (2014) menyatakan bahwa beban pajak merupakan gabungan pajak kini dan pajak tangguhan yang dihitung untuk menetapkan laba-rugi pada periode tertentu. Setelah ditetapkan, beban pajak ini dibandingkan dengan laba akuntansi. Selain itu, beban pajak terdiri atas beban pajak kini dan beban pajak tangguhan.</w:t>
      </w:r>
    </w:p>
    <w:p w:rsidR="0064430A" w:rsidRPr="000D29A3" w:rsidRDefault="0064430A" w:rsidP="0064430A">
      <w:pPr>
        <w:pStyle w:val="ListParagraph"/>
        <w:numPr>
          <w:ilvl w:val="0"/>
          <w:numId w:val="26"/>
        </w:numPr>
        <w:rPr>
          <w:rFonts w:ascii="Times New Roman" w:hAnsi="Times New Roman" w:cs="Times New Roman"/>
          <w:b/>
          <w:sz w:val="24"/>
          <w:szCs w:val="24"/>
        </w:rPr>
      </w:pPr>
      <w:r w:rsidRPr="000D29A3">
        <w:rPr>
          <w:rFonts w:ascii="Times New Roman" w:hAnsi="Times New Roman" w:cs="Times New Roman"/>
          <w:b/>
          <w:sz w:val="24"/>
          <w:szCs w:val="24"/>
          <w:lang w:val="en-US"/>
        </w:rPr>
        <w:t>Fungsi Pajak</w:t>
      </w:r>
    </w:p>
    <w:p w:rsidR="0064430A" w:rsidRPr="000D29A3" w:rsidRDefault="0064430A" w:rsidP="0064430A">
      <w:pPr>
        <w:ind w:left="1530"/>
        <w:rPr>
          <w:rFonts w:ascii="Times New Roman" w:hAnsi="Times New Roman" w:cs="Times New Roman"/>
          <w:sz w:val="24"/>
          <w:szCs w:val="24"/>
        </w:rPr>
      </w:pPr>
      <w:r w:rsidRPr="000D29A3">
        <w:rPr>
          <w:rFonts w:ascii="Times New Roman" w:hAnsi="Times New Roman" w:cs="Times New Roman"/>
          <w:sz w:val="24"/>
          <w:szCs w:val="24"/>
        </w:rPr>
        <w:t xml:space="preserve">Terdapat dua fungsi pajak, </w:t>
      </w:r>
      <w:proofErr w:type="gramStart"/>
      <w:r w:rsidRPr="000D29A3">
        <w:rPr>
          <w:rFonts w:ascii="Times New Roman" w:hAnsi="Times New Roman" w:cs="Times New Roman"/>
          <w:sz w:val="24"/>
          <w:szCs w:val="24"/>
        </w:rPr>
        <w:t>yaitu :</w:t>
      </w:r>
      <w:proofErr w:type="gramEnd"/>
    </w:p>
    <w:p w:rsidR="0064430A" w:rsidRPr="000D29A3" w:rsidRDefault="0064430A" w:rsidP="0064430A">
      <w:pPr>
        <w:pStyle w:val="ListParagraph"/>
        <w:numPr>
          <w:ilvl w:val="0"/>
          <w:numId w:val="27"/>
        </w:numPr>
        <w:spacing w:line="480" w:lineRule="auto"/>
        <w:rPr>
          <w:rFonts w:ascii="Times New Roman" w:hAnsi="Times New Roman" w:cs="Times New Roman"/>
          <w:sz w:val="24"/>
          <w:szCs w:val="24"/>
        </w:rPr>
      </w:pPr>
      <w:r w:rsidRPr="000D29A3">
        <w:rPr>
          <w:rFonts w:ascii="Times New Roman" w:hAnsi="Times New Roman" w:cs="Times New Roman"/>
          <w:sz w:val="24"/>
          <w:szCs w:val="24"/>
          <w:lang w:val="en-US"/>
        </w:rPr>
        <w:t xml:space="preserve">Fungsi </w:t>
      </w:r>
      <w:r w:rsidRPr="000D29A3">
        <w:rPr>
          <w:rFonts w:ascii="Times New Roman" w:hAnsi="Times New Roman" w:cs="Times New Roman"/>
          <w:i/>
          <w:sz w:val="24"/>
          <w:szCs w:val="24"/>
          <w:lang w:val="en-US"/>
        </w:rPr>
        <w:t>Budgeter</w:t>
      </w:r>
    </w:p>
    <w:p w:rsidR="0064430A" w:rsidRPr="000D29A3" w:rsidRDefault="0064430A" w:rsidP="0064430A">
      <w:pPr>
        <w:pStyle w:val="ListParagraph"/>
        <w:spacing w:line="480" w:lineRule="auto"/>
        <w:ind w:left="2160" w:firstLine="72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Negara menggunakan pajak sebagai sumber pendanaan negara untuk membiayai pengeluaran-pengeluaran yang dibutuhkan oleh pemerintah, maka dari itu pemerintah </w:t>
      </w:r>
      <w:proofErr w:type="gramStart"/>
      <w:r w:rsidRPr="000D29A3">
        <w:rPr>
          <w:rFonts w:ascii="Times New Roman" w:hAnsi="Times New Roman" w:cs="Times New Roman"/>
          <w:sz w:val="24"/>
          <w:szCs w:val="24"/>
          <w:lang w:val="en-US"/>
        </w:rPr>
        <w:t>akan</w:t>
      </w:r>
      <w:proofErr w:type="gramEnd"/>
      <w:r w:rsidRPr="000D29A3">
        <w:rPr>
          <w:rFonts w:ascii="Times New Roman" w:hAnsi="Times New Roman" w:cs="Times New Roman"/>
          <w:sz w:val="24"/>
          <w:szCs w:val="24"/>
          <w:lang w:val="en-US"/>
        </w:rPr>
        <w:t xml:space="preserve"> memaksimalkan penerimaan pajak.</w:t>
      </w:r>
    </w:p>
    <w:p w:rsidR="0064430A" w:rsidRPr="000D29A3" w:rsidRDefault="0064430A" w:rsidP="0064430A">
      <w:pPr>
        <w:pStyle w:val="ListParagraph"/>
        <w:numPr>
          <w:ilvl w:val="0"/>
          <w:numId w:val="27"/>
        </w:numPr>
        <w:spacing w:line="480" w:lineRule="auto"/>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Fungsi </w:t>
      </w:r>
      <w:r w:rsidRPr="000D29A3">
        <w:rPr>
          <w:rFonts w:ascii="Times New Roman" w:hAnsi="Times New Roman" w:cs="Times New Roman"/>
          <w:i/>
          <w:sz w:val="24"/>
          <w:szCs w:val="24"/>
          <w:lang w:val="en-US"/>
        </w:rPr>
        <w:t>Regularrand</w:t>
      </w:r>
    </w:p>
    <w:p w:rsidR="0064430A" w:rsidRPr="000D29A3"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Pajak juga berfungsi sebagai alat untuk mengatur dan melaksanakan kebijakan pemerintah.</w:t>
      </w:r>
      <w:proofErr w:type="gramEnd"/>
    </w:p>
    <w:p w:rsidR="0064430A" w:rsidRDefault="0064430A" w:rsidP="0064430A">
      <w:pPr>
        <w:spacing w:line="276" w:lineRule="auto"/>
        <w:ind w:left="0"/>
        <w:jc w:val="left"/>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rsidR="0064430A" w:rsidRPr="000D29A3" w:rsidRDefault="0064430A" w:rsidP="0064430A">
      <w:pPr>
        <w:pStyle w:val="ListParagraph"/>
        <w:numPr>
          <w:ilvl w:val="0"/>
          <w:numId w:val="26"/>
        </w:numPr>
        <w:spacing w:line="480" w:lineRule="auto"/>
        <w:rPr>
          <w:rFonts w:ascii="Times New Roman" w:hAnsi="Times New Roman" w:cs="Times New Roman"/>
          <w:b/>
          <w:sz w:val="24"/>
          <w:szCs w:val="24"/>
        </w:rPr>
      </w:pPr>
      <w:r w:rsidRPr="000D29A3">
        <w:rPr>
          <w:rFonts w:ascii="Times New Roman" w:hAnsi="Times New Roman" w:cs="Times New Roman"/>
          <w:b/>
          <w:sz w:val="24"/>
          <w:szCs w:val="24"/>
          <w:lang w:val="en-US"/>
        </w:rPr>
        <w:lastRenderedPageBreak/>
        <w:t>Sistem Pemungutan Pajak</w:t>
      </w:r>
    </w:p>
    <w:p w:rsidR="0064430A" w:rsidRPr="008C18D1" w:rsidRDefault="0064430A" w:rsidP="0064430A">
      <w:pPr>
        <w:pStyle w:val="ListParagraph"/>
        <w:spacing w:line="480" w:lineRule="auto"/>
        <w:ind w:left="1530"/>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Terdapat tiga sistem pemungutan pajak, </w:t>
      </w:r>
      <w:proofErr w:type="gramStart"/>
      <w:r w:rsidRPr="000D29A3">
        <w:rPr>
          <w:rFonts w:ascii="Times New Roman" w:hAnsi="Times New Roman" w:cs="Times New Roman"/>
          <w:sz w:val="24"/>
          <w:szCs w:val="24"/>
          <w:lang w:val="en-US"/>
        </w:rPr>
        <w:t>yaitu :</w:t>
      </w:r>
      <w:proofErr w:type="gramEnd"/>
    </w:p>
    <w:p w:rsidR="0064430A" w:rsidRPr="000D29A3" w:rsidRDefault="0064430A" w:rsidP="0064430A">
      <w:pPr>
        <w:pStyle w:val="ListParagraph"/>
        <w:numPr>
          <w:ilvl w:val="0"/>
          <w:numId w:val="28"/>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Official Assesment System</w:t>
      </w:r>
    </w:p>
    <w:p w:rsidR="0064430A" w:rsidRPr="000D29A3"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Official assesment s</w:t>
      </w:r>
      <w:r w:rsidRPr="000D29A3">
        <w:rPr>
          <w:rFonts w:ascii="Times New Roman" w:hAnsi="Times New Roman" w:cs="Times New Roman"/>
          <w:i/>
          <w:sz w:val="24"/>
          <w:szCs w:val="24"/>
          <w:lang w:val="en-US"/>
        </w:rPr>
        <w:t>ystem</w:t>
      </w:r>
      <w:r w:rsidRPr="000D29A3">
        <w:rPr>
          <w:rFonts w:ascii="Times New Roman" w:hAnsi="Times New Roman" w:cs="Times New Roman"/>
          <w:sz w:val="24"/>
          <w:szCs w:val="24"/>
          <w:lang w:val="en-US"/>
        </w:rPr>
        <w:t xml:space="preserve"> adalah sistem pemungutan pajak yang memberikan kewenangan kepada fiskus pajak untuk mementukan jumlah pajak terhutang setiap tahun sesuai dengan peraturan dan perundang-undangan pajak.</w:t>
      </w:r>
      <w:proofErr w:type="gramEnd"/>
    </w:p>
    <w:p w:rsidR="0064430A" w:rsidRPr="000D29A3" w:rsidRDefault="0064430A" w:rsidP="0064430A">
      <w:pPr>
        <w:pStyle w:val="ListParagraph"/>
        <w:numPr>
          <w:ilvl w:val="0"/>
          <w:numId w:val="28"/>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Self Assesment System</w:t>
      </w:r>
    </w:p>
    <w:p w:rsidR="0064430A" w:rsidRPr="000D29A3"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Self assesment s</w:t>
      </w:r>
      <w:r w:rsidRPr="000D29A3">
        <w:rPr>
          <w:rFonts w:ascii="Times New Roman" w:hAnsi="Times New Roman" w:cs="Times New Roman"/>
          <w:i/>
          <w:sz w:val="24"/>
          <w:szCs w:val="24"/>
          <w:lang w:val="en-US"/>
        </w:rPr>
        <w:t>ystem</w:t>
      </w:r>
      <w:r w:rsidRPr="000D29A3">
        <w:rPr>
          <w:rFonts w:ascii="Times New Roman" w:hAnsi="Times New Roman" w:cs="Times New Roman"/>
          <w:sz w:val="24"/>
          <w:szCs w:val="24"/>
          <w:lang w:val="en-US"/>
        </w:rPr>
        <w:t xml:space="preserve"> adalah sistem pemungutan pajak yang memberikan kewenangan kepada wajib pajak untuk menghitung, membayar, dan melaporkan jumlah pajak yang terhutang.</w:t>
      </w:r>
      <w:proofErr w:type="gramEnd"/>
      <w:r w:rsidRPr="000D29A3">
        <w:rPr>
          <w:rFonts w:ascii="Times New Roman" w:hAnsi="Times New Roman" w:cs="Times New Roman"/>
          <w:sz w:val="24"/>
          <w:szCs w:val="24"/>
          <w:lang w:val="en-US"/>
        </w:rPr>
        <w:t xml:space="preserve"> </w:t>
      </w:r>
      <w:proofErr w:type="gramStart"/>
      <w:r w:rsidRPr="000D29A3">
        <w:rPr>
          <w:rFonts w:ascii="Times New Roman" w:hAnsi="Times New Roman" w:cs="Times New Roman"/>
          <w:sz w:val="24"/>
          <w:szCs w:val="24"/>
          <w:lang w:val="en-US"/>
        </w:rPr>
        <w:t>Fiskus pajak hanya bekewajiban untuk memberikan penyuluhan dan pengawasan terhadap wajib pajak.</w:t>
      </w:r>
      <w:proofErr w:type="gramEnd"/>
    </w:p>
    <w:p w:rsidR="0064430A" w:rsidRPr="000D29A3" w:rsidRDefault="0064430A" w:rsidP="0064430A">
      <w:pPr>
        <w:pStyle w:val="ListParagraph"/>
        <w:numPr>
          <w:ilvl w:val="0"/>
          <w:numId w:val="28"/>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With Holding System</w:t>
      </w:r>
    </w:p>
    <w:p w:rsidR="0064430A" w:rsidRPr="001E4DC1"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With holding s</w:t>
      </w:r>
      <w:r w:rsidRPr="000D29A3">
        <w:rPr>
          <w:rFonts w:ascii="Times New Roman" w:hAnsi="Times New Roman" w:cs="Times New Roman"/>
          <w:i/>
          <w:sz w:val="24"/>
          <w:szCs w:val="24"/>
          <w:lang w:val="en-US"/>
        </w:rPr>
        <w:t>ystem</w:t>
      </w:r>
      <w:r w:rsidRPr="000D29A3">
        <w:rPr>
          <w:rFonts w:ascii="Times New Roman" w:hAnsi="Times New Roman" w:cs="Times New Roman"/>
          <w:sz w:val="24"/>
          <w:szCs w:val="24"/>
          <w:lang w:val="en-US"/>
        </w:rPr>
        <w:t xml:space="preserve"> adalah sistem pemungutan pajak yang memberikan kewenangan kepada pihak ketiga untuk menghitung dan memotong besaran pajak.</w:t>
      </w:r>
      <w:proofErr w:type="gramEnd"/>
      <w:r w:rsidRPr="000D29A3">
        <w:rPr>
          <w:rFonts w:ascii="Times New Roman" w:hAnsi="Times New Roman" w:cs="Times New Roman"/>
          <w:sz w:val="24"/>
          <w:szCs w:val="24"/>
          <w:lang w:val="en-US"/>
        </w:rPr>
        <w:t xml:space="preserve"> </w:t>
      </w:r>
      <w:proofErr w:type="gramStart"/>
      <w:r w:rsidRPr="000D29A3">
        <w:rPr>
          <w:rFonts w:ascii="Times New Roman" w:hAnsi="Times New Roman" w:cs="Times New Roman"/>
          <w:sz w:val="24"/>
          <w:szCs w:val="24"/>
          <w:lang w:val="en-US"/>
        </w:rPr>
        <w:t>Dalam hal ini yang dimaksud adalah pemberi kerja dan bendahara pemerintah.</w:t>
      </w:r>
      <w:proofErr w:type="gramEnd"/>
    </w:p>
    <w:p w:rsidR="0064430A" w:rsidRDefault="0064430A" w:rsidP="0064430A">
      <w:pPr>
        <w:spacing w:line="276" w:lineRule="auto"/>
        <w:ind w:left="0"/>
        <w:jc w:val="left"/>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rsidR="0064430A" w:rsidRPr="000D29A3" w:rsidRDefault="0064430A" w:rsidP="0064430A">
      <w:pPr>
        <w:pStyle w:val="ListParagraph"/>
        <w:numPr>
          <w:ilvl w:val="0"/>
          <w:numId w:val="26"/>
        </w:numPr>
        <w:spacing w:line="480" w:lineRule="auto"/>
        <w:jc w:val="both"/>
        <w:rPr>
          <w:rFonts w:ascii="Times New Roman" w:hAnsi="Times New Roman" w:cs="Times New Roman"/>
          <w:b/>
          <w:sz w:val="24"/>
          <w:szCs w:val="24"/>
        </w:rPr>
      </w:pPr>
      <w:r w:rsidRPr="000D29A3">
        <w:rPr>
          <w:rFonts w:ascii="Times New Roman" w:hAnsi="Times New Roman" w:cs="Times New Roman"/>
          <w:b/>
          <w:sz w:val="24"/>
          <w:szCs w:val="24"/>
          <w:lang w:val="en-US"/>
        </w:rPr>
        <w:lastRenderedPageBreak/>
        <w:t>Asas-asas Pemungutan Pajak</w:t>
      </w:r>
    </w:p>
    <w:p w:rsidR="0064430A" w:rsidRPr="00CD47F7" w:rsidRDefault="0064430A" w:rsidP="0064430A">
      <w:pPr>
        <w:pStyle w:val="ListParagraph"/>
        <w:spacing w:line="480" w:lineRule="auto"/>
        <w:ind w:left="153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Terdapat empat asas pemungutan pajak, </w:t>
      </w:r>
      <w:proofErr w:type="gramStart"/>
      <w:r w:rsidRPr="000D29A3">
        <w:rPr>
          <w:rFonts w:ascii="Times New Roman" w:hAnsi="Times New Roman" w:cs="Times New Roman"/>
          <w:sz w:val="24"/>
          <w:szCs w:val="24"/>
          <w:lang w:val="en-US"/>
        </w:rPr>
        <w:t>yaitu :</w:t>
      </w:r>
      <w:proofErr w:type="gramEnd"/>
    </w:p>
    <w:p w:rsidR="0064430A" w:rsidRPr="000D29A3" w:rsidRDefault="0064430A" w:rsidP="0064430A">
      <w:pPr>
        <w:pStyle w:val="ListParagraph"/>
        <w:numPr>
          <w:ilvl w:val="0"/>
          <w:numId w:val="29"/>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Equity</w:t>
      </w:r>
    </w:p>
    <w:p w:rsidR="0064430A" w:rsidRPr="000247CC"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Pajak harus bersifat adil dan merata.</w:t>
      </w:r>
      <w:proofErr w:type="gramEnd"/>
      <w:r w:rsidRPr="000D29A3">
        <w:rPr>
          <w:rFonts w:ascii="Times New Roman" w:hAnsi="Times New Roman" w:cs="Times New Roman"/>
          <w:sz w:val="24"/>
          <w:szCs w:val="24"/>
          <w:lang w:val="en-US"/>
        </w:rPr>
        <w:t xml:space="preserve"> Pajak yang dikenakan kepada wajib pajak harus sebanding dengan kemampuan membayar pajak (</w:t>
      </w:r>
      <w:r w:rsidRPr="003D01D9">
        <w:rPr>
          <w:rFonts w:ascii="Times New Roman" w:hAnsi="Times New Roman" w:cs="Times New Roman"/>
          <w:i/>
          <w:sz w:val="24"/>
          <w:szCs w:val="24"/>
          <w:lang w:val="en-US"/>
        </w:rPr>
        <w:t>ability to pay</w:t>
      </w:r>
      <w:r w:rsidRPr="000D29A3">
        <w:rPr>
          <w:rFonts w:ascii="Times New Roman" w:hAnsi="Times New Roman" w:cs="Times New Roman"/>
          <w:sz w:val="24"/>
          <w:szCs w:val="24"/>
          <w:lang w:val="en-US"/>
        </w:rPr>
        <w:t xml:space="preserve">) dan sesuai dengan manfaat yang </w:t>
      </w:r>
      <w:proofErr w:type="gramStart"/>
      <w:r w:rsidRPr="000D29A3">
        <w:rPr>
          <w:rFonts w:ascii="Times New Roman" w:hAnsi="Times New Roman" w:cs="Times New Roman"/>
          <w:sz w:val="24"/>
          <w:szCs w:val="24"/>
          <w:lang w:val="en-US"/>
        </w:rPr>
        <w:t>akan</w:t>
      </w:r>
      <w:proofErr w:type="gramEnd"/>
      <w:r w:rsidRPr="000D29A3">
        <w:rPr>
          <w:rFonts w:ascii="Times New Roman" w:hAnsi="Times New Roman" w:cs="Times New Roman"/>
          <w:sz w:val="24"/>
          <w:szCs w:val="24"/>
          <w:lang w:val="en-US"/>
        </w:rPr>
        <w:t xml:space="preserve"> diterima. Adil dalam hal ini adalah setiap wajib pajak yang membayar pajak untuk kepentingan pemerintah sebanding dengan manfaat yang </w:t>
      </w:r>
      <w:proofErr w:type="gramStart"/>
      <w:r w:rsidRPr="000D29A3">
        <w:rPr>
          <w:rFonts w:ascii="Times New Roman" w:hAnsi="Times New Roman" w:cs="Times New Roman"/>
          <w:sz w:val="24"/>
          <w:szCs w:val="24"/>
          <w:lang w:val="en-US"/>
        </w:rPr>
        <w:t>akan</w:t>
      </w:r>
      <w:proofErr w:type="gramEnd"/>
      <w:r w:rsidRPr="000D29A3">
        <w:rPr>
          <w:rFonts w:ascii="Times New Roman" w:hAnsi="Times New Roman" w:cs="Times New Roman"/>
          <w:sz w:val="24"/>
          <w:szCs w:val="24"/>
          <w:lang w:val="en-US"/>
        </w:rPr>
        <w:t xml:space="preserve"> diterimanya. </w:t>
      </w:r>
      <w:proofErr w:type="gramStart"/>
      <w:r w:rsidRPr="000D29A3">
        <w:rPr>
          <w:rFonts w:ascii="Times New Roman" w:hAnsi="Times New Roman" w:cs="Times New Roman"/>
          <w:sz w:val="24"/>
          <w:szCs w:val="24"/>
          <w:lang w:val="en-US"/>
        </w:rPr>
        <w:t>Merata dalam hal ini adalah setiap warga negara berkewajiban untuk membayar pajak demi kepentingan negara.</w:t>
      </w:r>
      <w:proofErr w:type="gramEnd"/>
    </w:p>
    <w:p w:rsidR="0064430A" w:rsidRPr="000D29A3" w:rsidRDefault="0064430A" w:rsidP="0064430A">
      <w:pPr>
        <w:pStyle w:val="ListParagraph"/>
        <w:numPr>
          <w:ilvl w:val="0"/>
          <w:numId w:val="29"/>
        </w:numPr>
        <w:spacing w:line="480" w:lineRule="auto"/>
        <w:jc w:val="both"/>
        <w:rPr>
          <w:rFonts w:ascii="Times New Roman" w:hAnsi="Times New Roman" w:cs="Times New Roman"/>
          <w:sz w:val="24"/>
          <w:szCs w:val="24"/>
        </w:rPr>
      </w:pPr>
      <w:r w:rsidRPr="000D29A3">
        <w:rPr>
          <w:rFonts w:ascii="Times New Roman" w:hAnsi="Times New Roman" w:cs="Times New Roman"/>
          <w:i/>
          <w:sz w:val="24"/>
          <w:szCs w:val="24"/>
          <w:lang w:val="en-US"/>
        </w:rPr>
        <w:t>Certainty</w:t>
      </w:r>
    </w:p>
    <w:p w:rsidR="0064430A" w:rsidRPr="00DA1BB8"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Pajak yang ditetapkan harus berdasarkan undang-undang.</w:t>
      </w:r>
      <w:proofErr w:type="gramEnd"/>
      <w:r w:rsidRPr="000D29A3">
        <w:rPr>
          <w:rFonts w:ascii="Times New Roman" w:hAnsi="Times New Roman" w:cs="Times New Roman"/>
          <w:sz w:val="24"/>
          <w:szCs w:val="24"/>
          <w:lang w:val="en-US"/>
        </w:rPr>
        <w:t xml:space="preserve"> Maka dari itu wajib pajak harus mengetahui </w:t>
      </w:r>
      <w:proofErr w:type="gramStart"/>
      <w:r w:rsidRPr="000D29A3">
        <w:rPr>
          <w:rFonts w:ascii="Times New Roman" w:hAnsi="Times New Roman" w:cs="Times New Roman"/>
          <w:sz w:val="24"/>
          <w:szCs w:val="24"/>
          <w:lang w:val="en-US"/>
        </w:rPr>
        <w:t xml:space="preserve">besaran </w:t>
      </w:r>
      <w:r>
        <w:rPr>
          <w:rFonts w:ascii="Times New Roman" w:hAnsi="Times New Roman" w:cs="Times New Roman"/>
          <w:sz w:val="24"/>
          <w:szCs w:val="24"/>
          <w:lang w:val="en-US"/>
        </w:rPr>
        <w:t xml:space="preserve"> </w:t>
      </w:r>
      <w:r w:rsidRPr="000D29A3">
        <w:rPr>
          <w:rFonts w:ascii="Times New Roman" w:hAnsi="Times New Roman" w:cs="Times New Roman"/>
          <w:sz w:val="24"/>
          <w:szCs w:val="24"/>
          <w:lang w:val="en-US"/>
        </w:rPr>
        <w:t>pajak</w:t>
      </w:r>
      <w:proofErr w:type="gramEnd"/>
      <w:r w:rsidRPr="000D29A3">
        <w:rPr>
          <w:rFonts w:ascii="Times New Roman" w:hAnsi="Times New Roman" w:cs="Times New Roman"/>
          <w:sz w:val="24"/>
          <w:szCs w:val="24"/>
          <w:lang w:val="en-US"/>
        </w:rPr>
        <w:t xml:space="preserve"> yang terhutang untuk dilakukan pembayaran.</w:t>
      </w:r>
    </w:p>
    <w:p w:rsidR="0064430A" w:rsidRPr="000D29A3" w:rsidRDefault="0064430A" w:rsidP="0064430A">
      <w:pPr>
        <w:pStyle w:val="ListParagraph"/>
        <w:numPr>
          <w:ilvl w:val="0"/>
          <w:numId w:val="29"/>
        </w:numPr>
        <w:spacing w:line="480" w:lineRule="auto"/>
        <w:jc w:val="both"/>
        <w:rPr>
          <w:rFonts w:ascii="Times New Roman" w:hAnsi="Times New Roman" w:cs="Times New Roman"/>
          <w:sz w:val="24"/>
          <w:szCs w:val="24"/>
        </w:rPr>
      </w:pPr>
      <w:r w:rsidRPr="000D29A3">
        <w:rPr>
          <w:rFonts w:ascii="Times New Roman" w:hAnsi="Times New Roman" w:cs="Times New Roman"/>
          <w:i/>
          <w:sz w:val="24"/>
          <w:szCs w:val="24"/>
          <w:lang w:val="en-US"/>
        </w:rPr>
        <w:t>Convenience</w:t>
      </w:r>
    </w:p>
    <w:p w:rsidR="0064430A" w:rsidRPr="006D4495" w:rsidRDefault="0064430A" w:rsidP="0064430A">
      <w:pPr>
        <w:pStyle w:val="ListParagraph"/>
        <w:spacing w:line="480" w:lineRule="auto"/>
        <w:ind w:left="2160" w:firstLine="72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Pajak yang harus dibayarkan oleh wajib pajak sebaiknya sesuai dengan kondisi dan tidak menyulitkan wajib pa</w:t>
      </w:r>
      <w:r>
        <w:rPr>
          <w:rFonts w:ascii="Times New Roman" w:hAnsi="Times New Roman" w:cs="Times New Roman"/>
          <w:sz w:val="24"/>
          <w:szCs w:val="24"/>
          <w:lang w:val="en-US"/>
        </w:rPr>
        <w:t>jak.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Contohnya pada saat merugi</w:t>
      </w:r>
      <w:r w:rsidRPr="000D29A3">
        <w:rPr>
          <w:rFonts w:ascii="Times New Roman" w:hAnsi="Times New Roman" w:cs="Times New Roman"/>
          <w:sz w:val="24"/>
          <w:szCs w:val="24"/>
          <w:lang w:val="en-US"/>
        </w:rPr>
        <w:t xml:space="preserve"> wajib pajak tidak diwajibkan membayar pajak (</w:t>
      </w:r>
      <w:r w:rsidRPr="000D29A3">
        <w:rPr>
          <w:rFonts w:ascii="Times New Roman" w:hAnsi="Times New Roman" w:cs="Times New Roman"/>
          <w:i/>
          <w:sz w:val="24"/>
          <w:szCs w:val="24"/>
          <w:lang w:val="en-US"/>
        </w:rPr>
        <w:t>pay as you earn</w:t>
      </w:r>
      <w:r>
        <w:rPr>
          <w:rFonts w:ascii="Times New Roman" w:hAnsi="Times New Roman" w:cs="Times New Roman"/>
          <w:sz w:val="24"/>
          <w:szCs w:val="24"/>
          <w:lang w:val="en-US"/>
        </w:rPr>
        <w:t>).</w:t>
      </w:r>
      <w:proofErr w:type="gramEnd"/>
    </w:p>
    <w:p w:rsidR="0064430A" w:rsidRDefault="0064430A" w:rsidP="0064430A">
      <w:pPr>
        <w:spacing w:line="276" w:lineRule="auto"/>
        <w:ind w:left="0"/>
        <w:jc w:val="left"/>
        <w:rPr>
          <w:rFonts w:ascii="Times New Roman" w:eastAsiaTheme="minorHAnsi" w:hAnsi="Times New Roman" w:cs="Times New Roman"/>
          <w:i/>
          <w:sz w:val="24"/>
          <w:szCs w:val="24"/>
          <w:lang w:eastAsia="en-US"/>
        </w:rPr>
      </w:pPr>
      <w:r>
        <w:rPr>
          <w:rFonts w:ascii="Times New Roman" w:hAnsi="Times New Roman" w:cs="Times New Roman"/>
          <w:i/>
          <w:sz w:val="24"/>
          <w:szCs w:val="24"/>
        </w:rPr>
        <w:br w:type="page"/>
      </w:r>
    </w:p>
    <w:p w:rsidR="0064430A" w:rsidRPr="000D29A3" w:rsidRDefault="0064430A" w:rsidP="0064430A">
      <w:pPr>
        <w:pStyle w:val="ListParagraph"/>
        <w:numPr>
          <w:ilvl w:val="0"/>
          <w:numId w:val="29"/>
        </w:numPr>
        <w:spacing w:line="480" w:lineRule="auto"/>
        <w:jc w:val="both"/>
        <w:rPr>
          <w:rFonts w:ascii="Times New Roman" w:hAnsi="Times New Roman" w:cs="Times New Roman"/>
          <w:sz w:val="24"/>
          <w:szCs w:val="24"/>
        </w:rPr>
      </w:pPr>
      <w:r w:rsidRPr="000D29A3">
        <w:rPr>
          <w:rFonts w:ascii="Times New Roman" w:hAnsi="Times New Roman" w:cs="Times New Roman"/>
          <w:i/>
          <w:sz w:val="24"/>
          <w:szCs w:val="24"/>
          <w:lang w:val="en-US"/>
        </w:rPr>
        <w:lastRenderedPageBreak/>
        <w:t>Economy</w:t>
      </w:r>
    </w:p>
    <w:p w:rsidR="0064430A" w:rsidRPr="000D29A3" w:rsidRDefault="0064430A" w:rsidP="0064430A">
      <w:pPr>
        <w:pStyle w:val="ListParagraph"/>
        <w:spacing w:line="480" w:lineRule="auto"/>
        <w:ind w:left="2160" w:firstLine="720"/>
        <w:jc w:val="both"/>
        <w:rPr>
          <w:rFonts w:ascii="Times New Roman" w:hAnsi="Times New Roman" w:cs="Times New Roman"/>
          <w:sz w:val="24"/>
          <w:szCs w:val="24"/>
        </w:rPr>
      </w:pPr>
      <w:proofErr w:type="gramStart"/>
      <w:r w:rsidRPr="000D29A3">
        <w:rPr>
          <w:rFonts w:ascii="Times New Roman" w:hAnsi="Times New Roman" w:cs="Times New Roman"/>
          <w:sz w:val="24"/>
          <w:szCs w:val="24"/>
          <w:lang w:val="en-US"/>
        </w:rPr>
        <w:t>Pajak yang dibebankan kepada wajib pajak diharapkan seminimum mungkin sejalan dengan beban yang ditanggung oleh wajib pajak.</w:t>
      </w:r>
      <w:proofErr w:type="gramEnd"/>
    </w:p>
    <w:p w:rsidR="0064430A" w:rsidRPr="000D29A3" w:rsidRDefault="0064430A" w:rsidP="0064430A">
      <w:pPr>
        <w:pStyle w:val="ListParagraph"/>
        <w:numPr>
          <w:ilvl w:val="0"/>
          <w:numId w:val="26"/>
        </w:numPr>
        <w:spacing w:line="480" w:lineRule="auto"/>
        <w:jc w:val="both"/>
        <w:rPr>
          <w:rFonts w:ascii="Times New Roman" w:hAnsi="Times New Roman" w:cs="Times New Roman"/>
          <w:b/>
          <w:sz w:val="24"/>
          <w:szCs w:val="24"/>
        </w:rPr>
      </w:pPr>
      <w:r w:rsidRPr="000D29A3">
        <w:rPr>
          <w:rFonts w:ascii="Times New Roman" w:hAnsi="Times New Roman" w:cs="Times New Roman"/>
          <w:b/>
          <w:sz w:val="24"/>
          <w:szCs w:val="24"/>
          <w:lang w:val="en-US"/>
        </w:rPr>
        <w:t>Hambatan Dalam Pemungutan Pajak</w:t>
      </w:r>
    </w:p>
    <w:p w:rsidR="0064430A" w:rsidRPr="000D29A3" w:rsidRDefault="0064430A" w:rsidP="0064430A">
      <w:pPr>
        <w:pStyle w:val="ListParagraph"/>
        <w:spacing w:line="480" w:lineRule="auto"/>
        <w:ind w:left="153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Hambatan-hambatan dalam pemungutan pajak dapat dikelompok-kan </w:t>
      </w:r>
      <w:proofErr w:type="gramStart"/>
      <w:r w:rsidRPr="000D29A3">
        <w:rPr>
          <w:rFonts w:ascii="Times New Roman" w:hAnsi="Times New Roman" w:cs="Times New Roman"/>
          <w:sz w:val="24"/>
          <w:szCs w:val="24"/>
          <w:lang w:val="en-US"/>
        </w:rPr>
        <w:t>menjadi :</w:t>
      </w:r>
      <w:proofErr w:type="gramEnd"/>
    </w:p>
    <w:p w:rsidR="0064430A" w:rsidRPr="000D29A3" w:rsidRDefault="0064430A" w:rsidP="0064430A">
      <w:pPr>
        <w:pStyle w:val="ListParagraph"/>
        <w:numPr>
          <w:ilvl w:val="0"/>
          <w:numId w:val="30"/>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Perlawanan Pasif</w:t>
      </w:r>
    </w:p>
    <w:p w:rsidR="0064430A" w:rsidRPr="000D29A3" w:rsidRDefault="0064430A" w:rsidP="0064430A">
      <w:pPr>
        <w:pStyle w:val="ListParagraph"/>
        <w:spacing w:line="480" w:lineRule="auto"/>
        <w:ind w:left="216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Perlawanan pasif dalam hal ini adalah masyarakat tidak membayar pajak karena ketidaktahuan terhadap pajak.</w:t>
      </w:r>
      <w:proofErr w:type="gramEnd"/>
      <w:r w:rsidRPr="000D29A3">
        <w:rPr>
          <w:rFonts w:ascii="Times New Roman" w:hAnsi="Times New Roman" w:cs="Times New Roman"/>
          <w:sz w:val="24"/>
          <w:szCs w:val="24"/>
          <w:lang w:val="en-US"/>
        </w:rPr>
        <w:t xml:space="preserve"> Hal ini dapat disebabkan </w:t>
      </w:r>
      <w:proofErr w:type="gramStart"/>
      <w:r w:rsidRPr="000D29A3">
        <w:rPr>
          <w:rFonts w:ascii="Times New Roman" w:hAnsi="Times New Roman" w:cs="Times New Roman"/>
          <w:sz w:val="24"/>
          <w:szCs w:val="24"/>
          <w:lang w:val="en-US"/>
        </w:rPr>
        <w:t>oleh :</w:t>
      </w:r>
      <w:proofErr w:type="gramEnd"/>
    </w:p>
    <w:p w:rsidR="0064430A" w:rsidRPr="000D29A3" w:rsidRDefault="0064430A" w:rsidP="0064430A">
      <w:pPr>
        <w:pStyle w:val="ListParagraph"/>
        <w:numPr>
          <w:ilvl w:val="0"/>
          <w:numId w:val="31"/>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Perkembangan intelektual dan moral masyarakat.</w:t>
      </w:r>
    </w:p>
    <w:p w:rsidR="0064430A" w:rsidRPr="000D29A3" w:rsidRDefault="0064430A" w:rsidP="0064430A">
      <w:pPr>
        <w:pStyle w:val="ListParagraph"/>
        <w:numPr>
          <w:ilvl w:val="0"/>
          <w:numId w:val="31"/>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Sistem perpajakan yang sulit dipahami masyarakat</w:t>
      </w:r>
      <w:r w:rsidRPr="000D29A3">
        <w:rPr>
          <w:rFonts w:ascii="Times New Roman" w:hAnsi="Times New Roman" w:cs="Times New Roman"/>
          <w:sz w:val="24"/>
          <w:szCs w:val="24"/>
          <w:lang w:val="en-US"/>
        </w:rPr>
        <w:t>.</w:t>
      </w:r>
    </w:p>
    <w:p w:rsidR="0064430A" w:rsidRPr="000D29A3" w:rsidRDefault="0064430A" w:rsidP="0064430A">
      <w:pPr>
        <w:pStyle w:val="ListParagraph"/>
        <w:numPr>
          <w:ilvl w:val="0"/>
          <w:numId w:val="31"/>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Sistem kontrol tidak terlaksana dengan baik</w:t>
      </w:r>
      <w:r w:rsidRPr="000D29A3">
        <w:rPr>
          <w:rFonts w:ascii="Times New Roman" w:hAnsi="Times New Roman" w:cs="Times New Roman"/>
          <w:sz w:val="24"/>
          <w:szCs w:val="24"/>
          <w:lang w:val="en-US"/>
        </w:rPr>
        <w:t>.</w:t>
      </w:r>
    </w:p>
    <w:p w:rsidR="0064430A" w:rsidRPr="000D29A3" w:rsidRDefault="0064430A" w:rsidP="0064430A">
      <w:pPr>
        <w:pStyle w:val="ListParagraph"/>
        <w:numPr>
          <w:ilvl w:val="0"/>
          <w:numId w:val="30"/>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lang w:val="en-US"/>
        </w:rPr>
        <w:t>Perlawanan Aktif</w:t>
      </w:r>
    </w:p>
    <w:p w:rsidR="0064430A" w:rsidRPr="000D29A3" w:rsidRDefault="0064430A" w:rsidP="0064430A">
      <w:pPr>
        <w:pStyle w:val="ListParagraph"/>
        <w:spacing w:line="480" w:lineRule="auto"/>
        <w:ind w:left="2160"/>
        <w:jc w:val="both"/>
        <w:rPr>
          <w:rFonts w:ascii="Times New Roman" w:hAnsi="Times New Roman" w:cs="Times New Roman"/>
          <w:sz w:val="24"/>
          <w:szCs w:val="24"/>
          <w:lang w:val="en-US"/>
        </w:rPr>
      </w:pPr>
      <w:proofErr w:type="gramStart"/>
      <w:r w:rsidRPr="000D29A3">
        <w:rPr>
          <w:rFonts w:ascii="Times New Roman" w:hAnsi="Times New Roman" w:cs="Times New Roman"/>
          <w:sz w:val="24"/>
          <w:szCs w:val="24"/>
          <w:lang w:val="en-US"/>
        </w:rPr>
        <w:t>Perlawanan aktif dalam hal ini adalah segala usaha yang ditunjukan secara langsung kepada pemungut pajak/fiskus pajak dengan tujuan menghindari pajak.</w:t>
      </w:r>
      <w:proofErr w:type="gramEnd"/>
    </w:p>
    <w:p w:rsidR="0064430A" w:rsidRPr="000D29A3" w:rsidRDefault="0064430A" w:rsidP="0064430A">
      <w:pPr>
        <w:pStyle w:val="ListParagraph"/>
        <w:spacing w:line="480" w:lineRule="auto"/>
        <w:ind w:left="216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Bentuk perlawanan tersebut </w:t>
      </w:r>
      <w:proofErr w:type="gramStart"/>
      <w:r w:rsidRPr="000D29A3">
        <w:rPr>
          <w:rFonts w:ascii="Times New Roman" w:hAnsi="Times New Roman" w:cs="Times New Roman"/>
          <w:sz w:val="24"/>
          <w:szCs w:val="24"/>
          <w:lang w:val="en-US"/>
        </w:rPr>
        <w:t>adalah :</w:t>
      </w:r>
      <w:proofErr w:type="gramEnd"/>
    </w:p>
    <w:p w:rsidR="0064430A" w:rsidRPr="000D29A3" w:rsidRDefault="0064430A" w:rsidP="0064430A">
      <w:pPr>
        <w:pStyle w:val="ListParagraph"/>
        <w:numPr>
          <w:ilvl w:val="0"/>
          <w:numId w:val="32"/>
        </w:numPr>
        <w:spacing w:line="480" w:lineRule="auto"/>
        <w:jc w:val="both"/>
        <w:rPr>
          <w:rFonts w:ascii="Times New Roman" w:hAnsi="Times New Roman" w:cs="Times New Roman"/>
          <w:sz w:val="24"/>
          <w:szCs w:val="24"/>
        </w:rPr>
      </w:pPr>
      <w:r w:rsidRPr="000D29A3">
        <w:rPr>
          <w:rFonts w:ascii="Times New Roman" w:hAnsi="Times New Roman" w:cs="Times New Roman"/>
          <w:i/>
          <w:sz w:val="24"/>
          <w:szCs w:val="24"/>
          <w:lang w:val="en-US"/>
        </w:rPr>
        <w:t>Tax Avoidance</w:t>
      </w:r>
    </w:p>
    <w:p w:rsidR="0064430A" w:rsidRPr="000D29A3" w:rsidRDefault="0064430A" w:rsidP="0064430A">
      <w:pPr>
        <w:pStyle w:val="ListParagraph"/>
        <w:tabs>
          <w:tab w:val="left" w:pos="5049"/>
        </w:tabs>
        <w:spacing w:line="480" w:lineRule="auto"/>
        <w:ind w:left="2880"/>
        <w:jc w:val="both"/>
        <w:rPr>
          <w:rFonts w:ascii="Times New Roman" w:hAnsi="Times New Roman" w:cs="Times New Roman"/>
          <w:sz w:val="24"/>
          <w:szCs w:val="24"/>
          <w:lang w:val="en-US"/>
        </w:rPr>
      </w:pPr>
      <w:proofErr w:type="gramStart"/>
      <w:r w:rsidRPr="000D29A3">
        <w:rPr>
          <w:rFonts w:ascii="Times New Roman" w:hAnsi="Times New Roman" w:cs="Times New Roman"/>
          <w:i/>
          <w:sz w:val="24"/>
          <w:szCs w:val="24"/>
          <w:lang w:val="en-US"/>
        </w:rPr>
        <w:t>Tax Avoidance</w:t>
      </w:r>
      <w:r w:rsidRPr="000D29A3">
        <w:rPr>
          <w:rFonts w:ascii="Times New Roman" w:hAnsi="Times New Roman" w:cs="Times New Roman"/>
          <w:sz w:val="24"/>
          <w:szCs w:val="24"/>
          <w:lang w:val="en-US"/>
        </w:rPr>
        <w:t xml:space="preserve"> adalah usaha-usaha yang dilakukan untuk mengurangi beban pajak dengan tidak melanggar peraturan perpajakan/menggunakan </w:t>
      </w:r>
      <w:r w:rsidRPr="000D29A3">
        <w:rPr>
          <w:rFonts w:ascii="Times New Roman" w:hAnsi="Times New Roman" w:cs="Times New Roman"/>
          <w:i/>
          <w:sz w:val="24"/>
          <w:szCs w:val="24"/>
          <w:lang w:val="en-US"/>
        </w:rPr>
        <w:t>grey area</w:t>
      </w:r>
      <w:r w:rsidRPr="000D29A3">
        <w:rPr>
          <w:rFonts w:ascii="Times New Roman" w:hAnsi="Times New Roman" w:cs="Times New Roman"/>
          <w:sz w:val="24"/>
          <w:szCs w:val="24"/>
          <w:lang w:val="en-US"/>
        </w:rPr>
        <w:t>.</w:t>
      </w:r>
      <w:proofErr w:type="gramEnd"/>
    </w:p>
    <w:p w:rsidR="0064430A" w:rsidRPr="000D29A3" w:rsidRDefault="0064430A" w:rsidP="0064430A">
      <w:pPr>
        <w:pStyle w:val="ListParagraph"/>
        <w:numPr>
          <w:ilvl w:val="0"/>
          <w:numId w:val="32"/>
        </w:numPr>
        <w:tabs>
          <w:tab w:val="left" w:pos="5049"/>
        </w:tabs>
        <w:spacing w:line="480" w:lineRule="auto"/>
        <w:jc w:val="both"/>
        <w:rPr>
          <w:rFonts w:ascii="Times New Roman" w:hAnsi="Times New Roman" w:cs="Times New Roman"/>
          <w:sz w:val="24"/>
          <w:szCs w:val="24"/>
        </w:rPr>
      </w:pPr>
      <w:r w:rsidRPr="000D29A3">
        <w:rPr>
          <w:rFonts w:ascii="Times New Roman" w:hAnsi="Times New Roman" w:cs="Times New Roman"/>
          <w:i/>
          <w:sz w:val="24"/>
          <w:szCs w:val="24"/>
          <w:lang w:val="en-US"/>
        </w:rPr>
        <w:t>Tax Evasion</w:t>
      </w:r>
    </w:p>
    <w:p w:rsidR="0064430A" w:rsidRPr="000D29A3" w:rsidRDefault="0064430A" w:rsidP="0064430A">
      <w:pPr>
        <w:pStyle w:val="ListParagraph"/>
        <w:tabs>
          <w:tab w:val="left" w:pos="5049"/>
        </w:tabs>
        <w:spacing w:line="480" w:lineRule="auto"/>
        <w:ind w:left="2880"/>
        <w:jc w:val="both"/>
        <w:rPr>
          <w:rFonts w:ascii="Times New Roman" w:hAnsi="Times New Roman" w:cs="Times New Roman"/>
          <w:sz w:val="24"/>
          <w:szCs w:val="24"/>
        </w:rPr>
      </w:pPr>
      <w:r w:rsidRPr="000D29A3">
        <w:rPr>
          <w:rFonts w:ascii="Times New Roman" w:hAnsi="Times New Roman" w:cs="Times New Roman"/>
          <w:i/>
          <w:sz w:val="24"/>
          <w:szCs w:val="24"/>
          <w:lang w:val="en-US"/>
        </w:rPr>
        <w:lastRenderedPageBreak/>
        <w:t xml:space="preserve">Tax Evasion </w:t>
      </w:r>
      <w:r w:rsidRPr="000D29A3">
        <w:rPr>
          <w:rFonts w:ascii="Times New Roman" w:hAnsi="Times New Roman" w:cs="Times New Roman"/>
          <w:sz w:val="24"/>
          <w:szCs w:val="24"/>
          <w:lang w:val="en-US"/>
        </w:rPr>
        <w:t xml:space="preserve">adalah usaha-usaha yang dilakukan untuk mengurangi atau menghilangkan beban pajak dengan </w:t>
      </w:r>
      <w:proofErr w:type="gramStart"/>
      <w:r w:rsidRPr="000D29A3">
        <w:rPr>
          <w:rFonts w:ascii="Times New Roman" w:hAnsi="Times New Roman" w:cs="Times New Roman"/>
          <w:sz w:val="24"/>
          <w:szCs w:val="24"/>
          <w:lang w:val="en-US"/>
        </w:rPr>
        <w:t>cara</w:t>
      </w:r>
      <w:proofErr w:type="gramEnd"/>
      <w:r w:rsidRPr="000D29A3">
        <w:rPr>
          <w:rFonts w:ascii="Times New Roman" w:hAnsi="Times New Roman" w:cs="Times New Roman"/>
          <w:sz w:val="24"/>
          <w:szCs w:val="24"/>
          <w:lang w:val="en-US"/>
        </w:rPr>
        <w:t xml:space="preserve"> melanggar peraturan perpajakan/peng</w:t>
      </w:r>
      <w:r>
        <w:rPr>
          <w:rFonts w:ascii="Times New Roman" w:hAnsi="Times New Roman" w:cs="Times New Roman"/>
          <w:sz w:val="24"/>
          <w:szCs w:val="24"/>
          <w:lang w:val="en-US"/>
        </w:rPr>
        <w:t>-</w:t>
      </w:r>
      <w:r w:rsidRPr="000D29A3">
        <w:rPr>
          <w:rFonts w:ascii="Times New Roman" w:hAnsi="Times New Roman" w:cs="Times New Roman"/>
          <w:sz w:val="24"/>
          <w:szCs w:val="24"/>
          <w:lang w:val="en-US"/>
        </w:rPr>
        <w:t>gelapan pajak.</w:t>
      </w:r>
    </w:p>
    <w:p w:rsidR="0064430A" w:rsidRPr="000D29A3" w:rsidRDefault="0064430A" w:rsidP="0064430A">
      <w:pPr>
        <w:pStyle w:val="Heading3"/>
        <w:numPr>
          <w:ilvl w:val="0"/>
          <w:numId w:val="7"/>
        </w:numPr>
        <w:spacing w:line="480" w:lineRule="auto"/>
        <w:jc w:val="both"/>
        <w:rPr>
          <w:rFonts w:ascii="Times New Roman" w:hAnsi="Times New Roman" w:cs="Times New Roman"/>
          <w:i/>
          <w:color w:val="auto"/>
          <w:sz w:val="24"/>
          <w:szCs w:val="24"/>
          <w:lang w:val="en-US"/>
        </w:rPr>
      </w:pPr>
      <w:bookmarkStart w:id="6" w:name="_Toc16866501"/>
      <w:r w:rsidRPr="000D29A3">
        <w:rPr>
          <w:rFonts w:ascii="Times New Roman" w:hAnsi="Times New Roman" w:cs="Times New Roman"/>
          <w:i/>
          <w:color w:val="auto"/>
          <w:sz w:val="24"/>
          <w:szCs w:val="24"/>
        </w:rPr>
        <w:t>Tunneling incentive</w:t>
      </w:r>
      <w:bookmarkEnd w:id="6"/>
    </w:p>
    <w:p w:rsidR="0064430A" w:rsidRPr="000D29A3" w:rsidRDefault="0064430A" w:rsidP="0064430A">
      <w:pPr>
        <w:pStyle w:val="ListParagraph"/>
        <w:numPr>
          <w:ilvl w:val="1"/>
          <w:numId w:val="33"/>
        </w:numPr>
        <w:ind w:left="1530"/>
        <w:rPr>
          <w:rFonts w:ascii="Times New Roman" w:hAnsi="Times New Roman" w:cs="Times New Roman"/>
          <w:b/>
          <w:sz w:val="24"/>
        </w:rPr>
      </w:pPr>
      <w:r w:rsidRPr="000D29A3">
        <w:rPr>
          <w:rFonts w:ascii="Times New Roman" w:hAnsi="Times New Roman" w:cs="Times New Roman"/>
          <w:b/>
          <w:sz w:val="24"/>
          <w:lang w:val="en-US"/>
        </w:rPr>
        <w:t xml:space="preserve">Definisi </w:t>
      </w:r>
      <w:r w:rsidRPr="000D29A3">
        <w:rPr>
          <w:rFonts w:ascii="Times New Roman" w:hAnsi="Times New Roman" w:cs="Times New Roman"/>
          <w:b/>
          <w:i/>
          <w:sz w:val="24"/>
          <w:lang w:val="en-US"/>
        </w:rPr>
        <w:t>Tunneling Incentive</w:t>
      </w:r>
    </w:p>
    <w:p w:rsidR="0064430A" w:rsidRPr="000D29A3" w:rsidRDefault="0064430A" w:rsidP="0064430A">
      <w:pPr>
        <w:ind w:left="1530" w:firstLine="45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Menurut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Hartati Winda (2015)</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xml:space="preserve">, </w:t>
      </w:r>
      <w:r w:rsidRPr="000D29A3">
        <w:rPr>
          <w:rFonts w:ascii="Times New Roman" w:hAnsi="Times New Roman" w:cs="Times New Roman"/>
          <w:i/>
          <w:sz w:val="24"/>
          <w:szCs w:val="24"/>
          <w:lang w:eastAsia="en-US"/>
        </w:rPr>
        <w:t>tunneling incentive</w:t>
      </w:r>
      <w:r w:rsidRPr="000D29A3">
        <w:rPr>
          <w:rFonts w:ascii="Times New Roman" w:hAnsi="Times New Roman" w:cs="Times New Roman"/>
          <w:sz w:val="24"/>
          <w:szCs w:val="24"/>
          <w:lang w:eastAsia="en-US"/>
        </w:rPr>
        <w:t xml:space="preserve"> adalah suatu perilaku dari pemegang saham mayoritas yang mentransfer aset dan laba perusahaan demi keuntungan mereka sendiri namun pemegang saham minoritas ikut menanggung biaya yang dibebankan.</w:t>
      </w:r>
    </w:p>
    <w:p w:rsidR="0064430A" w:rsidRPr="000D29A3" w:rsidRDefault="0064430A" w:rsidP="0064430A">
      <w:pPr>
        <w:ind w:left="1530" w:firstLine="450"/>
        <w:rPr>
          <w:rFonts w:ascii="Times New Roman" w:hAnsi="Times New Roman" w:cs="Times New Roman"/>
          <w:sz w:val="24"/>
          <w:szCs w:val="24"/>
          <w:lang w:eastAsia="en-US"/>
        </w:rPr>
      </w:pP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{"citationItems":[{"id":"ITEM-1","itemData":{"abstract":"Transfer pricing is a result of business growth business today. National companies now become the multinational corporations whose activities are not only centered on one country alone, but in some countries. This is done for tax evasion in order to obtain high profits. The purpose of this study to examine the effect of tax, bonus mechanism, firm size, foreign ownership and tunneling incentive to transfer pricing in the company's chemical and basic industry sectors listed on the Indonesia Stock Exchange in 2011-2014. These samples were obtained by purposive sampling method using several criteria in order to obtain a sample of 13 companies. Hypothesis testing is done by linear regression models with SPSS 16. The result shows that tax have significant effect on transfer pricing at 0.049 &lt; 0.050 level of significance, foreign ownership have significant effect on transfer pricing at 0.044 &lt; 0.050 level of significance, and tunneling incentive have significant effect on transfer pricing at 0.005 &lt; 0.050 level of significance, the mechanism of bonuses doesn’t take any effect on transfer pricing at 0.757 &gt; 0.050 level of significance and company size doesn’t take any effect on transfer pricing at 0.427 &gt; 0.050 level of significance. The amount of determination (r2) of the tax effect, the mechanism of bonuses, company size, foreign ownership and tunneling incentive to transfer pricing that is equal to 27.2%, while the remaining 72.8% is influenced by other variables not examined in this study.","author":[{"dropping-particle":"","family":"Refgia","given":"Thesa","non-dropping-particle":"","parse-names":false,"suffix":""}],"container-title":"JOM Fekon","id":"ITEM-1","issue":"1","issued":{"date-parts":[["2017"]]},"page":"543-555","title":"Pengaruh Pajak, Mekanisme Bonus, Ukuran Perusahaan, Kepemilikan Asing dan Tunneling Incentive terhadap Transfer Pricing","type":"article-journal","volume":"4"},"uris":["http://www.mendeley.com/documents/?uuid=d68cae46-d1ab-43db-bc02-16cd395c8186"]}],"mendeley":{"formattedCitation":"(Refgia, 2017)","manualFormatting":"Refgia (2017)","plainTextFormattedCitation":"(Refgia, 2017)","previouslyFormattedCitation":"(Refgia, 2017)"},"properties":{"noteIndex":0},"schema":"https://github.com/citation-style-language/schema/raw/master/csl-citation.json"}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proofErr w:type="gramStart"/>
      <w:r w:rsidRPr="000D29A3">
        <w:rPr>
          <w:rFonts w:ascii="Times New Roman" w:hAnsi="Times New Roman" w:cs="Times New Roman"/>
          <w:noProof/>
          <w:sz w:val="24"/>
          <w:szCs w:val="24"/>
          <w:lang w:eastAsia="en-US"/>
        </w:rPr>
        <w:t>Refgia (2017)</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xml:space="preserve"> berpendapat bahwa</w:t>
      </w:r>
      <w:r>
        <w:rPr>
          <w:rFonts w:ascii="Times New Roman" w:hAnsi="Times New Roman" w:cs="Times New Roman"/>
          <w:sz w:val="24"/>
          <w:szCs w:val="24"/>
          <w:lang w:eastAsia="en-US"/>
        </w:rPr>
        <w:t>,</w:t>
      </w:r>
      <w:r w:rsidRPr="000D29A3">
        <w:rPr>
          <w:rFonts w:ascii="Times New Roman" w:hAnsi="Times New Roman" w:cs="Times New Roman"/>
          <w:sz w:val="24"/>
          <w:szCs w:val="24"/>
          <w:lang w:eastAsia="en-US"/>
        </w:rPr>
        <w:t xml:space="preserve"> munculnya </w:t>
      </w:r>
      <w:r w:rsidRPr="000D29A3">
        <w:rPr>
          <w:rFonts w:ascii="Times New Roman" w:hAnsi="Times New Roman" w:cs="Times New Roman"/>
          <w:i/>
          <w:sz w:val="24"/>
          <w:szCs w:val="24"/>
          <w:lang w:eastAsia="en-US"/>
        </w:rPr>
        <w:t>tunneling</w:t>
      </w:r>
      <w:r w:rsidRPr="000D29A3">
        <w:rPr>
          <w:rFonts w:ascii="Times New Roman" w:hAnsi="Times New Roman" w:cs="Times New Roman"/>
          <w:sz w:val="24"/>
          <w:szCs w:val="24"/>
          <w:lang w:eastAsia="en-US"/>
        </w:rPr>
        <w:t xml:space="preserve"> ini karena adanya masalah keagenan antara pemegang saham mayoritas dengan pemegang saham minoritas.</w:t>
      </w:r>
      <w:proofErr w:type="gramEnd"/>
      <w:r w:rsidRPr="000D29A3">
        <w:rPr>
          <w:rFonts w:ascii="Times New Roman" w:hAnsi="Times New Roman" w:cs="Times New Roman"/>
          <w:sz w:val="24"/>
          <w:szCs w:val="24"/>
          <w:lang w:eastAsia="en-US"/>
        </w:rPr>
        <w:t xml:space="preserve"> </w:t>
      </w:r>
      <w:proofErr w:type="gramStart"/>
      <w:r w:rsidRPr="000D29A3">
        <w:rPr>
          <w:rFonts w:ascii="Times New Roman" w:hAnsi="Times New Roman" w:cs="Times New Roman"/>
          <w:sz w:val="24"/>
          <w:szCs w:val="24"/>
          <w:lang w:eastAsia="en-US"/>
        </w:rPr>
        <w:t>Hal ini disebabkan oleh kepentingan dan t</w:t>
      </w:r>
      <w:r>
        <w:rPr>
          <w:rFonts w:ascii="Times New Roman" w:hAnsi="Times New Roman" w:cs="Times New Roman"/>
          <w:sz w:val="24"/>
          <w:szCs w:val="24"/>
          <w:lang w:eastAsia="en-US"/>
        </w:rPr>
        <w:t>ujuan yang berbeda oleh masing-</w:t>
      </w:r>
      <w:r w:rsidRPr="000D29A3">
        <w:rPr>
          <w:rFonts w:ascii="Times New Roman" w:hAnsi="Times New Roman" w:cs="Times New Roman"/>
          <w:sz w:val="24"/>
          <w:szCs w:val="24"/>
          <w:lang w:eastAsia="en-US"/>
        </w:rPr>
        <w:t>masing pihak.</w:t>
      </w:r>
      <w:proofErr w:type="gramEnd"/>
      <w:r w:rsidRPr="000D29A3">
        <w:rPr>
          <w:rFonts w:ascii="Times New Roman" w:hAnsi="Times New Roman" w:cs="Times New Roman"/>
          <w:sz w:val="24"/>
          <w:szCs w:val="24"/>
          <w:lang w:eastAsia="en-US"/>
        </w:rPr>
        <w:t xml:space="preserve"> Kepemilikan saham yang terkonsentrasi pada salah satu pihak atau satu kepentingan </w:t>
      </w:r>
      <w:proofErr w:type="gramStart"/>
      <w:r w:rsidRPr="000D29A3">
        <w:rPr>
          <w:rFonts w:ascii="Times New Roman" w:hAnsi="Times New Roman" w:cs="Times New Roman"/>
          <w:sz w:val="24"/>
          <w:szCs w:val="24"/>
          <w:lang w:eastAsia="en-US"/>
        </w:rPr>
        <w:t>akan</w:t>
      </w:r>
      <w:proofErr w:type="gramEnd"/>
      <w:r w:rsidRPr="000D29A3">
        <w:rPr>
          <w:rFonts w:ascii="Times New Roman" w:hAnsi="Times New Roman" w:cs="Times New Roman"/>
          <w:sz w:val="24"/>
          <w:szCs w:val="24"/>
          <w:lang w:eastAsia="en-US"/>
        </w:rPr>
        <w:t xml:space="preserve"> memberikan kemampuan untuk mengendalikan kegiatan bisnis perusahaan yang berada di bawah kendalinya.</w:t>
      </w:r>
    </w:p>
    <w:p w:rsidR="0064430A" w:rsidRPr="000D29A3" w:rsidRDefault="0064430A" w:rsidP="0064430A">
      <w:pPr>
        <w:ind w:left="1530" w:firstLine="450"/>
        <w:rPr>
          <w:rFonts w:ascii="Times New Roman" w:hAnsi="Times New Roman" w:cs="Times New Roman"/>
          <w:sz w:val="24"/>
        </w:rPr>
      </w:pPr>
      <w:r w:rsidRPr="000D29A3">
        <w:rPr>
          <w:rFonts w:ascii="Times New Roman" w:hAnsi="Times New Roman" w:cs="Times New Roman"/>
          <w:sz w:val="24"/>
        </w:rPr>
        <w:t xml:space="preserve">Menurut </w:t>
      </w:r>
      <w:r w:rsidRPr="000D29A3">
        <w:rPr>
          <w:rFonts w:ascii="Times New Roman" w:hAnsi="Times New Roman" w:cs="Times New Roman"/>
          <w:sz w:val="24"/>
        </w:rPr>
        <w:fldChar w:fldCharType="begin" w:fldLock="1"/>
      </w:r>
      <w:r w:rsidRPr="000D29A3">
        <w:rPr>
          <w:rFonts w:ascii="Times New Roman" w:hAnsi="Times New Roman" w:cs="Times New Roman"/>
          <w:sz w:val="24"/>
        </w:rPr>
        <w:instrText>ADDIN CSL_CITATION {"citationItems":[{"id":"ITEM-1","itemData":{"author":[{"dropping-particle":"","family":"Mispiyanti","given":"","non-dropping-particle":"","parse-names":false,"suffix":""}],"id":"ITEM-1","issue":"18","issued":{"date-parts":[["2015"]]},"page":"111-123","title":"Pengaruh pajak dan mekanisme bonus terhadap keputusan transfer pricing","type":"article-journal"},"uris":["http://www.mendeley.com/documents/?uuid=f656eb5b-3aae-403b-b7ec-47f90d2bf027"]}],"mendeley":{"formattedCitation":"(Mispiyanti, 2015)","manualFormatting":"Mispiyanti (2015)","plainTextFormattedCitation":"(Mispiyanti, 2015)","previouslyFormattedCitation":"(Mispiyanti, 2015)"},"properties":{"noteIndex":0},"schema":"https://github.com/citation-style-language/schema/raw/master/csl-citation.json"}</w:instrText>
      </w:r>
      <w:r w:rsidRPr="000D29A3">
        <w:rPr>
          <w:rFonts w:ascii="Times New Roman" w:hAnsi="Times New Roman" w:cs="Times New Roman"/>
          <w:sz w:val="24"/>
        </w:rPr>
        <w:fldChar w:fldCharType="separate"/>
      </w:r>
      <w:r w:rsidRPr="000D29A3">
        <w:rPr>
          <w:rFonts w:ascii="Times New Roman" w:hAnsi="Times New Roman" w:cs="Times New Roman"/>
          <w:noProof/>
          <w:sz w:val="24"/>
        </w:rPr>
        <w:t>Mispiyanti (2015)</w:t>
      </w:r>
      <w:r w:rsidRPr="000D29A3">
        <w:rPr>
          <w:rFonts w:ascii="Times New Roman" w:hAnsi="Times New Roman" w:cs="Times New Roman"/>
          <w:sz w:val="24"/>
        </w:rPr>
        <w:fldChar w:fldCharType="end"/>
      </w:r>
      <w:r w:rsidRPr="000D29A3">
        <w:rPr>
          <w:rFonts w:ascii="Times New Roman" w:hAnsi="Times New Roman" w:cs="Times New Roman"/>
          <w:sz w:val="24"/>
        </w:rPr>
        <w:t xml:space="preserve">, transaksi dengan pihak berelasi kemungkinan besar digunakan sebagai </w:t>
      </w:r>
      <w:r w:rsidRPr="0037542A">
        <w:rPr>
          <w:rFonts w:ascii="Times New Roman" w:hAnsi="Times New Roman" w:cs="Times New Roman"/>
          <w:i/>
          <w:sz w:val="24"/>
        </w:rPr>
        <w:t>tunneling</w:t>
      </w:r>
      <w:r w:rsidRPr="000D29A3">
        <w:rPr>
          <w:rFonts w:ascii="Times New Roman" w:hAnsi="Times New Roman" w:cs="Times New Roman"/>
          <w:sz w:val="24"/>
        </w:rPr>
        <w:t xml:space="preserve"> karena harga transaksi terhadap pihak-pihak berelasi ini dapat berbeda dengan transaksi pihak independen. Transaksi pihak berelasi tersebut dapat berupa penjualan atau pembelian yang digunakan untuk mentransfer kas atau aset lancar </w:t>
      </w:r>
      <w:proofErr w:type="gramStart"/>
      <w:r w:rsidRPr="000D29A3">
        <w:rPr>
          <w:rFonts w:ascii="Times New Roman" w:hAnsi="Times New Roman" w:cs="Times New Roman"/>
          <w:sz w:val="24"/>
        </w:rPr>
        <w:t>lain</w:t>
      </w:r>
      <w:proofErr w:type="gramEnd"/>
      <w:r w:rsidRPr="000D29A3">
        <w:rPr>
          <w:rFonts w:ascii="Times New Roman" w:hAnsi="Times New Roman" w:cs="Times New Roman"/>
          <w:sz w:val="24"/>
        </w:rPr>
        <w:t xml:space="preserve"> keluar dari perusahaan melalui penentuan harga yang tidak wajar untuk kepentingan pemegang saham pengendali.</w:t>
      </w:r>
    </w:p>
    <w:p w:rsidR="0064430A" w:rsidRPr="000D29A3" w:rsidRDefault="0064430A" w:rsidP="0064430A">
      <w:pPr>
        <w:ind w:left="1530" w:firstLine="450"/>
        <w:rPr>
          <w:rFonts w:ascii="Times New Roman" w:hAnsi="Times New Roman" w:cs="Times New Roman"/>
          <w:sz w:val="24"/>
        </w:rPr>
      </w:pPr>
      <w:r w:rsidRPr="000D29A3">
        <w:rPr>
          <w:rFonts w:ascii="Times New Roman" w:hAnsi="Times New Roman" w:cs="Times New Roman"/>
          <w:sz w:val="24"/>
        </w:rPr>
        <w:lastRenderedPageBreak/>
        <w:t xml:space="preserve">Menurut </w:t>
      </w:r>
      <w:r w:rsidRPr="000D29A3">
        <w:rPr>
          <w:rFonts w:ascii="Times New Roman" w:hAnsi="Times New Roman" w:cs="Times New Roman"/>
          <w:sz w:val="24"/>
        </w:rPr>
        <w:fldChar w:fldCharType="begin" w:fldLock="1"/>
      </w:r>
      <w:r w:rsidRPr="000D29A3">
        <w:rPr>
          <w:rFonts w:ascii="Times New Roman" w:hAnsi="Times New Roman" w:cs="Times New Roman"/>
          <w:sz w:val="24"/>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2015)","manualFormatting":"Wafiroh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rPr>
        <w:fldChar w:fldCharType="separate"/>
      </w:r>
      <w:r w:rsidRPr="000D29A3">
        <w:rPr>
          <w:rFonts w:ascii="Times New Roman" w:hAnsi="Times New Roman" w:cs="Times New Roman"/>
          <w:noProof/>
          <w:sz w:val="24"/>
        </w:rPr>
        <w:t>Wafiroh &amp; Hapsari (2015)</w:t>
      </w:r>
      <w:r w:rsidRPr="000D29A3">
        <w:rPr>
          <w:rFonts w:ascii="Times New Roman" w:hAnsi="Times New Roman" w:cs="Times New Roman"/>
          <w:sz w:val="24"/>
        </w:rPr>
        <w:fldChar w:fldCharType="end"/>
      </w:r>
      <w:r w:rsidRPr="000D29A3">
        <w:rPr>
          <w:rFonts w:ascii="Times New Roman" w:hAnsi="Times New Roman" w:cs="Times New Roman"/>
          <w:sz w:val="24"/>
        </w:rPr>
        <w:t xml:space="preserve">, </w:t>
      </w:r>
      <w:r w:rsidRPr="000D29A3">
        <w:rPr>
          <w:rFonts w:ascii="Times New Roman" w:hAnsi="Times New Roman" w:cs="Times New Roman"/>
          <w:i/>
          <w:sz w:val="24"/>
        </w:rPr>
        <w:t>tunneling</w:t>
      </w:r>
      <w:r w:rsidRPr="000D29A3">
        <w:rPr>
          <w:rFonts w:ascii="Times New Roman" w:hAnsi="Times New Roman" w:cs="Times New Roman"/>
          <w:sz w:val="24"/>
        </w:rPr>
        <w:t xml:space="preserve"> dapat dilakukan dengan cara menjual produk perusahaan kepada perusahaan yang memiliki hubungan dengan manajer dengan harga yang lebih rendah dibandingkan dengan harga pasar, mempertahankan posisi/jabatan pekerjaannya meskipun mereka sudah tidak kompeten atau berkualitas lagi dalam menja</w:t>
      </w:r>
      <w:r>
        <w:rPr>
          <w:rFonts w:ascii="Times New Roman" w:hAnsi="Times New Roman" w:cs="Times New Roman"/>
          <w:sz w:val="24"/>
        </w:rPr>
        <w:t>lankan usahanya, maupun menjual as</w:t>
      </w:r>
      <w:r w:rsidRPr="000D29A3">
        <w:rPr>
          <w:rFonts w:ascii="Times New Roman" w:hAnsi="Times New Roman" w:cs="Times New Roman"/>
          <w:sz w:val="24"/>
        </w:rPr>
        <w:t>et perusahaan kepada perusahaan yang memiliki hubungan dengan manajer (pihak terafiliasi).</w:t>
      </w:r>
    </w:p>
    <w:p w:rsidR="0064430A" w:rsidRPr="000D29A3" w:rsidRDefault="0064430A" w:rsidP="0064430A">
      <w:pPr>
        <w:ind w:left="1530" w:firstLine="450"/>
        <w:rPr>
          <w:rFonts w:ascii="Times New Roman" w:hAnsi="Times New Roman" w:cs="Times New Roman"/>
          <w:sz w:val="24"/>
          <w:szCs w:val="24"/>
          <w:lang w:eastAsia="en-US"/>
        </w:rPr>
      </w:pPr>
      <w:r w:rsidRPr="000D29A3">
        <w:rPr>
          <w:rFonts w:ascii="Times New Roman" w:hAnsi="Times New Roman" w:cs="Times New Roman"/>
          <w:sz w:val="24"/>
          <w:szCs w:val="24"/>
          <w:lang w:val="id-ID" w:eastAsia="en-US"/>
        </w:rPr>
        <w:t>Dalam PSAK No. 15 (2015) menyatakan bahwa pemegang saham pengendali adalah pihak dengan porsi saham sebesar 2</w:t>
      </w:r>
      <w:r w:rsidRPr="000D29A3">
        <w:rPr>
          <w:rFonts w:ascii="Times New Roman" w:hAnsi="Times New Roman" w:cs="Times New Roman"/>
          <w:sz w:val="24"/>
          <w:szCs w:val="24"/>
          <w:lang w:eastAsia="en-US"/>
        </w:rPr>
        <w:t>0</w:t>
      </w:r>
      <w:r w:rsidRPr="000D29A3">
        <w:rPr>
          <w:rFonts w:ascii="Times New Roman" w:hAnsi="Times New Roman" w:cs="Times New Roman"/>
          <w:sz w:val="24"/>
          <w:szCs w:val="24"/>
          <w:lang w:val="id-ID" w:eastAsia="en-US"/>
        </w:rPr>
        <w:t>% atau lebih baik secara langsung maupun tidak. Pihak pemegang saham diatas 2</w:t>
      </w:r>
      <w:r w:rsidRPr="000D29A3">
        <w:rPr>
          <w:rFonts w:ascii="Times New Roman" w:hAnsi="Times New Roman" w:cs="Times New Roman"/>
          <w:sz w:val="24"/>
          <w:szCs w:val="24"/>
          <w:lang w:eastAsia="en-US"/>
        </w:rPr>
        <w:t>0</w:t>
      </w:r>
      <w:r w:rsidRPr="000D29A3">
        <w:rPr>
          <w:rFonts w:ascii="Times New Roman" w:hAnsi="Times New Roman" w:cs="Times New Roman"/>
          <w:sz w:val="24"/>
          <w:szCs w:val="24"/>
          <w:lang w:val="id-ID" w:eastAsia="en-US"/>
        </w:rPr>
        <w:t>% juga dianggap dalam mengendalikan perusahaan memiliki pengaruh signifikan.</w:t>
      </w:r>
    </w:p>
    <w:p w:rsidR="0064430A" w:rsidRDefault="0064430A" w:rsidP="0064430A">
      <w:pPr>
        <w:spacing w:line="276" w:lineRule="auto"/>
        <w:ind w:left="0"/>
        <w:jc w:val="left"/>
        <w:rPr>
          <w:rFonts w:ascii="Times New Roman" w:eastAsiaTheme="minorHAnsi" w:hAnsi="Times New Roman" w:cs="Times New Roman"/>
          <w:b/>
          <w:sz w:val="24"/>
          <w:lang w:eastAsia="en-US"/>
        </w:rPr>
      </w:pPr>
      <w:r>
        <w:rPr>
          <w:rFonts w:ascii="Times New Roman" w:hAnsi="Times New Roman" w:cs="Times New Roman"/>
          <w:b/>
          <w:sz w:val="24"/>
        </w:rPr>
        <w:br w:type="page"/>
      </w:r>
    </w:p>
    <w:p w:rsidR="0064430A" w:rsidRPr="000D29A3" w:rsidRDefault="0064430A" w:rsidP="0064430A">
      <w:pPr>
        <w:pStyle w:val="ListParagraph"/>
        <w:numPr>
          <w:ilvl w:val="1"/>
          <w:numId w:val="33"/>
        </w:numPr>
        <w:ind w:left="1530"/>
        <w:rPr>
          <w:rFonts w:ascii="Times New Roman" w:hAnsi="Times New Roman" w:cs="Times New Roman"/>
          <w:b/>
          <w:sz w:val="24"/>
        </w:rPr>
      </w:pPr>
      <w:r w:rsidRPr="000D29A3">
        <w:rPr>
          <w:rFonts w:ascii="Times New Roman" w:hAnsi="Times New Roman" w:cs="Times New Roman"/>
          <w:b/>
          <w:sz w:val="24"/>
          <w:lang w:val="en-US"/>
        </w:rPr>
        <w:lastRenderedPageBreak/>
        <w:t xml:space="preserve">Bentuk </w:t>
      </w:r>
      <w:r w:rsidRPr="000D29A3">
        <w:rPr>
          <w:rFonts w:ascii="Times New Roman" w:hAnsi="Times New Roman" w:cs="Times New Roman"/>
          <w:b/>
          <w:i/>
          <w:sz w:val="24"/>
          <w:lang w:val="en-US"/>
        </w:rPr>
        <w:t>Tunneling Incentive</w:t>
      </w:r>
    </w:p>
    <w:p w:rsidR="0064430A" w:rsidRPr="000D29A3" w:rsidRDefault="0064430A" w:rsidP="0064430A">
      <w:pPr>
        <w:ind w:left="1530" w:firstLine="450"/>
        <w:rPr>
          <w:rFonts w:ascii="Times New Roman" w:hAnsi="Times New Roman" w:cs="Times New Roman"/>
          <w:sz w:val="24"/>
          <w:szCs w:val="24"/>
          <w:lang w:eastAsia="en-US"/>
        </w:rPr>
      </w:pPr>
      <w:r w:rsidRPr="000D29A3">
        <w:rPr>
          <w:rFonts w:ascii="Times New Roman" w:hAnsi="Times New Roman" w:cs="Times New Roman"/>
          <w:i/>
          <w:sz w:val="24"/>
          <w:szCs w:val="24"/>
          <w:lang w:eastAsia="en-US"/>
        </w:rPr>
        <w:t>Tunneling Incentive</w:t>
      </w:r>
      <w:r w:rsidRPr="000D29A3">
        <w:rPr>
          <w:rFonts w:ascii="Times New Roman" w:hAnsi="Times New Roman" w:cs="Times New Roman"/>
          <w:sz w:val="24"/>
          <w:szCs w:val="24"/>
          <w:lang w:eastAsia="en-US"/>
        </w:rPr>
        <w:t xml:space="preserve"> muncul dalam dua ben</w:t>
      </w:r>
      <w:r>
        <w:rPr>
          <w:rFonts w:ascii="Times New Roman" w:hAnsi="Times New Roman" w:cs="Times New Roman"/>
          <w:sz w:val="24"/>
          <w:szCs w:val="24"/>
          <w:lang w:eastAsia="en-US"/>
        </w:rPr>
        <w:t>tuk (Brundy &amp; Siswantaya, 2014)</w:t>
      </w:r>
      <w:r w:rsidRPr="000D29A3">
        <w:rPr>
          <w:rFonts w:ascii="Times New Roman" w:hAnsi="Times New Roman" w:cs="Times New Roman"/>
          <w:sz w:val="24"/>
          <w:szCs w:val="24"/>
          <w:lang w:eastAsia="en-US"/>
        </w:rPr>
        <w:t xml:space="preserve"> </w:t>
      </w:r>
      <w:proofErr w:type="gramStart"/>
      <w:r w:rsidRPr="000D29A3">
        <w:rPr>
          <w:rFonts w:ascii="Times New Roman" w:hAnsi="Times New Roman" w:cs="Times New Roman"/>
          <w:sz w:val="24"/>
          <w:szCs w:val="24"/>
          <w:lang w:eastAsia="en-US"/>
        </w:rPr>
        <w:t>yaitu :</w:t>
      </w:r>
      <w:proofErr w:type="gramEnd"/>
    </w:p>
    <w:p w:rsidR="0064430A" w:rsidRPr="000D29A3" w:rsidRDefault="0064430A" w:rsidP="0064430A">
      <w:pPr>
        <w:pStyle w:val="ListParagraph"/>
        <w:numPr>
          <w:ilvl w:val="0"/>
          <w:numId w:val="34"/>
        </w:numPr>
        <w:spacing w:line="480" w:lineRule="auto"/>
        <w:ind w:hanging="540"/>
        <w:jc w:val="both"/>
        <w:rPr>
          <w:rFonts w:ascii="Times New Roman" w:hAnsi="Times New Roman" w:cs="Times New Roman"/>
          <w:sz w:val="24"/>
          <w:szCs w:val="24"/>
        </w:rPr>
      </w:pPr>
      <w:r w:rsidRPr="000D29A3">
        <w:rPr>
          <w:rFonts w:ascii="Times New Roman" w:hAnsi="Times New Roman" w:cs="Times New Roman"/>
          <w:sz w:val="24"/>
          <w:szCs w:val="24"/>
          <w:lang w:val="en-US"/>
        </w:rPr>
        <w:t>Pemegang saham pengendali dapat memindahkan sumber daya dari perusahaan ke dirinya melalui transaksi yang dilakukan</w:t>
      </w:r>
      <w:r>
        <w:rPr>
          <w:rFonts w:ascii="Times New Roman" w:hAnsi="Times New Roman" w:cs="Times New Roman"/>
          <w:sz w:val="24"/>
          <w:szCs w:val="24"/>
          <w:lang w:val="en-US"/>
        </w:rPr>
        <w:t xml:space="preserve"> antara perusahaan dengan pem</w:t>
      </w:r>
      <w:r w:rsidRPr="000D29A3">
        <w:rPr>
          <w:rFonts w:ascii="Times New Roman" w:hAnsi="Times New Roman" w:cs="Times New Roman"/>
          <w:sz w:val="24"/>
          <w:szCs w:val="24"/>
          <w:lang w:val="en-US"/>
        </w:rPr>
        <w:t>ilik. Transaksi tersebut dapat dilakukan melalui penjualan aset, kontak harga transfer, kompensasi eksekutif yang berlebihan, pemberian pinjaman, dan lain-lain.</w:t>
      </w:r>
    </w:p>
    <w:p w:rsidR="0064430A" w:rsidRPr="009E406F" w:rsidRDefault="0064430A" w:rsidP="0064430A">
      <w:pPr>
        <w:pStyle w:val="ListParagraph"/>
        <w:numPr>
          <w:ilvl w:val="0"/>
          <w:numId w:val="34"/>
        </w:numPr>
        <w:spacing w:line="480" w:lineRule="auto"/>
        <w:ind w:hanging="540"/>
        <w:jc w:val="both"/>
        <w:rPr>
          <w:rFonts w:ascii="Times New Roman" w:hAnsi="Times New Roman" w:cs="Times New Roman"/>
          <w:sz w:val="24"/>
          <w:szCs w:val="24"/>
        </w:rPr>
      </w:pPr>
      <w:r w:rsidRPr="000D29A3">
        <w:rPr>
          <w:rFonts w:ascii="Times New Roman" w:hAnsi="Times New Roman" w:cs="Times New Roman"/>
          <w:sz w:val="24"/>
          <w:szCs w:val="24"/>
          <w:lang w:val="en-US"/>
        </w:rPr>
        <w:t>Pemegang saham pengendali dapat meningkatkan bagiannya atas atas perusahaan tanpa memindahkan aset m</w:t>
      </w:r>
      <w:r>
        <w:rPr>
          <w:rFonts w:ascii="Times New Roman" w:hAnsi="Times New Roman" w:cs="Times New Roman"/>
          <w:sz w:val="24"/>
          <w:szCs w:val="24"/>
          <w:lang w:val="en-US"/>
        </w:rPr>
        <w:t>elalui penerbitan saham dilutif maupun</w:t>
      </w:r>
      <w:r w:rsidRPr="000D29A3">
        <w:rPr>
          <w:rFonts w:ascii="Times New Roman" w:hAnsi="Times New Roman" w:cs="Times New Roman"/>
          <w:sz w:val="24"/>
          <w:szCs w:val="24"/>
          <w:lang w:val="en-US"/>
        </w:rPr>
        <w:t xml:space="preserve"> transaksi lainnya yang mengakibatkan kerugian bagi pemegang saham non-pengendali/ pemegang saham minoritas.</w:t>
      </w:r>
    </w:p>
    <w:p w:rsidR="0064430A" w:rsidRPr="000D29A3" w:rsidRDefault="0064430A" w:rsidP="0064430A">
      <w:pPr>
        <w:pStyle w:val="ListParagraph"/>
        <w:numPr>
          <w:ilvl w:val="1"/>
          <w:numId w:val="33"/>
        </w:numPr>
        <w:ind w:left="1530"/>
        <w:rPr>
          <w:rFonts w:ascii="Times New Roman" w:hAnsi="Times New Roman" w:cs="Times New Roman"/>
          <w:b/>
          <w:sz w:val="24"/>
        </w:rPr>
      </w:pPr>
      <w:r w:rsidRPr="000D29A3">
        <w:rPr>
          <w:rFonts w:ascii="Times New Roman" w:hAnsi="Times New Roman" w:cs="Times New Roman"/>
          <w:b/>
          <w:sz w:val="24"/>
          <w:lang w:val="en-US"/>
        </w:rPr>
        <w:t xml:space="preserve">Macam-Macam Transaksi Yang Terindikasi </w:t>
      </w:r>
      <w:r w:rsidRPr="00CC5DAC">
        <w:rPr>
          <w:rFonts w:ascii="Times New Roman" w:hAnsi="Times New Roman" w:cs="Times New Roman"/>
          <w:b/>
          <w:i/>
          <w:sz w:val="24"/>
          <w:lang w:val="en-US"/>
        </w:rPr>
        <w:t>Tunneling</w:t>
      </w:r>
    </w:p>
    <w:p w:rsidR="0064430A" w:rsidRPr="000D29A3" w:rsidRDefault="0064430A" w:rsidP="0064430A">
      <w:pPr>
        <w:ind w:left="1530" w:firstLine="630"/>
        <w:rPr>
          <w:rFonts w:ascii="Times New Roman" w:hAnsi="Times New Roman" w:cs="Times New Roman"/>
          <w:sz w:val="24"/>
          <w:szCs w:val="24"/>
        </w:rPr>
      </w:pPr>
      <w:r w:rsidRPr="000D29A3">
        <w:rPr>
          <w:rFonts w:ascii="Times New Roman" w:hAnsi="Times New Roman" w:cs="Times New Roman"/>
          <w:sz w:val="24"/>
          <w:szCs w:val="24"/>
        </w:rPr>
        <w:t xml:space="preserve">Menurut </w:t>
      </w:r>
      <w:r w:rsidRPr="000D29A3">
        <w:rPr>
          <w:rFonts w:ascii="Times New Roman" w:hAnsi="Times New Roman" w:cs="Times New Roman"/>
          <w:sz w:val="24"/>
          <w:szCs w:val="24"/>
        </w:rPr>
        <w:fldChar w:fldCharType="begin" w:fldLock="1"/>
      </w:r>
      <w:r w:rsidRPr="000D29A3">
        <w:rPr>
          <w:rFonts w:ascii="Times New Roman" w:hAnsi="Times New Roman" w:cs="Times New Roman"/>
          <w:sz w:val="24"/>
          <w:szCs w:val="24"/>
        </w:rPr>
        <w:instrText>ADDIN CSL_CITATION {"citationItems":[{"id":"ITEM-1","itemData":{"author":[{"dropping-particle":"","family":"Sari","given":"Ratna Candra","non-dropping-particle":"","parse-names":false,"suffix":""}],"id":"ITEM-1","issued":{"date-parts":[["2012"]]},"title":"DISERTASI TUNNELING DAN MODEL PREDIKSI : BUKTI EMPIRIS TUNNELING DAN MODEL PREDIKSI : BUKTI EMPIRIS Disertasi untuk Memperoleh Derajat Doktor","type":"article-journal"},"uris":["http://www.mendeley.com/documents/?uuid=23c1e1fd-c785-4fe1-9d65-a5a915150602"]}],"mendeley":{"formattedCitation":"(Sari, 2012)","manualFormatting":"Sari (2012)","plainTextFormattedCitation":"(Sari, 2012)","previouslyFormattedCitation":"(Sari, 2012)"},"properties":{"noteIndex":0},"schema":"https://github.com/citation-style-language/schema/raw/master/csl-citation.json"}</w:instrText>
      </w:r>
      <w:r w:rsidRPr="000D29A3">
        <w:rPr>
          <w:rFonts w:ascii="Times New Roman" w:hAnsi="Times New Roman" w:cs="Times New Roman"/>
          <w:sz w:val="24"/>
          <w:szCs w:val="24"/>
        </w:rPr>
        <w:fldChar w:fldCharType="separate"/>
      </w:r>
      <w:r w:rsidRPr="000D29A3">
        <w:rPr>
          <w:rFonts w:ascii="Times New Roman" w:hAnsi="Times New Roman" w:cs="Times New Roman"/>
          <w:noProof/>
          <w:sz w:val="24"/>
          <w:szCs w:val="24"/>
        </w:rPr>
        <w:t>Sari (2012)</w:t>
      </w:r>
      <w:r w:rsidRPr="000D29A3">
        <w:rPr>
          <w:rFonts w:ascii="Times New Roman" w:hAnsi="Times New Roman" w:cs="Times New Roman"/>
          <w:sz w:val="24"/>
          <w:szCs w:val="24"/>
        </w:rPr>
        <w:fldChar w:fldCharType="end"/>
      </w:r>
      <w:r>
        <w:rPr>
          <w:rFonts w:ascii="Times New Roman" w:hAnsi="Times New Roman" w:cs="Times New Roman"/>
          <w:sz w:val="24"/>
          <w:szCs w:val="24"/>
        </w:rPr>
        <w:t>, b</w:t>
      </w:r>
      <w:r w:rsidRPr="000D29A3">
        <w:rPr>
          <w:rFonts w:ascii="Times New Roman" w:hAnsi="Times New Roman" w:cs="Times New Roman"/>
          <w:sz w:val="24"/>
          <w:szCs w:val="24"/>
        </w:rPr>
        <w:t xml:space="preserve">erikut ini </w:t>
      </w:r>
      <w:r>
        <w:rPr>
          <w:rFonts w:ascii="Times New Roman" w:hAnsi="Times New Roman" w:cs="Times New Roman"/>
          <w:sz w:val="24"/>
          <w:szCs w:val="24"/>
        </w:rPr>
        <w:t xml:space="preserve">merupakan </w:t>
      </w:r>
      <w:r w:rsidRPr="000D29A3">
        <w:rPr>
          <w:rFonts w:ascii="Times New Roman" w:hAnsi="Times New Roman" w:cs="Times New Roman"/>
          <w:sz w:val="24"/>
          <w:szCs w:val="24"/>
        </w:rPr>
        <w:t xml:space="preserve">transaksi dengan pihak berelasi yang terindikasi melakukan </w:t>
      </w:r>
      <w:r w:rsidRPr="00204EEA">
        <w:rPr>
          <w:rFonts w:ascii="Times New Roman" w:hAnsi="Times New Roman" w:cs="Times New Roman"/>
          <w:i/>
          <w:sz w:val="24"/>
          <w:szCs w:val="24"/>
        </w:rPr>
        <w:t>tunneling</w:t>
      </w:r>
      <w:r w:rsidRPr="000D29A3">
        <w:rPr>
          <w:rFonts w:ascii="Times New Roman" w:hAnsi="Times New Roman" w:cs="Times New Roman"/>
          <w:sz w:val="24"/>
          <w:szCs w:val="24"/>
        </w:rPr>
        <w:t>, antara lain :</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Transaksi pembayaran kas</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Pembelian aset</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Penjualan aset</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Tukar-menukar aset</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Transaksi perdagangan barang/jasa</w:t>
      </w:r>
    </w:p>
    <w:p w:rsidR="0064430A" w:rsidRPr="000D29A3" w:rsidRDefault="0064430A" w:rsidP="0064430A">
      <w:pPr>
        <w:pStyle w:val="ListParagraph"/>
        <w:numPr>
          <w:ilvl w:val="0"/>
          <w:numId w:val="35"/>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sz w:val="24"/>
          <w:szCs w:val="24"/>
          <w:lang w:val="en-US"/>
        </w:rPr>
        <w:t>Penjualan ekuitas kepada pihak berelasi</w:t>
      </w:r>
    </w:p>
    <w:p w:rsidR="0064430A" w:rsidRPr="000D29A3" w:rsidRDefault="0064430A" w:rsidP="0064430A">
      <w:pPr>
        <w:ind w:left="1530" w:firstLine="306"/>
        <w:rPr>
          <w:rFonts w:ascii="Times New Roman" w:hAnsi="Times New Roman" w:cs="Times New Roman"/>
          <w:sz w:val="24"/>
          <w:szCs w:val="24"/>
        </w:rPr>
      </w:pPr>
      <w:r w:rsidRPr="000D29A3">
        <w:rPr>
          <w:rFonts w:ascii="Times New Roman" w:hAnsi="Times New Roman" w:cs="Times New Roman"/>
          <w:sz w:val="24"/>
          <w:szCs w:val="24"/>
        </w:rPr>
        <w:t xml:space="preserve">Menurut </w:t>
      </w:r>
      <w:r w:rsidRPr="000D29A3">
        <w:rPr>
          <w:rFonts w:ascii="Times New Roman" w:hAnsi="Times New Roman" w:cs="Times New Roman"/>
          <w:sz w:val="24"/>
          <w:szCs w:val="24"/>
        </w:rPr>
        <w:fldChar w:fldCharType="begin" w:fldLock="1"/>
      </w:r>
      <w:r w:rsidRPr="000D29A3">
        <w:rPr>
          <w:rFonts w:ascii="Times New Roman" w:hAnsi="Times New Roman" w:cs="Times New Roman"/>
          <w:sz w:val="24"/>
          <w:szCs w:val="24"/>
        </w:rPr>
        <w:instrText>ADDIN CSL_CITATION {"citationItems":[{"id":"ITEM-1","itemData":{"author":[{"dropping-particle":"","family":"Sari","given":"Ratna Candra","non-dropping-particle":"","parse-names":false,"suffix":""}],"id":"ITEM-1","issued":{"date-parts":[["2012"]]},"title":"DISERTASI TUNNELING DAN MODEL PREDIKSI : BUKTI EMPIRIS TUNNELING DAN MODEL PREDIKSI : BUKTI EMPIRIS Disertasi untuk Memperoleh Derajat Doktor","type":"article-journal"},"uris":["http://www.mendeley.com/documents/?uuid=23c1e1fd-c785-4fe1-9d65-a5a915150602"]}],"mendeley":{"formattedCitation":"(Sari, 2012)","manualFormatting":"Sari (2012)","plainTextFormattedCitation":"(Sari, 2012)","previouslyFormattedCitation":"(Sari, 2012)"},"properties":{"noteIndex":0},"schema":"https://github.com/citation-style-language/schema/raw/master/csl-citation.json"}</w:instrText>
      </w:r>
      <w:r w:rsidRPr="000D29A3">
        <w:rPr>
          <w:rFonts w:ascii="Times New Roman" w:hAnsi="Times New Roman" w:cs="Times New Roman"/>
          <w:sz w:val="24"/>
          <w:szCs w:val="24"/>
        </w:rPr>
        <w:fldChar w:fldCharType="separate"/>
      </w:r>
      <w:r w:rsidRPr="000D29A3">
        <w:rPr>
          <w:rFonts w:ascii="Times New Roman" w:hAnsi="Times New Roman" w:cs="Times New Roman"/>
          <w:noProof/>
          <w:sz w:val="24"/>
          <w:szCs w:val="24"/>
        </w:rPr>
        <w:t>Sari (2012)</w:t>
      </w:r>
      <w:r w:rsidRPr="000D29A3">
        <w:rPr>
          <w:rFonts w:ascii="Times New Roman" w:hAnsi="Times New Roman" w:cs="Times New Roman"/>
          <w:sz w:val="24"/>
          <w:szCs w:val="24"/>
        </w:rPr>
        <w:fldChar w:fldCharType="end"/>
      </w:r>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w:t>
      </w:r>
      <w:r w:rsidRPr="000D29A3">
        <w:rPr>
          <w:rFonts w:ascii="Times New Roman" w:hAnsi="Times New Roman" w:cs="Times New Roman"/>
          <w:sz w:val="24"/>
          <w:szCs w:val="24"/>
        </w:rPr>
        <w:t xml:space="preserve"> dikategorikan menjadi beberapa kategori berdasarkan sumbernya, yaitu :</w:t>
      </w:r>
    </w:p>
    <w:p w:rsidR="0064430A" w:rsidRPr="000D29A3" w:rsidRDefault="0064430A" w:rsidP="0064430A">
      <w:pPr>
        <w:pStyle w:val="ListParagraph"/>
        <w:numPr>
          <w:ilvl w:val="0"/>
          <w:numId w:val="36"/>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i/>
          <w:sz w:val="24"/>
          <w:szCs w:val="24"/>
          <w:lang w:val="en-US"/>
        </w:rPr>
        <w:t>Cash Flow Tunneling</w:t>
      </w:r>
    </w:p>
    <w:p w:rsidR="0064430A" w:rsidRPr="00561F43" w:rsidRDefault="0064430A" w:rsidP="0064430A">
      <w:pPr>
        <w:pStyle w:val="ListParagraph"/>
        <w:spacing w:line="480" w:lineRule="auto"/>
        <w:ind w:left="2160"/>
        <w:jc w:val="both"/>
        <w:rPr>
          <w:rFonts w:ascii="Times New Roman" w:hAnsi="Times New Roman" w:cs="Times New Roman"/>
          <w:sz w:val="24"/>
          <w:szCs w:val="24"/>
          <w:lang w:val="en-US"/>
        </w:rPr>
      </w:pPr>
      <w:proofErr w:type="gramStart"/>
      <w:r w:rsidRPr="000D29A3">
        <w:rPr>
          <w:rFonts w:ascii="Times New Roman" w:hAnsi="Times New Roman" w:cs="Times New Roman"/>
          <w:i/>
          <w:sz w:val="24"/>
          <w:szCs w:val="24"/>
          <w:lang w:val="en-US"/>
        </w:rPr>
        <w:lastRenderedPageBreak/>
        <w:t>Cash Flow Tunneling</w:t>
      </w:r>
      <w:r w:rsidRPr="000D29A3">
        <w:rPr>
          <w:rFonts w:ascii="Times New Roman" w:hAnsi="Times New Roman" w:cs="Times New Roman"/>
          <w:sz w:val="24"/>
          <w:szCs w:val="24"/>
          <w:lang w:val="en-US"/>
        </w:rPr>
        <w:t xml:space="preserve"> adalah transaksi pengalihan kas/aset lancar keluar dari perusahaan ke pihak berelasi.</w:t>
      </w:r>
      <w:proofErr w:type="gramEnd"/>
    </w:p>
    <w:p w:rsidR="0064430A" w:rsidRPr="000D29A3" w:rsidRDefault="0064430A" w:rsidP="0064430A">
      <w:pPr>
        <w:pStyle w:val="ListParagraph"/>
        <w:numPr>
          <w:ilvl w:val="0"/>
          <w:numId w:val="36"/>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i/>
          <w:sz w:val="24"/>
          <w:szCs w:val="24"/>
          <w:lang w:val="en-US"/>
        </w:rPr>
        <w:t>Asset Tunneling</w:t>
      </w:r>
    </w:p>
    <w:p w:rsidR="0064430A" w:rsidRPr="000D29A3" w:rsidRDefault="0064430A" w:rsidP="0064430A">
      <w:pPr>
        <w:pStyle w:val="ListParagraph"/>
        <w:spacing w:line="480" w:lineRule="auto"/>
        <w:ind w:left="2160"/>
        <w:jc w:val="both"/>
        <w:rPr>
          <w:rFonts w:ascii="Times New Roman" w:hAnsi="Times New Roman" w:cs="Times New Roman"/>
          <w:sz w:val="24"/>
          <w:szCs w:val="24"/>
        </w:rPr>
      </w:pPr>
      <w:proofErr w:type="gramStart"/>
      <w:r w:rsidRPr="000D29A3">
        <w:rPr>
          <w:rFonts w:ascii="Times New Roman" w:hAnsi="Times New Roman" w:cs="Times New Roman"/>
          <w:i/>
          <w:sz w:val="24"/>
          <w:szCs w:val="24"/>
          <w:lang w:val="en-US"/>
        </w:rPr>
        <w:t>Asset Tunneling</w:t>
      </w:r>
      <w:r w:rsidRPr="000D29A3">
        <w:rPr>
          <w:rFonts w:ascii="Times New Roman" w:hAnsi="Times New Roman" w:cs="Times New Roman"/>
          <w:sz w:val="24"/>
          <w:szCs w:val="24"/>
          <w:lang w:val="en-US"/>
        </w:rPr>
        <w:t xml:space="preserve"> adalah kegiatan memindahkan aset berwujud dan tidak berwujud jangka panjang keluar dari perusahaan ke pihak berelasi.</w:t>
      </w:r>
      <w:proofErr w:type="gramEnd"/>
    </w:p>
    <w:p w:rsidR="0064430A" w:rsidRPr="000D29A3" w:rsidRDefault="0064430A" w:rsidP="0064430A">
      <w:pPr>
        <w:pStyle w:val="ListParagraph"/>
        <w:numPr>
          <w:ilvl w:val="0"/>
          <w:numId w:val="36"/>
        </w:numPr>
        <w:spacing w:line="480" w:lineRule="auto"/>
        <w:ind w:left="2070" w:hanging="540"/>
        <w:jc w:val="both"/>
        <w:rPr>
          <w:rFonts w:ascii="Times New Roman" w:hAnsi="Times New Roman" w:cs="Times New Roman"/>
          <w:sz w:val="24"/>
          <w:szCs w:val="24"/>
        </w:rPr>
      </w:pPr>
      <w:r w:rsidRPr="000D29A3">
        <w:rPr>
          <w:rFonts w:ascii="Times New Roman" w:hAnsi="Times New Roman" w:cs="Times New Roman"/>
          <w:i/>
          <w:sz w:val="24"/>
          <w:szCs w:val="24"/>
          <w:lang w:val="en-US"/>
        </w:rPr>
        <w:t>Equity</w:t>
      </w:r>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Tunneling</w:t>
      </w:r>
    </w:p>
    <w:p w:rsidR="0064430A" w:rsidRPr="000D29A3" w:rsidRDefault="0064430A" w:rsidP="0064430A">
      <w:pPr>
        <w:pStyle w:val="ListParagraph"/>
        <w:spacing w:line="480" w:lineRule="auto"/>
        <w:ind w:left="2160"/>
        <w:jc w:val="both"/>
        <w:rPr>
          <w:rFonts w:ascii="Times New Roman" w:hAnsi="Times New Roman" w:cs="Times New Roman"/>
          <w:sz w:val="24"/>
          <w:szCs w:val="24"/>
          <w:lang w:val="en-US"/>
        </w:rPr>
      </w:pPr>
      <w:proofErr w:type="gramStart"/>
      <w:r w:rsidRPr="000D29A3">
        <w:rPr>
          <w:rFonts w:ascii="Times New Roman" w:hAnsi="Times New Roman" w:cs="Times New Roman"/>
          <w:i/>
          <w:sz w:val="24"/>
          <w:szCs w:val="24"/>
          <w:lang w:val="en-US"/>
        </w:rPr>
        <w:t>Equity Tunneling</w:t>
      </w:r>
      <w:r w:rsidRPr="000D29A3">
        <w:rPr>
          <w:rFonts w:ascii="Times New Roman" w:hAnsi="Times New Roman" w:cs="Times New Roman"/>
          <w:sz w:val="24"/>
          <w:szCs w:val="24"/>
          <w:lang w:val="en-US"/>
        </w:rPr>
        <w:t xml:space="preserve"> adalah peningkatan kepemilikan saham pengendali dengan mengorbankan pemegang saham non-pengendali, namun tidak mengubah aset produktif perusahaan.</w:t>
      </w:r>
      <w:proofErr w:type="gramEnd"/>
    </w:p>
    <w:p w:rsidR="0064430A" w:rsidRPr="000D29A3" w:rsidRDefault="0064430A" w:rsidP="0064430A">
      <w:pPr>
        <w:pStyle w:val="ListParagraph"/>
        <w:numPr>
          <w:ilvl w:val="1"/>
          <w:numId w:val="33"/>
        </w:numPr>
        <w:ind w:left="1530"/>
        <w:rPr>
          <w:rFonts w:ascii="Times New Roman" w:hAnsi="Times New Roman" w:cs="Times New Roman"/>
          <w:b/>
          <w:sz w:val="24"/>
        </w:rPr>
      </w:pPr>
      <w:r w:rsidRPr="000D29A3">
        <w:rPr>
          <w:rFonts w:ascii="Times New Roman" w:hAnsi="Times New Roman" w:cs="Times New Roman"/>
          <w:b/>
          <w:sz w:val="24"/>
          <w:lang w:val="en-US"/>
        </w:rPr>
        <w:t xml:space="preserve">Pencegahan </w:t>
      </w:r>
      <w:r w:rsidRPr="007727ED">
        <w:rPr>
          <w:rFonts w:ascii="Times New Roman" w:hAnsi="Times New Roman" w:cs="Times New Roman"/>
          <w:b/>
          <w:i/>
          <w:sz w:val="24"/>
          <w:lang w:val="en-US"/>
        </w:rPr>
        <w:t>Tunneling Incentive</w:t>
      </w:r>
    </w:p>
    <w:p w:rsidR="0064430A" w:rsidRPr="000D29A3" w:rsidRDefault="0064430A" w:rsidP="0064430A">
      <w:pPr>
        <w:ind w:left="1530" w:firstLine="720"/>
        <w:rPr>
          <w:rFonts w:ascii="Times New Roman" w:hAnsi="Times New Roman" w:cs="Times New Roman"/>
          <w:sz w:val="24"/>
          <w:szCs w:val="24"/>
        </w:rPr>
      </w:pPr>
      <w:r w:rsidRPr="000D29A3">
        <w:rPr>
          <w:rFonts w:ascii="Times New Roman" w:hAnsi="Times New Roman" w:cs="Times New Roman"/>
          <w:sz w:val="24"/>
          <w:szCs w:val="24"/>
        </w:rPr>
        <w:t xml:space="preserve">Menurut </w:t>
      </w:r>
      <w:r w:rsidRPr="000D29A3">
        <w:rPr>
          <w:rFonts w:ascii="Times New Roman" w:hAnsi="Times New Roman" w:cs="Times New Roman"/>
          <w:sz w:val="24"/>
          <w:szCs w:val="24"/>
        </w:rPr>
        <w:fldChar w:fldCharType="begin" w:fldLock="1"/>
      </w:r>
      <w:r w:rsidRPr="000D29A3">
        <w:rPr>
          <w:rFonts w:ascii="Times New Roman" w:hAnsi="Times New Roman" w:cs="Times New Roman"/>
          <w:sz w:val="24"/>
          <w:szCs w:val="24"/>
        </w:rPr>
        <w:instrText>ADDIN CSL_CITATION {"citationItems":[{"id":"ITEM-1","itemData":{"abstract":"The objective of this research is to analyze the influence of tax, tunneling incentive and exchange rate on transfer pricing decision in manufacturing companies. The population of this study is all of the manufacturing companies listed with the Indonesia Stock Exchange from 2010 to 2012. Sampling method used in this study is purposive sampling. The results of logistic regression analysis demonstrate that out of the three hypotheses tested, only the second hypothesis shows a positive effect of tunneling incentive to the company transfer pricing decisions. The analysis of the first hypothesis demonstrates that tax has a significant negative effect on the company transfer pricing decisions. Furthermore, the analysis of the third hypothesis about the effect of exchange rate on transfer pricing decisions shows a positive effect but not significant.","author":[{"dropping-particle":"","family":"Marfuah","given":"","non-dropping-particle":"","parse-names":false,"suffix":""},{"dropping-particle":"","family":"Noor Azizah","given":"Andri Puren;","non-dropping-particle":"","parse-names":false,"suffix":""}],"container-title":"Jaa1","id":"ITEM-1","issue":"Transfer Pricing","issued":{"date-parts":[["2014"]]},"page":"156-165","title":"Pengaruh Pajak, Tunneling dan Exchange Rate pada Keputusan Transfer Pricing Pada Perusahaan Manufaktur Yang Terdaftar Di Bursa Efek Indonesia Tahun 2010 hingga 2012","type":"article-journal","volume":"18 No.2"},"uris":["http://www.mendeley.com/documents/?uuid=337da523-0556-4675-9bbb-1768458287bb"]}],"mendeley":{"formattedCitation":"(Marfuah &amp; Noor Azizah, 2014)","manualFormatting":"Marfuah &amp; Noor Azizah (2014)","plainTextFormattedCitation":"(Marfuah &amp; Noor Azizah, 2014)","previouslyFormattedCitation":"(Marfuah &amp; Noor Azizah, 2014)"},"properties":{"noteIndex":0},"schema":"https://github.com/citation-style-language/schema/raw/master/csl-citation.json"}</w:instrText>
      </w:r>
      <w:r w:rsidRPr="000D29A3">
        <w:rPr>
          <w:rFonts w:ascii="Times New Roman" w:hAnsi="Times New Roman" w:cs="Times New Roman"/>
          <w:sz w:val="24"/>
          <w:szCs w:val="24"/>
        </w:rPr>
        <w:fldChar w:fldCharType="separate"/>
      </w:r>
      <w:r w:rsidRPr="000D29A3">
        <w:rPr>
          <w:rFonts w:ascii="Times New Roman" w:hAnsi="Times New Roman" w:cs="Times New Roman"/>
          <w:noProof/>
          <w:sz w:val="24"/>
          <w:szCs w:val="24"/>
        </w:rPr>
        <w:t>Marfuah &amp; Noor Azizah (2014)</w:t>
      </w:r>
      <w:r w:rsidRPr="000D29A3">
        <w:rPr>
          <w:rFonts w:ascii="Times New Roman" w:hAnsi="Times New Roman" w:cs="Times New Roman"/>
          <w:sz w:val="24"/>
          <w:szCs w:val="24"/>
        </w:rPr>
        <w:fldChar w:fldCharType="end"/>
      </w:r>
      <w:r w:rsidRPr="000D29A3">
        <w:rPr>
          <w:rFonts w:ascii="Times New Roman" w:hAnsi="Times New Roman" w:cs="Times New Roman"/>
          <w:sz w:val="24"/>
          <w:szCs w:val="24"/>
        </w:rPr>
        <w:t xml:space="preserve"> salah</w:t>
      </w:r>
      <w:r>
        <w:rPr>
          <w:rFonts w:ascii="Times New Roman" w:hAnsi="Times New Roman" w:cs="Times New Roman"/>
          <w:sz w:val="24"/>
          <w:szCs w:val="24"/>
        </w:rPr>
        <w:t xml:space="preserve"> </w:t>
      </w:r>
      <w:r w:rsidRPr="000D29A3">
        <w:rPr>
          <w:rFonts w:ascii="Times New Roman" w:hAnsi="Times New Roman" w:cs="Times New Roman"/>
          <w:sz w:val="24"/>
          <w:szCs w:val="24"/>
        </w:rPr>
        <w:t xml:space="preserve"> satu</w:t>
      </w:r>
      <w:r>
        <w:rPr>
          <w:rFonts w:ascii="Times New Roman" w:hAnsi="Times New Roman" w:cs="Times New Roman"/>
          <w:sz w:val="24"/>
          <w:szCs w:val="24"/>
        </w:rPr>
        <w:t xml:space="preserve"> </w:t>
      </w:r>
      <w:r w:rsidRPr="000D29A3">
        <w:rPr>
          <w:rFonts w:ascii="Times New Roman" w:hAnsi="Times New Roman" w:cs="Times New Roman"/>
          <w:sz w:val="24"/>
          <w:szCs w:val="24"/>
        </w:rPr>
        <w:t xml:space="preserve"> upaya untuk menguragi dan mencegah aktivitas </w:t>
      </w:r>
      <w:r w:rsidRPr="000D29A3">
        <w:rPr>
          <w:rFonts w:ascii="Times New Roman" w:hAnsi="Times New Roman" w:cs="Times New Roman"/>
          <w:i/>
          <w:sz w:val="24"/>
          <w:szCs w:val="24"/>
        </w:rPr>
        <w:t>tunneling</w:t>
      </w:r>
      <w:r w:rsidRPr="000D29A3">
        <w:rPr>
          <w:rFonts w:ascii="Times New Roman" w:hAnsi="Times New Roman" w:cs="Times New Roman"/>
          <w:sz w:val="24"/>
          <w:szCs w:val="24"/>
        </w:rPr>
        <w:t xml:space="preserve"> yaitu perusahaan harus menerapkan mekanisme pengawasan yang efektif. Dengan menerapkan sistem pengawasan yang efektif dan pengawasan yang dilakukan oleh banyak pihak independen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menbatasi ruang lingkup perusahaan untuk melakukan </w:t>
      </w:r>
      <w:r w:rsidRPr="000D29A3">
        <w:rPr>
          <w:rFonts w:ascii="Times New Roman" w:hAnsi="Times New Roman" w:cs="Times New Roman"/>
          <w:i/>
          <w:sz w:val="24"/>
          <w:szCs w:val="24"/>
        </w:rPr>
        <w:t>tunneling</w:t>
      </w:r>
      <w:r w:rsidRPr="000D29A3">
        <w:rPr>
          <w:rFonts w:ascii="Times New Roman" w:hAnsi="Times New Roman" w:cs="Times New Roman"/>
          <w:sz w:val="24"/>
          <w:szCs w:val="24"/>
        </w:rPr>
        <w:t>.</w:t>
      </w:r>
    </w:p>
    <w:p w:rsidR="0064430A" w:rsidRPr="000D29A3" w:rsidRDefault="0064430A" w:rsidP="0064430A">
      <w:pPr>
        <w:pStyle w:val="Heading3"/>
        <w:numPr>
          <w:ilvl w:val="0"/>
          <w:numId w:val="7"/>
        </w:numPr>
        <w:spacing w:line="480" w:lineRule="auto"/>
        <w:jc w:val="both"/>
        <w:rPr>
          <w:rFonts w:ascii="Times New Roman" w:hAnsi="Times New Roman" w:cs="Times New Roman"/>
          <w:color w:val="auto"/>
          <w:sz w:val="24"/>
          <w:szCs w:val="24"/>
        </w:rPr>
      </w:pPr>
      <w:bookmarkStart w:id="7" w:name="_Toc16866502"/>
      <w:r w:rsidRPr="000D29A3">
        <w:rPr>
          <w:rFonts w:ascii="Times New Roman" w:hAnsi="Times New Roman" w:cs="Times New Roman"/>
          <w:color w:val="auto"/>
          <w:sz w:val="24"/>
          <w:szCs w:val="24"/>
        </w:rPr>
        <w:t>Mekanisme bonus</w:t>
      </w:r>
      <w:bookmarkEnd w:id="7"/>
    </w:p>
    <w:p w:rsidR="0064430A" w:rsidRPr="000D29A3" w:rsidRDefault="0064430A" w:rsidP="0064430A">
      <w:pPr>
        <w:tabs>
          <w:tab w:val="left" w:pos="1260"/>
        </w:tabs>
        <w:ind w:left="720"/>
        <w:rPr>
          <w:rFonts w:ascii="Times New Roman" w:hAnsi="Times New Roman" w:cs="Times New Roman"/>
          <w:sz w:val="24"/>
          <w:szCs w:val="24"/>
        </w:rPr>
      </w:pPr>
      <w:r w:rsidRPr="000D29A3">
        <w:rPr>
          <w:rFonts w:ascii="Times New Roman" w:hAnsi="Times New Roman" w:cs="Times New Roman"/>
          <w:sz w:val="24"/>
          <w:szCs w:val="24"/>
        </w:rPr>
        <w:tab/>
        <w:t xml:space="preserve">Menurut </w:t>
      </w:r>
      <w:r w:rsidRPr="000D29A3">
        <w:rPr>
          <w:rFonts w:ascii="Times New Roman" w:hAnsi="Times New Roman" w:cs="Times New Roman"/>
          <w:sz w:val="24"/>
          <w:szCs w:val="24"/>
        </w:rPr>
        <w:fldChar w:fldCharType="begin" w:fldLock="1"/>
      </w:r>
      <w:r w:rsidRPr="000D29A3">
        <w:rPr>
          <w:rFonts w:ascii="Times New Roman" w:hAnsi="Times New Roman" w:cs="Times New Roman"/>
          <w:sz w:val="24"/>
          <w:szCs w:val="24"/>
        </w:rPr>
        <w:instrText>ADDIN CSL_CITATION {"citationItems":[{"id":"ITEM-1","itemData":{"DOI":"10.22236/agregat","author":[{"dropping-particle":"","family":"Saifudin","given":"Luky Septiani Putri","non-dropping-particle":"","parse-names":false,"suffix":""}],"id":"ITEM-1","issue":"2","issued":{"date-parts":[["2017"]]},"page":"221-230","title":"DETERMINASI PAJAK, MEKANISME BONUS, DAN TUNNELING INCENTIVE TERHADAP KEPUTUSAN TRANSFER PRICING PADA EMITEN BEI","type":"article-journal","volume":"1"},"uris":["http://www.mendeley.com/documents/?uuid=d4e33c20-25ad-452e-8411-50d8adef13c8"]}],"mendeley":{"formattedCitation":"(Saifudin, 2017)","manualFormatting":"Saifudin (2017)","plainTextFormattedCitation":"(Saifudin, 2017)","previouslyFormattedCitation":"(Saifudin, 2017)"},"properties":{"noteIndex":0},"schema":"https://github.com/citation-style-language/schema/raw/master/csl-citation.json"}</w:instrText>
      </w:r>
      <w:r w:rsidRPr="000D29A3">
        <w:rPr>
          <w:rFonts w:ascii="Times New Roman" w:hAnsi="Times New Roman" w:cs="Times New Roman"/>
          <w:sz w:val="24"/>
          <w:szCs w:val="24"/>
        </w:rPr>
        <w:fldChar w:fldCharType="separate"/>
      </w:r>
      <w:r w:rsidRPr="000D29A3">
        <w:rPr>
          <w:rFonts w:ascii="Times New Roman" w:hAnsi="Times New Roman" w:cs="Times New Roman"/>
          <w:noProof/>
          <w:sz w:val="24"/>
          <w:szCs w:val="24"/>
        </w:rPr>
        <w:t>Saifudin (2017)</w:t>
      </w:r>
      <w:r w:rsidRPr="000D29A3">
        <w:rPr>
          <w:rFonts w:ascii="Times New Roman" w:hAnsi="Times New Roman" w:cs="Times New Roman"/>
          <w:sz w:val="24"/>
          <w:szCs w:val="24"/>
        </w:rPr>
        <w:fldChar w:fldCharType="end"/>
      </w:r>
      <w:r w:rsidRPr="000D29A3">
        <w:rPr>
          <w:rFonts w:ascii="Times New Roman" w:hAnsi="Times New Roman" w:cs="Times New Roman"/>
          <w:sz w:val="24"/>
          <w:szCs w:val="24"/>
        </w:rPr>
        <w:t xml:space="preserve">, mekanisme bonus digunakan perusahaan untuk meningkatkan kinerja para karyawannya. </w:t>
      </w:r>
      <w:proofErr w:type="gramStart"/>
      <w:r w:rsidRPr="000D29A3">
        <w:rPr>
          <w:rFonts w:ascii="Times New Roman" w:hAnsi="Times New Roman" w:cs="Times New Roman"/>
          <w:sz w:val="24"/>
          <w:szCs w:val="24"/>
        </w:rPr>
        <w:t>Sehingga laba yang dihasilkan setiap tahunnya semakin tinggi.</w:t>
      </w:r>
      <w:proofErr w:type="gramEnd"/>
    </w:p>
    <w:p w:rsidR="0064430A" w:rsidRPr="000D29A3" w:rsidRDefault="0064430A" w:rsidP="0064430A">
      <w:pPr>
        <w:ind w:left="720" w:firstLine="540"/>
        <w:rPr>
          <w:rFonts w:ascii="Times New Roman" w:hAnsi="Times New Roman" w:cs="Times New Roman"/>
          <w:sz w:val="24"/>
          <w:szCs w:val="24"/>
          <w:lang w:eastAsia="en-US"/>
        </w:rPr>
      </w:pPr>
      <w:r>
        <w:rPr>
          <w:rFonts w:ascii="Times New Roman" w:hAnsi="Times New Roman" w:cs="Times New Roman"/>
          <w:sz w:val="24"/>
          <w:szCs w:val="24"/>
          <w:lang w:eastAsia="en-US"/>
        </w:rPr>
        <w:t>Hal ini perkuat</w:t>
      </w:r>
      <w:r w:rsidRPr="000D29A3">
        <w:rPr>
          <w:rFonts w:ascii="Times New Roman" w:hAnsi="Times New Roman" w:cs="Times New Roman"/>
          <w:sz w:val="24"/>
          <w:szCs w:val="24"/>
          <w:lang w:eastAsia="en-US"/>
        </w:rPr>
        <w:t xml:space="preserve"> oleh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Hartati Winda (2015)</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mekanisme bonus merupakan salah satu strategi atau motif perhitungan dalam akuntansi yang tujuannya adalah untuk memaksimalkan penerimaan kompensasi oleh direksi atau manajemen dengan cara meningkatkan laba perusahaan secara keseluruhan.</w:t>
      </w:r>
    </w:p>
    <w:p w:rsidR="0064430A" w:rsidRPr="000D29A3" w:rsidRDefault="0064430A" w:rsidP="0064430A">
      <w:pPr>
        <w:ind w:left="720" w:firstLine="540"/>
        <w:rPr>
          <w:rFonts w:ascii="Times New Roman" w:hAnsi="Times New Roman" w:cs="Times New Roman"/>
          <w:sz w:val="24"/>
          <w:szCs w:val="24"/>
          <w:lang w:eastAsia="en-US"/>
        </w:rPr>
      </w:pPr>
      <w:r w:rsidRPr="000D29A3">
        <w:rPr>
          <w:rFonts w:ascii="Times New Roman" w:hAnsi="Times New Roman" w:cs="Times New Roman"/>
          <w:sz w:val="24"/>
          <w:szCs w:val="24"/>
          <w:lang w:eastAsia="en-US"/>
        </w:rPr>
        <w:lastRenderedPageBreak/>
        <w:t xml:space="preserve">Menurut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{"citationItems":[{"id":"ITEM-1","itemData":{"author":[{"dropping-particle":"","family":"Mispiyanti","given":"","non-dropping-particle":"","parse-names":false,"suffix":""}],"id":"ITEM-1","issue":"18","issued":{"date-parts":[["2015"]]},"page":"111-123","title":"Pengaruh pajak dan mekanisme bonus terhadap keputusan transfer pricing","type":"article-journal"},"uris":["http://www.mendeley.com/documents/?uuid=f656eb5b-3aae-403b-b7ec-47f90d2bf027"]}],"mendeley":{"formattedCitation":"(Mispiyanti, 2015)","manualFormatting":"Mispiyanti (2015)","plainTextFormattedCitation":"(Mispiyanti, 2015)","previouslyFormattedCitation":"(Mispiyanti, 2015)"},"properties":{"noteIndex":0},"schema":"https://github.com/citation-style-language/schema/raw/master/csl-citation.json"}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Mispiyanti (2015)</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xml:space="preserve">, bahwa direksi yang mengkompensasi peghargaan kepada karyawan atas bonus yang didasarkan pada tingkat laba cenderung akan memanipulasi laba tersebut untuk memaksimalkan peneriman bonus dan remunerasinya. </w:t>
      </w:r>
      <w:proofErr w:type="gramStart"/>
      <w:r w:rsidRPr="000D29A3">
        <w:rPr>
          <w:rFonts w:ascii="Times New Roman" w:hAnsi="Times New Roman" w:cs="Times New Roman"/>
          <w:sz w:val="24"/>
          <w:szCs w:val="24"/>
          <w:lang w:eastAsia="en-US"/>
        </w:rPr>
        <w:t>Ia</w:t>
      </w:r>
      <w:proofErr w:type="gramEnd"/>
      <w:r w:rsidRPr="000D29A3">
        <w:rPr>
          <w:rFonts w:ascii="Times New Roman" w:hAnsi="Times New Roman" w:cs="Times New Roman"/>
          <w:sz w:val="24"/>
          <w:szCs w:val="24"/>
          <w:lang w:eastAsia="en-US"/>
        </w:rPr>
        <w:t xml:space="preserve"> juga menambahkan bahwa mekanisme bonus merupakan salah satu strategi dalam akuntansi yang tujuannya untuk memberikan penghargaan kepada direksi atau manajemen dengan melihat laba perusahaan secara keseluruhan.</w:t>
      </w:r>
    </w:p>
    <w:p w:rsidR="0064430A" w:rsidRPr="000D29A3" w:rsidRDefault="0064430A" w:rsidP="0064430A">
      <w:pPr>
        <w:ind w:left="720" w:firstLine="54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Menurut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2015)","manualFormatting":"Wafiroh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Wafiroh &amp; Hapsari (2015)</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 xml:space="preserve">, mekanisme bonus merupakan salah satu strategi atau motif perhitungan dalam akuntansi yang tujuannya adalah untuk memberikan penghargaan kepada direksi atau manajemen dengan melihat laba perusahaan secara keseluruhan. Karena sebagai akibat dari adanya praktik </w:t>
      </w:r>
      <w:r w:rsidRPr="006B2BBD">
        <w:rPr>
          <w:rFonts w:ascii="Times New Roman" w:hAnsi="Times New Roman" w:cs="Times New Roman"/>
          <w:i/>
          <w:sz w:val="24"/>
          <w:szCs w:val="24"/>
          <w:lang w:eastAsia="en-US"/>
        </w:rPr>
        <w:t>transfer pricing</w:t>
      </w:r>
      <w:r w:rsidRPr="000D29A3">
        <w:rPr>
          <w:rFonts w:ascii="Times New Roman" w:hAnsi="Times New Roman" w:cs="Times New Roman"/>
          <w:sz w:val="24"/>
          <w:szCs w:val="24"/>
          <w:lang w:eastAsia="en-US"/>
        </w:rPr>
        <w:t xml:space="preserve"> maka tidak menutup kemungkinan </w:t>
      </w:r>
      <w:proofErr w:type="gramStart"/>
      <w:r w:rsidRPr="000D29A3">
        <w:rPr>
          <w:rFonts w:ascii="Times New Roman" w:hAnsi="Times New Roman" w:cs="Times New Roman"/>
          <w:sz w:val="24"/>
          <w:szCs w:val="24"/>
          <w:lang w:eastAsia="en-US"/>
        </w:rPr>
        <w:t>akan</w:t>
      </w:r>
      <w:proofErr w:type="gramEnd"/>
      <w:r w:rsidRPr="000D29A3">
        <w:rPr>
          <w:rFonts w:ascii="Times New Roman" w:hAnsi="Times New Roman" w:cs="Times New Roman"/>
          <w:sz w:val="24"/>
          <w:szCs w:val="24"/>
          <w:lang w:eastAsia="en-US"/>
        </w:rPr>
        <w:t xml:space="preserve"> terjadi kerugian pada salah satu divisi atau subunit.</w:t>
      </w:r>
    </w:p>
    <w:p w:rsidR="0064430A" w:rsidRPr="00D216FD" w:rsidRDefault="0064430A" w:rsidP="0064430A">
      <w:pPr>
        <w:ind w:left="720" w:firstLine="540"/>
        <w:rPr>
          <w:rFonts w:ascii="Times New Roman" w:hAnsi="Times New Roman" w:cs="Times New Roman"/>
          <w:sz w:val="24"/>
          <w:szCs w:val="24"/>
        </w:rPr>
      </w:pPr>
      <w:r w:rsidRPr="000D29A3">
        <w:rPr>
          <w:rFonts w:ascii="Times New Roman" w:hAnsi="Times New Roman" w:cs="Times New Roman"/>
          <w:sz w:val="24"/>
          <w:szCs w:val="24"/>
          <w:lang w:val="id-ID" w:eastAsia="en-US"/>
        </w:rPr>
        <w:t>Dalam PSAK 24 revisi (2016) menyatakan bahwa bonus merupakan imbalan kerja jangka pendek selama kurang lebih 12 bulan. Bonus diberikan oleh perusahaan melalui RUPS kepada anggota manajemen yang dianggap mempunyai kinerja baik setiap tahun dengan memperoleh laba.</w:t>
      </w:r>
    </w:p>
    <w:p w:rsidR="0064430A" w:rsidRPr="000D29A3" w:rsidRDefault="0064430A" w:rsidP="0064430A">
      <w:pPr>
        <w:pStyle w:val="ListParagraph"/>
        <w:numPr>
          <w:ilvl w:val="0"/>
          <w:numId w:val="6"/>
        </w:numPr>
        <w:rPr>
          <w:rFonts w:ascii="Times New Roman" w:hAnsi="Times New Roman" w:cs="Times New Roman"/>
        </w:rPr>
      </w:pPr>
      <w:r w:rsidRPr="000D29A3">
        <w:rPr>
          <w:rFonts w:ascii="Times New Roman" w:hAnsi="Times New Roman" w:cs="Times New Roman"/>
          <w:sz w:val="24"/>
          <w:szCs w:val="24"/>
        </w:rPr>
        <w:t>Penelitian Terdahulu</w:t>
      </w:r>
    </w:p>
    <w:p w:rsidR="0064430A" w:rsidRPr="000D29A3" w:rsidRDefault="0064430A" w:rsidP="0064430A">
      <w:pPr>
        <w:ind w:left="360" w:firstLine="360"/>
        <w:rPr>
          <w:rFonts w:ascii="Times New Roman" w:hAnsi="Times New Roman" w:cs="Times New Roman"/>
          <w:sz w:val="24"/>
          <w:szCs w:val="24"/>
        </w:rPr>
      </w:pPr>
      <w:proofErr w:type="gramStart"/>
      <w:r w:rsidRPr="000D29A3">
        <w:rPr>
          <w:rFonts w:ascii="Times New Roman" w:hAnsi="Times New Roman" w:cs="Times New Roman"/>
          <w:sz w:val="24"/>
          <w:szCs w:val="24"/>
        </w:rPr>
        <w:t>Dalam penelitian ini, penulis menggunakan penelitian terdahulu yang relevan sebagai tolak ukur dan salah satu acuan dalam melakukan penelitian sehingga penulis dapat memperkaya teori dalam mengkaji penelitian yang dilakukan.</w:t>
      </w:r>
      <w:proofErr w:type="gramEnd"/>
    </w:p>
    <w:p w:rsidR="0064430A" w:rsidRPr="000D29A3" w:rsidRDefault="0064430A" w:rsidP="0064430A">
      <w:pPr>
        <w:ind w:left="360" w:firstLine="360"/>
        <w:rPr>
          <w:rFonts w:ascii="Times New Roman" w:hAnsi="Times New Roman" w:cs="Times New Roman"/>
          <w:sz w:val="24"/>
          <w:szCs w:val="24"/>
        </w:rPr>
      </w:pPr>
      <w:r w:rsidRPr="000D29A3">
        <w:rPr>
          <w:rFonts w:ascii="Times New Roman" w:hAnsi="Times New Roman" w:cs="Times New Roman"/>
          <w:sz w:val="24"/>
          <w:szCs w:val="24"/>
        </w:rPr>
        <w:t xml:space="preserve">Berikut merupakan penelitian terdahulu yang memberikan gambaran dan hasil yang berbeda-beda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lang w:val="id-ID"/>
        </w:rPr>
        <w:t>, diantaranya adalah sebagai berikut:</w:t>
      </w:r>
    </w:p>
    <w:p w:rsidR="0064430A" w:rsidRPr="000D29A3" w:rsidRDefault="0064430A" w:rsidP="0064430A">
      <w:pPr>
        <w:spacing w:line="360" w:lineRule="auto"/>
        <w:ind w:left="426"/>
        <w:jc w:val="center"/>
        <w:rPr>
          <w:rFonts w:ascii="Times New Roman" w:hAnsi="Times New Roman" w:cs="Times New Roman"/>
          <w:b/>
          <w:sz w:val="24"/>
          <w:szCs w:val="24"/>
        </w:rPr>
      </w:pPr>
      <w:r w:rsidRPr="000D29A3">
        <w:rPr>
          <w:rFonts w:ascii="Times New Roman" w:hAnsi="Times New Roman" w:cs="Times New Roman"/>
          <w:b/>
          <w:sz w:val="24"/>
          <w:szCs w:val="24"/>
        </w:rPr>
        <w:t xml:space="preserve">Tabel 2.1 </w:t>
      </w:r>
    </w:p>
    <w:p w:rsidR="0064430A" w:rsidRPr="000D29A3" w:rsidRDefault="0064430A" w:rsidP="0064430A">
      <w:pPr>
        <w:spacing w:line="360" w:lineRule="auto"/>
        <w:ind w:left="426"/>
        <w:jc w:val="center"/>
        <w:rPr>
          <w:rFonts w:ascii="Times New Roman" w:hAnsi="Times New Roman" w:cs="Times New Roman"/>
          <w:b/>
          <w:sz w:val="24"/>
          <w:szCs w:val="24"/>
        </w:rPr>
      </w:pPr>
      <w:r w:rsidRPr="000D29A3">
        <w:rPr>
          <w:rFonts w:ascii="Times New Roman" w:hAnsi="Times New Roman" w:cs="Times New Roman"/>
          <w:b/>
          <w:sz w:val="24"/>
          <w:szCs w:val="24"/>
        </w:rPr>
        <w:lastRenderedPageBreak/>
        <w:t xml:space="preserve"> Penelitian Terdahulu</w:t>
      </w:r>
    </w:p>
    <w:tbl>
      <w:tblPr>
        <w:tblStyle w:val="TableGrid"/>
        <w:tblW w:w="0" w:type="auto"/>
        <w:tblInd w:w="108" w:type="dxa"/>
        <w:tblLook w:val="04A0" w:firstRow="1" w:lastRow="0" w:firstColumn="1" w:lastColumn="0" w:noHBand="0" w:noVBand="1"/>
      </w:tblPr>
      <w:tblGrid>
        <w:gridCol w:w="576"/>
        <w:gridCol w:w="1704"/>
        <w:gridCol w:w="3280"/>
        <w:gridCol w:w="8"/>
        <w:gridCol w:w="2477"/>
      </w:tblGrid>
      <w:tr w:rsidR="0064430A" w:rsidRPr="000D29A3" w:rsidTr="00D04D14">
        <w:tc>
          <w:tcPr>
            <w:tcW w:w="576" w:type="dxa"/>
            <w:shd w:val="clear" w:color="auto" w:fill="auto"/>
          </w:tcPr>
          <w:p w:rsidR="0064430A" w:rsidRPr="000D29A3" w:rsidRDefault="0064430A" w:rsidP="00D04D14">
            <w:pPr>
              <w:spacing w:line="360" w:lineRule="auto"/>
              <w:ind w:left="0"/>
              <w:jc w:val="center"/>
              <w:rPr>
                <w:rFonts w:ascii="Times New Roman" w:hAnsi="Times New Roman" w:cs="Times New Roman"/>
                <w:b/>
                <w:sz w:val="24"/>
                <w:szCs w:val="24"/>
              </w:rPr>
            </w:pPr>
          </w:p>
          <w:p w:rsidR="0064430A" w:rsidRPr="000D29A3" w:rsidRDefault="0064430A" w:rsidP="00D04D14">
            <w:pPr>
              <w:spacing w:line="360"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NO</w:t>
            </w:r>
          </w:p>
        </w:tc>
        <w:tc>
          <w:tcPr>
            <w:tcW w:w="1704" w:type="dxa"/>
          </w:tcPr>
          <w:p w:rsidR="0064430A" w:rsidRPr="000D29A3" w:rsidRDefault="0064430A" w:rsidP="00D04D14">
            <w:pPr>
              <w:spacing w:line="360"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Nama Peneliti dan Tahun Penelitian</w:t>
            </w:r>
          </w:p>
        </w:tc>
        <w:tc>
          <w:tcPr>
            <w:tcW w:w="3280" w:type="dxa"/>
          </w:tcPr>
          <w:p w:rsidR="0064430A" w:rsidRPr="000D29A3" w:rsidRDefault="0064430A" w:rsidP="00D04D14">
            <w:pPr>
              <w:spacing w:line="360" w:lineRule="auto"/>
              <w:ind w:left="0"/>
              <w:jc w:val="center"/>
              <w:rPr>
                <w:rFonts w:ascii="Times New Roman" w:hAnsi="Times New Roman" w:cs="Times New Roman"/>
                <w:b/>
                <w:sz w:val="24"/>
                <w:szCs w:val="24"/>
              </w:rPr>
            </w:pPr>
          </w:p>
          <w:p w:rsidR="0064430A" w:rsidRPr="000D29A3" w:rsidRDefault="0064430A" w:rsidP="00D04D14">
            <w:pPr>
              <w:spacing w:line="360"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Judul Penelitian</w:t>
            </w:r>
          </w:p>
        </w:tc>
        <w:tc>
          <w:tcPr>
            <w:tcW w:w="2485" w:type="dxa"/>
            <w:gridSpan w:val="2"/>
          </w:tcPr>
          <w:p w:rsidR="0064430A" w:rsidRPr="000D29A3" w:rsidRDefault="0064430A" w:rsidP="00D04D14">
            <w:pPr>
              <w:spacing w:line="360" w:lineRule="auto"/>
              <w:ind w:left="0"/>
              <w:jc w:val="center"/>
              <w:rPr>
                <w:rFonts w:ascii="Times New Roman" w:hAnsi="Times New Roman" w:cs="Times New Roman"/>
                <w:b/>
                <w:sz w:val="24"/>
                <w:szCs w:val="24"/>
              </w:rPr>
            </w:pPr>
          </w:p>
          <w:p w:rsidR="0064430A" w:rsidRPr="000D29A3" w:rsidRDefault="0064430A" w:rsidP="00D04D14">
            <w:pPr>
              <w:spacing w:line="360"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Hasil</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1</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Nur Fitria Fauziah dan Akhmad Saebani, 2018.</w:t>
            </w:r>
          </w:p>
          <w:p w:rsidR="0064430A" w:rsidRPr="000D29A3" w:rsidRDefault="0064430A" w:rsidP="00D04D14">
            <w:pPr>
              <w:spacing w:line="276" w:lineRule="auto"/>
              <w:ind w:left="0"/>
              <w:jc w:val="center"/>
              <w:rPr>
                <w:rFonts w:ascii="Times New Roman" w:hAnsi="Times New Roman" w:cs="Times New Roman"/>
                <w:b/>
                <w:sz w:val="24"/>
                <w:szCs w:val="24"/>
              </w:rPr>
            </w:pP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Mekanisme Bonus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Perusahaan Yang Terdaftar Di BEI Tahun 2014-2016</w:t>
            </w:r>
            <w:r>
              <w:rPr>
                <w:rFonts w:ascii="Times New Roman" w:hAnsi="Times New Roman" w:cs="Times New Roman"/>
                <w:sz w:val="24"/>
                <w:szCs w:val="24"/>
              </w:rPr>
              <w:t>.</w:t>
            </w:r>
          </w:p>
        </w:tc>
        <w:tc>
          <w:tcPr>
            <w:tcW w:w="2485" w:type="dxa"/>
            <w:gridSpan w:val="2"/>
          </w:tcPr>
          <w:p w:rsidR="0064430A"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pajak dan mekanisme bonus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Sedangkan,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64430A" w:rsidRPr="000D29A3" w:rsidRDefault="0064430A" w:rsidP="00D04D14">
            <w:pPr>
              <w:spacing w:line="276" w:lineRule="auto"/>
              <w:ind w:left="0"/>
              <w:rPr>
                <w:rFonts w:ascii="Times New Roman" w:hAnsi="Times New Roman" w:cs="Times New Roman"/>
                <w:sz w:val="24"/>
                <w:szCs w:val="24"/>
              </w:rPr>
            </w:pP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2</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Dwi Noviastika F., Yuniadi Mayowan,</w:t>
            </w:r>
          </w:p>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Suhartini Karjo, 2016.</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w:t>
            </w:r>
            <w:r w:rsidRPr="000D29A3">
              <w:rPr>
                <w:rFonts w:ascii="Times New Roman" w:hAnsi="Times New Roman" w:cs="Times New Roman"/>
                <w:i/>
                <w:sz w:val="24"/>
                <w:szCs w:val="24"/>
              </w:rPr>
              <w:t>Good Corporate Governance</w:t>
            </w:r>
            <w:r w:rsidRPr="000D29A3">
              <w:rPr>
                <w:rFonts w:ascii="Times New Roman" w:hAnsi="Times New Roman" w:cs="Times New Roman"/>
                <w:sz w:val="24"/>
                <w:szCs w:val="24"/>
              </w:rPr>
              <w:t xml:space="preserve"> (GCG) Terhadap Indikasi Melakukan Transfer pricing Pada Perusahaan</w:t>
            </w:r>
          </w:p>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Manufaktur Yang Terdaftar di BEI</w:t>
            </w:r>
            <w:r>
              <w:rPr>
                <w:rFonts w:ascii="Times New Roman" w:hAnsi="Times New Roman" w:cs="Times New Roman"/>
                <w:sz w:val="24"/>
                <w:szCs w:val="24"/>
              </w:rPr>
              <w:t xml:space="preserve"> Tahun 2012-2014.</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w:t>
            </w:r>
            <w:r w:rsidRPr="000D29A3">
              <w:rPr>
                <w:rFonts w:ascii="Times New Roman" w:hAnsi="Times New Roman" w:cs="Times New Roman"/>
                <w:i/>
                <w:sz w:val="24"/>
                <w:szCs w:val="24"/>
              </w:rPr>
              <w:t>good corporate governance</w:t>
            </w:r>
            <w:r w:rsidRPr="000D29A3">
              <w:rPr>
                <w:rFonts w:ascii="Times New Roman" w:hAnsi="Times New Roman" w:cs="Times New Roman"/>
                <w:sz w:val="24"/>
                <w:szCs w:val="24"/>
              </w:rPr>
              <w:t xml:space="preserve">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3</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Nancy Kiswanto</w:t>
            </w:r>
          </w:p>
          <w:p w:rsidR="0064430A" w:rsidRPr="000D29A3" w:rsidRDefault="0064430A" w:rsidP="00D04D14">
            <w:pPr>
              <w:spacing w:line="276" w:lineRule="auto"/>
              <w:ind w:left="0"/>
              <w:jc w:val="center"/>
              <w:rPr>
                <w:rFonts w:ascii="Times New Roman" w:hAnsi="Times New Roman" w:cs="Times New Roman"/>
                <w:sz w:val="24"/>
                <w:szCs w:val="24"/>
              </w:rPr>
            </w:pPr>
            <w:r w:rsidRPr="000D29A3">
              <w:rPr>
                <w:rFonts w:ascii="Times New Roman" w:hAnsi="Times New Roman" w:cs="Times New Roman"/>
                <w:b/>
                <w:sz w:val="24"/>
                <w:szCs w:val="24"/>
              </w:rPr>
              <w:t>Anna Purwaningsih, 2014.</w:t>
            </w:r>
          </w:p>
        </w:tc>
        <w:tc>
          <w:tcPr>
            <w:tcW w:w="3280" w:type="dxa"/>
          </w:tcPr>
          <w:p w:rsidR="0064430A" w:rsidRPr="009F340D"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Kepemilikan Asing, Dan Ukuran Perusahaan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Perusahaan Manufaktur Yang Terdaftar Di BEI Tahun 2010-2013</w:t>
            </w:r>
            <w:r>
              <w:rPr>
                <w:rFonts w:ascii="Times New Roman" w:hAnsi="Times New Roman" w:cs="Times New Roman"/>
                <w:sz w:val="24"/>
                <w:szCs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ukuran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Sedangkan, pajak dan kepemilikan asing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4</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Saifudin, Luky Septiani Putri, 2017.</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Determinasi Pajak, Mekanisme Bonus,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Terhadap Keputusan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Emiten Yang Terdaftar di BEI Tahun 2012-2015</w:t>
            </w:r>
            <w:r>
              <w:rPr>
                <w:rFonts w:ascii="Times New Roman" w:hAnsi="Times New Roman" w:cs="Times New Roman"/>
                <w:sz w:val="24"/>
                <w:szCs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pajak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w:t>
            </w:r>
            <w:r w:rsidRPr="000D29A3">
              <w:rPr>
                <w:rFonts w:ascii="Times New Roman" w:hAnsi="Times New Roman" w:cs="Times New Roman"/>
                <w:sz w:val="24"/>
                <w:szCs w:val="24"/>
              </w:rPr>
              <w:lastRenderedPageBreak/>
              <w:t xml:space="preserve">Sedangkan, mekanisme bonus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lastRenderedPageBreak/>
              <w:t>5</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Mispiyanti, 2015.</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Mekanisme Bonus Terhadap Keputusan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Perusahaan Manufaktur Yang Terdaftar di BEI Tahun 2010-2013</w:t>
            </w:r>
            <w:r>
              <w:rPr>
                <w:rFonts w:ascii="Times New Roman" w:hAnsi="Times New Roman" w:cs="Times New Roman"/>
                <w:sz w:val="24"/>
                <w:szCs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pajak dan mekanisme bonus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Sedangkan, tunneling incentive terbukti berpengaruh positif terhadap keputusan perusahaan melakukan transfer pricing.</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6</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Winda Hartati, Desmiyawati, Julita, 2015.</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i/>
                <w:sz w:val="24"/>
                <w:szCs w:val="24"/>
              </w:rPr>
              <w:t>Tax Minimization</w:t>
            </w:r>
            <w:r w:rsidRPr="000D29A3">
              <w:rPr>
                <w:rFonts w:ascii="Times New Roman" w:hAnsi="Times New Roman" w:cs="Times New Roman"/>
                <w:sz w:val="24"/>
                <w:szCs w:val="24"/>
              </w:rPr>
              <w:t>,</w:t>
            </w:r>
            <w:r w:rsidRPr="000D29A3">
              <w:rPr>
                <w:rFonts w:ascii="Times New Roman" w:hAnsi="Times New Roman" w:cs="Times New Roman"/>
                <w:i/>
                <w:sz w:val="24"/>
                <w:szCs w:val="24"/>
              </w:rPr>
              <w:t xml:space="preserve"> Tunneling Incentive</w:t>
            </w:r>
            <w:r w:rsidRPr="000D29A3">
              <w:rPr>
                <w:rFonts w:ascii="Times New Roman" w:hAnsi="Times New Roman" w:cs="Times New Roman"/>
                <w:sz w:val="24"/>
                <w:szCs w:val="24"/>
              </w:rPr>
              <w:t xml:space="preserve"> dan Mekanisme Bonus terhadap Keputusan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Seluruh Perusahaan yang Listing di BEI Tahun 2012</w:t>
            </w:r>
            <w:r>
              <w:rPr>
                <w:rFonts w:ascii="Times New Roman" w:hAnsi="Times New Roman" w:cs="Times New Roman"/>
                <w:sz w:val="24"/>
                <w:szCs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w:t>
            </w:r>
            <w:r w:rsidRPr="000D29A3">
              <w:rPr>
                <w:rFonts w:ascii="Times New Roman" w:hAnsi="Times New Roman" w:cs="Times New Roman"/>
                <w:i/>
                <w:sz w:val="24"/>
                <w:szCs w:val="24"/>
              </w:rPr>
              <w:t>tax minimalization</w:t>
            </w:r>
            <w:r w:rsidRPr="000D29A3">
              <w:rPr>
                <w:rFonts w:ascii="Times New Roman" w:hAnsi="Times New Roman" w:cs="Times New Roman"/>
                <w:sz w:val="24"/>
                <w:szCs w:val="24"/>
              </w:rPr>
              <w:t>,</w:t>
            </w:r>
            <w:r w:rsidRPr="000D29A3">
              <w:rPr>
                <w:rFonts w:ascii="Times New Roman" w:hAnsi="Times New Roman" w:cs="Times New Roman"/>
                <w:i/>
                <w:sz w:val="24"/>
                <w:szCs w:val="24"/>
              </w:rPr>
              <w:t xml:space="preserve"> tunneling incentive</w:t>
            </w:r>
            <w:r w:rsidRPr="000D29A3">
              <w:rPr>
                <w:rFonts w:ascii="Times New Roman" w:hAnsi="Times New Roman" w:cs="Times New Roman"/>
                <w:sz w:val="24"/>
                <w:szCs w:val="24"/>
              </w:rPr>
              <w:t xml:space="preserve"> dan mekanisme bonus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c>
          <w:tcPr>
            <w:tcW w:w="576" w:type="dxa"/>
            <w:shd w:val="clear" w:color="auto" w:fill="auto"/>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7</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Thesa Refgia, 2017.</w:t>
            </w:r>
          </w:p>
        </w:tc>
        <w:tc>
          <w:tcPr>
            <w:tcW w:w="3280" w:type="dxa"/>
          </w:tcPr>
          <w:p w:rsidR="0064430A" w:rsidRPr="000D29A3" w:rsidRDefault="0064430A" w:rsidP="00D04D14">
            <w:pPr>
              <w:spacing w:line="240"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Mekanisme Bonus, Ukuran Perusahaan, Kepemilikan Asing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Perusahaan S</w:t>
            </w:r>
            <w:r>
              <w:rPr>
                <w:rFonts w:ascii="Times New Roman" w:hAnsi="Times New Roman" w:cs="Times New Roman"/>
                <w:sz w:val="24"/>
                <w:szCs w:val="24"/>
              </w:rPr>
              <w:t>ektor Industri Dasar dan Kimia Y</w:t>
            </w:r>
            <w:r w:rsidRPr="000D29A3">
              <w:rPr>
                <w:rFonts w:ascii="Times New Roman" w:hAnsi="Times New Roman" w:cs="Times New Roman"/>
                <w:sz w:val="24"/>
                <w:szCs w:val="24"/>
              </w:rPr>
              <w:t>ang Terdaftar di BEI Tahun 2011-2014</w:t>
            </w:r>
            <w:r>
              <w:rPr>
                <w:rFonts w:ascii="Times New Roman" w:hAnsi="Times New Roman" w:cs="Times New Roman"/>
                <w:sz w:val="24"/>
                <w:szCs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mekanisme bonus dan ukuran perusahaan, tidak berpengaruh terhadap keputusan perusahaan melakukan transfer pricing. Sedangkan, pajak, kepemilikan asing,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blPrEx>
          <w:tblLook w:val="0000" w:firstRow="0" w:lastRow="0" w:firstColumn="0" w:lastColumn="0" w:noHBand="0" w:noVBand="0"/>
        </w:tblPrEx>
        <w:trPr>
          <w:trHeight w:val="593"/>
        </w:trPr>
        <w:tc>
          <w:tcPr>
            <w:tcW w:w="576" w:type="dxa"/>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8</w:t>
            </w:r>
          </w:p>
        </w:tc>
        <w:tc>
          <w:tcPr>
            <w:tcW w:w="1704" w:type="dxa"/>
          </w:tcPr>
          <w:p w:rsidR="0064430A" w:rsidRPr="000D29A3" w:rsidRDefault="0064430A" w:rsidP="00D04D14">
            <w:pPr>
              <w:spacing w:line="276" w:lineRule="auto"/>
              <w:ind w:left="91"/>
              <w:jc w:val="center"/>
              <w:rPr>
                <w:rFonts w:ascii="Times New Roman" w:hAnsi="Times New Roman" w:cs="Times New Roman"/>
                <w:b/>
                <w:sz w:val="24"/>
                <w:szCs w:val="24"/>
              </w:rPr>
            </w:pPr>
            <w:r w:rsidRPr="000D29A3">
              <w:rPr>
                <w:rFonts w:ascii="Times New Roman" w:hAnsi="Times New Roman" w:cs="Times New Roman"/>
                <w:b/>
                <w:sz w:val="24"/>
                <w:szCs w:val="24"/>
              </w:rPr>
              <w:t>Suci Asral Sukma, 2018.</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Pengaruh 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Mekanisme Bonus Terhadap </w:t>
            </w:r>
            <w:r>
              <w:rPr>
                <w:rFonts w:ascii="Times New Roman" w:hAnsi="Times New Roman" w:cs="Times New Roman"/>
                <w:i/>
                <w:sz w:val="24"/>
                <w:szCs w:val="24"/>
              </w:rPr>
              <w:t>Transfer</w:t>
            </w:r>
            <w:r w:rsidRPr="000D29A3">
              <w:rPr>
                <w:rFonts w:ascii="Times New Roman" w:hAnsi="Times New Roman" w:cs="Times New Roman"/>
                <w:i/>
                <w:sz w:val="24"/>
                <w:szCs w:val="24"/>
              </w:rPr>
              <w:t xml:space="preserve"> Pricing</w:t>
            </w:r>
            <w:r w:rsidRPr="000D29A3">
              <w:rPr>
                <w:rFonts w:ascii="Times New Roman" w:hAnsi="Times New Roman" w:cs="Times New Roman"/>
                <w:sz w:val="24"/>
                <w:szCs w:val="24"/>
              </w:rPr>
              <w:t xml:space="preserve"> </w:t>
            </w:r>
            <w:r w:rsidRPr="000D29A3">
              <w:rPr>
                <w:rFonts w:ascii="Times New Roman" w:hAnsi="Times New Roman" w:cs="Times New Roman"/>
                <w:sz w:val="24"/>
                <w:szCs w:val="24"/>
              </w:rPr>
              <w:lastRenderedPageBreak/>
              <w:t>Pada Perusahaan Yang Terdaftar di BEI Tahun 2014-2016</w:t>
            </w:r>
            <w:r>
              <w:rPr>
                <w:rFonts w:ascii="Times New Roman" w:hAnsi="Times New Roman" w:cs="Times New Roman"/>
                <w:sz w:val="24"/>
                <w:szCs w:val="24"/>
              </w:rPr>
              <w:t>.</w:t>
            </w:r>
          </w:p>
        </w:tc>
        <w:tc>
          <w:tcPr>
            <w:tcW w:w="2485" w:type="dxa"/>
            <w:gridSpan w:val="2"/>
          </w:tcPr>
          <w:p w:rsidR="0064430A" w:rsidRPr="000D29A3" w:rsidRDefault="0064430A" w:rsidP="00D04D14">
            <w:pPr>
              <w:spacing w:line="240" w:lineRule="auto"/>
              <w:ind w:left="0"/>
              <w:rPr>
                <w:rFonts w:ascii="Times New Roman" w:hAnsi="Times New Roman" w:cs="Times New Roman"/>
                <w:sz w:val="24"/>
                <w:szCs w:val="24"/>
              </w:rPr>
            </w:pPr>
            <w:r w:rsidRPr="000D29A3">
              <w:rPr>
                <w:rFonts w:ascii="Times New Roman" w:hAnsi="Times New Roman" w:cs="Times New Roman"/>
                <w:sz w:val="24"/>
                <w:szCs w:val="24"/>
              </w:rPr>
              <w:lastRenderedPageBreak/>
              <w:t xml:space="preserve">Variabel mekanisme bonus tidak berpengaruh terhadap keputusan perusahaan </w:t>
            </w:r>
            <w:r w:rsidRPr="000D29A3">
              <w:rPr>
                <w:rFonts w:ascii="Times New Roman" w:hAnsi="Times New Roman" w:cs="Times New Roman"/>
                <w:sz w:val="24"/>
                <w:szCs w:val="24"/>
              </w:rPr>
              <w:lastRenderedPageBreak/>
              <w:t xml:space="preserve">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Sedangkan pajak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tc>
      </w:tr>
      <w:tr w:rsidR="0064430A" w:rsidRPr="000D29A3" w:rsidTr="00D04D14">
        <w:tblPrEx>
          <w:tblLook w:val="0000" w:firstRow="0" w:lastRow="0" w:firstColumn="0" w:lastColumn="0" w:noHBand="0" w:noVBand="0"/>
        </w:tblPrEx>
        <w:trPr>
          <w:trHeight w:val="659"/>
        </w:trPr>
        <w:tc>
          <w:tcPr>
            <w:tcW w:w="576" w:type="dxa"/>
            <w:vAlign w:val="center"/>
          </w:tcPr>
          <w:p w:rsidR="0064430A" w:rsidRPr="00830C65"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lastRenderedPageBreak/>
              <w:br w:type="page"/>
              <w:t>9</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Gusti Ayu Rai Surya Saraswati,</w:t>
            </w:r>
          </w:p>
          <w:p w:rsidR="0064430A" w:rsidRPr="000D29A3" w:rsidRDefault="0064430A" w:rsidP="00D04D14">
            <w:pPr>
              <w:spacing w:line="276" w:lineRule="auto"/>
              <w:ind w:left="0"/>
              <w:jc w:val="center"/>
              <w:rPr>
                <w:rFonts w:ascii="Times New Roman" w:hAnsi="Times New Roman" w:cs="Times New Roman"/>
                <w:sz w:val="24"/>
                <w:szCs w:val="24"/>
              </w:rPr>
            </w:pPr>
            <w:r w:rsidRPr="000D29A3">
              <w:rPr>
                <w:rFonts w:ascii="Times New Roman" w:hAnsi="Times New Roman" w:cs="Times New Roman"/>
                <w:b/>
                <w:sz w:val="24"/>
                <w:szCs w:val="24"/>
              </w:rPr>
              <w:t>I Ketut Sujana, 2017.</w:t>
            </w:r>
          </w:p>
        </w:tc>
        <w:tc>
          <w:tcPr>
            <w:tcW w:w="3280" w:type="dxa"/>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rPr>
              <w:t xml:space="preserve">Pengaruh Pajak, Mekanisme Bonus, Dan </w:t>
            </w:r>
            <w:r w:rsidRPr="000D29A3">
              <w:rPr>
                <w:rFonts w:ascii="Times New Roman" w:hAnsi="Times New Roman" w:cs="Times New Roman"/>
                <w:i/>
                <w:sz w:val="24"/>
              </w:rPr>
              <w:t>Tunneling Incentive</w:t>
            </w:r>
            <w:r w:rsidRPr="000D29A3">
              <w:rPr>
                <w:rFonts w:ascii="Times New Roman" w:hAnsi="Times New Roman" w:cs="Times New Roman"/>
                <w:sz w:val="24"/>
              </w:rPr>
              <w:t xml:space="preserve"> Pada Indikasi Melakukan </w:t>
            </w:r>
            <w:r w:rsidRPr="000D29A3">
              <w:rPr>
                <w:rFonts w:ascii="Times New Roman" w:hAnsi="Times New Roman" w:cs="Times New Roman"/>
                <w:i/>
                <w:sz w:val="24"/>
              </w:rPr>
              <w:t>Transfer Pricing</w:t>
            </w:r>
            <w:r w:rsidRPr="000D29A3">
              <w:rPr>
                <w:rFonts w:ascii="Times New Roman" w:hAnsi="Times New Roman" w:cs="Times New Roman"/>
                <w:sz w:val="24"/>
              </w:rPr>
              <w:t xml:space="preserve"> Pada Perusahaan Manufaktur Yang Terdaftar di BEI Tahun 2012-2015</w:t>
            </w:r>
            <w:r>
              <w:rPr>
                <w:rFonts w:ascii="Times New Roman" w:hAnsi="Times New Roman" w:cs="Times New Roman"/>
                <w:sz w:val="24"/>
              </w:rPr>
              <w:t>.</w:t>
            </w:r>
          </w:p>
        </w:tc>
        <w:tc>
          <w:tcPr>
            <w:tcW w:w="2485" w:type="dxa"/>
            <w:gridSpan w:val="2"/>
          </w:tcPr>
          <w:p w:rsidR="0064430A" w:rsidRPr="000D29A3" w:rsidRDefault="0064430A" w:rsidP="00D04D14">
            <w:pPr>
              <w:spacing w:line="276" w:lineRule="auto"/>
              <w:ind w:left="0"/>
              <w:rPr>
                <w:rFonts w:ascii="Times New Roman" w:hAnsi="Times New Roman" w:cs="Times New Roman"/>
                <w:sz w:val="24"/>
                <w:szCs w:val="24"/>
              </w:rPr>
            </w:pPr>
            <w:r w:rsidRPr="000D29A3">
              <w:rPr>
                <w:rFonts w:ascii="Times New Roman" w:hAnsi="Times New Roman" w:cs="Times New Roman"/>
                <w:sz w:val="24"/>
                <w:szCs w:val="24"/>
              </w:rPr>
              <w:t xml:space="preserve">Variabel mekanisme bonus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Sedangkan, pajak dan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terbukti berpengaruh positif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64430A" w:rsidRPr="000D29A3" w:rsidRDefault="0064430A" w:rsidP="00D04D14">
            <w:pPr>
              <w:spacing w:line="276" w:lineRule="auto"/>
              <w:ind w:left="0"/>
              <w:rPr>
                <w:rFonts w:ascii="Times New Roman" w:hAnsi="Times New Roman" w:cs="Times New Roman"/>
                <w:sz w:val="24"/>
                <w:szCs w:val="24"/>
              </w:rPr>
            </w:pPr>
          </w:p>
        </w:tc>
      </w:tr>
      <w:tr w:rsidR="0064430A" w:rsidRPr="000D29A3" w:rsidTr="00D04D14">
        <w:tblPrEx>
          <w:tblLook w:val="0000" w:firstRow="0" w:lastRow="0" w:firstColumn="0" w:lastColumn="0" w:noHBand="0" w:noVBand="0"/>
        </w:tblPrEx>
        <w:trPr>
          <w:trHeight w:val="642"/>
        </w:trPr>
        <w:tc>
          <w:tcPr>
            <w:tcW w:w="576" w:type="dxa"/>
            <w:vAlign w:val="center"/>
          </w:tcPr>
          <w:p w:rsidR="0064430A" w:rsidRPr="000D29A3" w:rsidRDefault="0064430A" w:rsidP="00D04D14">
            <w:pPr>
              <w:spacing w:line="360" w:lineRule="auto"/>
              <w:ind w:left="0"/>
              <w:jc w:val="center"/>
              <w:rPr>
                <w:rFonts w:ascii="Times New Roman" w:hAnsi="Times New Roman" w:cs="Times New Roman"/>
                <w:sz w:val="24"/>
                <w:szCs w:val="24"/>
              </w:rPr>
            </w:pPr>
            <w:r w:rsidRPr="000D29A3">
              <w:rPr>
                <w:rFonts w:ascii="Times New Roman" w:hAnsi="Times New Roman" w:cs="Times New Roman"/>
                <w:sz w:val="24"/>
                <w:szCs w:val="24"/>
              </w:rPr>
              <w:t>10</w:t>
            </w:r>
          </w:p>
        </w:tc>
        <w:tc>
          <w:tcPr>
            <w:tcW w:w="1704" w:type="dxa"/>
          </w:tcPr>
          <w:p w:rsidR="0064430A" w:rsidRPr="000D29A3" w:rsidRDefault="0064430A" w:rsidP="00D04D14">
            <w:pPr>
              <w:spacing w:line="276" w:lineRule="auto"/>
              <w:ind w:left="0"/>
              <w:jc w:val="center"/>
              <w:rPr>
                <w:rFonts w:ascii="Times New Roman" w:hAnsi="Times New Roman" w:cs="Times New Roman"/>
                <w:b/>
                <w:sz w:val="24"/>
                <w:szCs w:val="24"/>
              </w:rPr>
            </w:pPr>
            <w:r w:rsidRPr="000D29A3">
              <w:rPr>
                <w:rFonts w:ascii="Times New Roman" w:hAnsi="Times New Roman" w:cs="Times New Roman"/>
                <w:b/>
                <w:sz w:val="24"/>
                <w:szCs w:val="24"/>
              </w:rPr>
              <w:t>Novi Lailiyul Wafiroh,</w:t>
            </w:r>
          </w:p>
          <w:p w:rsidR="0064430A" w:rsidRPr="000D29A3" w:rsidRDefault="0064430A" w:rsidP="00D04D14">
            <w:pPr>
              <w:spacing w:line="276" w:lineRule="auto"/>
              <w:ind w:left="0"/>
              <w:jc w:val="center"/>
              <w:rPr>
                <w:rFonts w:ascii="Times New Roman" w:hAnsi="Times New Roman" w:cs="Times New Roman"/>
                <w:sz w:val="24"/>
                <w:szCs w:val="24"/>
              </w:rPr>
            </w:pPr>
            <w:r w:rsidRPr="000D29A3">
              <w:rPr>
                <w:rFonts w:ascii="Times New Roman" w:hAnsi="Times New Roman" w:cs="Times New Roman"/>
                <w:b/>
                <w:sz w:val="24"/>
                <w:szCs w:val="24"/>
              </w:rPr>
              <w:t>Niken Nindya Hapsari, 2015.</w:t>
            </w:r>
          </w:p>
        </w:tc>
        <w:tc>
          <w:tcPr>
            <w:tcW w:w="3288" w:type="dxa"/>
            <w:gridSpan w:val="2"/>
          </w:tcPr>
          <w:p w:rsidR="0064430A" w:rsidRPr="000D29A3" w:rsidRDefault="0064430A" w:rsidP="00D04D14">
            <w:pPr>
              <w:spacing w:line="276" w:lineRule="auto"/>
              <w:ind w:left="42"/>
              <w:rPr>
                <w:rFonts w:ascii="Times New Roman" w:hAnsi="Times New Roman" w:cs="Times New Roman"/>
                <w:sz w:val="24"/>
                <w:szCs w:val="24"/>
              </w:rPr>
            </w:pPr>
            <w:r w:rsidRPr="000D29A3">
              <w:rPr>
                <w:rFonts w:ascii="Times New Roman" w:hAnsi="Times New Roman" w:cs="Times New Roman"/>
                <w:sz w:val="24"/>
                <w:szCs w:val="24"/>
              </w:rPr>
              <w:t xml:space="preserve">Pajak, </w:t>
            </w:r>
            <w:r w:rsidRPr="000D29A3">
              <w:rPr>
                <w:rFonts w:ascii="Times New Roman" w:hAnsi="Times New Roman" w:cs="Times New Roman"/>
                <w:i/>
                <w:sz w:val="24"/>
                <w:szCs w:val="24"/>
              </w:rPr>
              <w:t>Tunneling Incentive</w:t>
            </w:r>
            <w:r w:rsidRPr="000D29A3">
              <w:rPr>
                <w:rFonts w:ascii="Times New Roman" w:hAnsi="Times New Roman" w:cs="Times New Roman"/>
                <w:sz w:val="24"/>
                <w:szCs w:val="24"/>
              </w:rPr>
              <w:t xml:space="preserve">, Dan Mekanisme Bonus Pada Keputusan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xml:space="preserve"> Pada Perusahaan Manufaktur Yang Terdaftar di BEI Tahun 2011-2013</w:t>
            </w:r>
            <w:r>
              <w:rPr>
                <w:rFonts w:ascii="Times New Roman" w:hAnsi="Times New Roman" w:cs="Times New Roman"/>
                <w:sz w:val="24"/>
                <w:szCs w:val="24"/>
              </w:rPr>
              <w:t>.</w:t>
            </w:r>
          </w:p>
        </w:tc>
        <w:tc>
          <w:tcPr>
            <w:tcW w:w="2477" w:type="dxa"/>
          </w:tcPr>
          <w:p w:rsidR="0064430A" w:rsidRPr="000D29A3" w:rsidRDefault="0064430A" w:rsidP="00D04D14">
            <w:pPr>
              <w:spacing w:line="240" w:lineRule="auto"/>
              <w:ind w:left="42"/>
              <w:rPr>
                <w:rFonts w:ascii="Times New Roman" w:hAnsi="Times New Roman" w:cs="Times New Roman"/>
                <w:sz w:val="24"/>
                <w:szCs w:val="24"/>
              </w:rPr>
            </w:pPr>
            <w:r w:rsidRPr="000D29A3">
              <w:rPr>
                <w:rFonts w:ascii="Times New Roman" w:hAnsi="Times New Roman" w:cs="Times New Roman"/>
                <w:sz w:val="24"/>
                <w:szCs w:val="24"/>
              </w:rPr>
              <w:t xml:space="preserve">Variabel mekanisme bonus tidak berpengaruh terhadap keputusan perusahaan melakukan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 Sedangkan, pajak dan tunneling incentive terbukti berpengaruh positif terhadap keputusan perusahaan melakukan.</w:t>
            </w:r>
          </w:p>
        </w:tc>
      </w:tr>
    </w:tbl>
    <w:p w:rsidR="0064430A" w:rsidRPr="000D29A3" w:rsidRDefault="0064430A" w:rsidP="0064430A">
      <w:pPr>
        <w:pStyle w:val="Heading2"/>
        <w:numPr>
          <w:ilvl w:val="0"/>
          <w:numId w:val="6"/>
        </w:numPr>
        <w:spacing w:before="360" w:line="480" w:lineRule="auto"/>
        <w:jc w:val="both"/>
        <w:rPr>
          <w:rFonts w:ascii="Times New Roman" w:hAnsi="Times New Roman" w:cs="Times New Roman"/>
          <w:color w:val="auto"/>
          <w:sz w:val="24"/>
          <w:szCs w:val="24"/>
        </w:rPr>
      </w:pPr>
      <w:bookmarkStart w:id="8" w:name="_Toc16866503"/>
      <w:r w:rsidRPr="000D29A3">
        <w:rPr>
          <w:rFonts w:ascii="Times New Roman" w:hAnsi="Times New Roman" w:cs="Times New Roman"/>
          <w:color w:val="auto"/>
          <w:sz w:val="24"/>
          <w:szCs w:val="24"/>
        </w:rPr>
        <w:t>Kerangka Pemikiran</w:t>
      </w:r>
      <w:bookmarkEnd w:id="8"/>
    </w:p>
    <w:p w:rsidR="0064430A" w:rsidRPr="000D29A3" w:rsidRDefault="0064430A" w:rsidP="0064430A">
      <w:pPr>
        <w:pStyle w:val="Heading3"/>
        <w:numPr>
          <w:ilvl w:val="0"/>
          <w:numId w:val="9"/>
        </w:numPr>
        <w:spacing w:before="0" w:line="480" w:lineRule="auto"/>
        <w:rPr>
          <w:rFonts w:ascii="Times New Roman" w:hAnsi="Times New Roman" w:cs="Times New Roman"/>
          <w:color w:val="auto"/>
          <w:sz w:val="24"/>
          <w:szCs w:val="24"/>
        </w:rPr>
      </w:pPr>
      <w:bookmarkStart w:id="9" w:name="_Toc16866504"/>
      <w:r w:rsidRPr="000D29A3">
        <w:rPr>
          <w:rFonts w:ascii="Times New Roman" w:hAnsi="Times New Roman" w:cs="Times New Roman"/>
          <w:color w:val="auto"/>
          <w:sz w:val="24"/>
          <w:szCs w:val="24"/>
        </w:rPr>
        <w:t xml:space="preserve">Pengaruh Pajak Terhadap </w:t>
      </w:r>
      <w:r w:rsidRPr="000D29A3">
        <w:rPr>
          <w:rFonts w:ascii="Times New Roman" w:hAnsi="Times New Roman" w:cs="Times New Roman"/>
          <w:i/>
          <w:color w:val="auto"/>
          <w:sz w:val="24"/>
          <w:szCs w:val="24"/>
        </w:rPr>
        <w:t>Transfer pricing</w:t>
      </w:r>
      <w:bookmarkEnd w:id="9"/>
    </w:p>
    <w:p w:rsidR="0064430A" w:rsidRPr="000D29A3" w:rsidRDefault="0064430A" w:rsidP="0064430A">
      <w:pPr>
        <w:ind w:left="720" w:firstLine="720"/>
        <w:rPr>
          <w:rFonts w:ascii="Times New Roman" w:hAnsi="Times New Roman" w:cs="Times New Roman"/>
          <w:sz w:val="24"/>
          <w:szCs w:val="24"/>
        </w:rPr>
      </w:pPr>
      <w:r w:rsidRPr="000D29A3">
        <w:rPr>
          <w:rFonts w:ascii="Times New Roman" w:hAnsi="Times New Roman" w:cs="Times New Roman"/>
          <w:sz w:val="24"/>
          <w:szCs w:val="24"/>
          <w:lang w:val="id-ID"/>
        </w:rPr>
        <w:t xml:space="preserve">Menurut </w:t>
      </w:r>
      <w:r w:rsidRPr="000D29A3">
        <w:rPr>
          <w:rFonts w:ascii="Times New Roman" w:hAnsi="Times New Roman" w:cs="Times New Roman"/>
          <w:sz w:val="24"/>
          <w:szCs w:val="24"/>
          <w:lang w:val="id-ID"/>
        </w:rPr>
        <w:fldChar w:fldCharType="begin" w:fldLock="1"/>
      </w:r>
      <w:r w:rsidRPr="000D29A3">
        <w:rPr>
          <w:rFonts w:ascii="Times New Roman" w:hAnsi="Times New Roman" w:cs="Times New Roman"/>
          <w:sz w:val="24"/>
          <w:szCs w:val="24"/>
          <w:lang w:val="id-ID"/>
        </w:rPr>
        <w:instrText>ADDIN CSL_CITATION {"citationItems":[{"id":"ITEM-1","itemData":{"DOI":"10.1111/1911-3846.12238","abstract":"Prior studies find that audit fees are higher for cross-listed firms, and these studies primarily attribute the incremental fees to added litigation costs. In this study, we investigate whether the higher audit fees that foreign firms cross-listed in the United States pay are also attributable to incremental audit effort associated with U.S. disclosure requirements and a more stringent U.S. auditing environment. By comparing audit fees of foreign cross-listed firms to U.S. domiciled firms and to non-cross-listed foreign firms, we are able to decompose incremental audit fees into portions attributable to added audit effort and to added litigation costs. We find that, on average, foreign firms cross-listed in the United States pay significantly higher fees than domestic U.S. firms and foreign firms that do not cross-list. Furthermore, we find that audit effort is almost as important as litigation costs in explaining the higher fees associated with foreign cross-listed firms; our estimates suggest that between 29 and 48 percent of the incremental fees are attributable to incremental audit effort. In addition, the total cross-listing premium is increasing in the difference between the U.S. auditing regulatory environment and that of the home country of the cross-listed firm. Our study improves our understanding of the role of audit effort in explaining the added fees charged by auditors when foreign firms cross-list in the United States. This article is protected by copyright. All rights reserved.","author":[{"dropping-particle":"","family":"Klassen, K. J., Lisowsky, P., &amp; Mescall","given":"D.","non-dropping-particle":"","parse-names":false,"suffix":""}],"container-title":"Contemporary Accounting Research","id":"ITEM-1","issue":"1","issued":{"date-parts":[["2016"]]},"page":"83-117","title":"Transfer Pricing Strategies, Practices, and Tax Minimization. Contemporary Accounting Research","type":"article-journal","volume":"34"},"uris":["http://www.mendeley.com/documents/?uuid=aea01e97-284e-49ea-a0d7-9149a1c2b183"]}],"mendeley":{"formattedCitation":"(Klassen, K. J., Lisowsky, P., &amp; Mescall, 2016)","manualFormatting":"Klassen, K. J., Lisowsky, P., &amp; Mescall (2016)","plainTextFormattedCitation":"(Klassen, K. J., Lisowsky, P., &amp; Mescall, 2016)","previouslyFormattedCitation":"(Klassen, K. J., Lisowsky, P., &amp; Mescall, 2016)"},"properties":{"noteIndex":0},"schema":"https://github.com/citation-style-language/schema/raw/master/csl-citation.json"}</w:instrText>
      </w:r>
      <w:r w:rsidRPr="000D29A3">
        <w:rPr>
          <w:rFonts w:ascii="Times New Roman" w:hAnsi="Times New Roman" w:cs="Times New Roman"/>
          <w:sz w:val="24"/>
          <w:szCs w:val="24"/>
          <w:lang w:val="id-ID"/>
        </w:rPr>
        <w:fldChar w:fldCharType="separate"/>
      </w:r>
      <w:r w:rsidRPr="000D29A3">
        <w:rPr>
          <w:rFonts w:ascii="Times New Roman" w:hAnsi="Times New Roman" w:cs="Times New Roman"/>
          <w:noProof/>
          <w:sz w:val="24"/>
          <w:szCs w:val="24"/>
          <w:lang w:val="id-ID"/>
        </w:rPr>
        <w:t xml:space="preserve">Klassen, K. J., Lisowsky, P., &amp; Mescall </w:t>
      </w:r>
      <w:r w:rsidRPr="000D29A3">
        <w:rPr>
          <w:rFonts w:ascii="Times New Roman" w:hAnsi="Times New Roman" w:cs="Times New Roman"/>
          <w:noProof/>
          <w:sz w:val="24"/>
          <w:szCs w:val="24"/>
        </w:rPr>
        <w:t>(</w:t>
      </w:r>
      <w:r w:rsidRPr="000D29A3">
        <w:rPr>
          <w:rFonts w:ascii="Times New Roman" w:hAnsi="Times New Roman" w:cs="Times New Roman"/>
          <w:noProof/>
          <w:sz w:val="24"/>
          <w:szCs w:val="24"/>
          <w:lang w:val="id-ID"/>
        </w:rPr>
        <w:t>2016)</w:t>
      </w:r>
      <w:r w:rsidRPr="000D29A3">
        <w:rPr>
          <w:rFonts w:ascii="Times New Roman" w:hAnsi="Times New Roman" w:cs="Times New Roman"/>
          <w:sz w:val="24"/>
          <w:szCs w:val="24"/>
          <w:lang w:val="id-ID"/>
        </w:rPr>
        <w:fldChar w:fldCharType="end"/>
      </w:r>
      <w:r w:rsidRPr="000D29A3">
        <w:rPr>
          <w:rFonts w:ascii="Times New Roman" w:hAnsi="Times New Roman" w:cs="Times New Roman"/>
          <w:sz w:val="24"/>
          <w:szCs w:val="24"/>
        </w:rPr>
        <w:t>,</w:t>
      </w:r>
      <w:r w:rsidRPr="000D29A3">
        <w:rPr>
          <w:rFonts w:ascii="Times New Roman" w:hAnsi="Times New Roman" w:cs="Times New Roman"/>
          <w:sz w:val="24"/>
          <w:szCs w:val="24"/>
          <w:lang w:val="id-ID"/>
        </w:rPr>
        <w:t xml:space="preserve"> terdapat hubungan antara beban pajak dengan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rPr>
        <w:t xml:space="preserve"> yaitu perusahaan akan mengarahkan organisasinya untuk mendapatkan pajak yang lebih rendah. </w:t>
      </w:r>
      <w:r w:rsidRPr="000D29A3">
        <w:rPr>
          <w:rFonts w:ascii="Times New Roman" w:hAnsi="Times New Roman" w:cs="Times New Roman"/>
          <w:sz w:val="24"/>
          <w:szCs w:val="24"/>
          <w:lang w:val="id-ID"/>
        </w:rPr>
        <w:t xml:space="preserve">Pajak berlaku secara berbeda </w:t>
      </w:r>
      <w:r>
        <w:rPr>
          <w:rFonts w:ascii="Times New Roman" w:hAnsi="Times New Roman" w:cs="Times New Roman"/>
          <w:sz w:val="24"/>
          <w:szCs w:val="24"/>
        </w:rPr>
        <w:t>pada setiap</w:t>
      </w:r>
      <w:r w:rsidRPr="000D29A3">
        <w:rPr>
          <w:rFonts w:ascii="Times New Roman" w:hAnsi="Times New Roman" w:cs="Times New Roman"/>
          <w:sz w:val="24"/>
          <w:szCs w:val="24"/>
          <w:lang w:val="id-ID"/>
        </w:rPr>
        <w:t xml:space="preserve"> negara sehingga bagi perusahaan multinasional menggunakan </w:t>
      </w:r>
      <w:r w:rsidRPr="000D29A3">
        <w:rPr>
          <w:rFonts w:ascii="Times New Roman" w:hAnsi="Times New Roman" w:cs="Times New Roman"/>
          <w:i/>
          <w:sz w:val="24"/>
          <w:szCs w:val="24"/>
          <w:lang w:val="id-ID"/>
        </w:rPr>
        <w:lastRenderedPageBreak/>
        <w:t>transfer pricing</w:t>
      </w:r>
      <w:r w:rsidRPr="000D29A3">
        <w:rPr>
          <w:rFonts w:ascii="Times New Roman" w:hAnsi="Times New Roman" w:cs="Times New Roman"/>
          <w:sz w:val="24"/>
          <w:szCs w:val="24"/>
          <w:lang w:val="id-ID"/>
        </w:rPr>
        <w:t xml:space="preserve"> untuk mengalokasikan laba ke negara dengan pajak yang rendah agar beban pajak yang dikenakan atas laba menjadi kecil. </w:t>
      </w:r>
    </w:p>
    <w:p w:rsidR="0064430A" w:rsidRPr="000D29A3" w:rsidRDefault="0064430A" w:rsidP="0064430A">
      <w:pPr>
        <w:ind w:left="720" w:firstLine="720"/>
        <w:rPr>
          <w:rFonts w:ascii="Times New Roman" w:hAnsi="Times New Roman" w:cs="Times New Roman"/>
          <w:sz w:val="24"/>
          <w:szCs w:val="24"/>
        </w:rPr>
      </w:pPr>
      <w:r w:rsidRPr="000D29A3">
        <w:rPr>
          <w:rFonts w:ascii="Times New Roman" w:hAnsi="Times New Roman" w:cs="Times New Roman"/>
          <w:sz w:val="24"/>
          <w:szCs w:val="24"/>
          <w:lang w:val="id-ID"/>
        </w:rPr>
        <w:t xml:space="preserve">Perusahaan cenderung melakukan </w:t>
      </w:r>
      <w:r w:rsidRPr="000D29A3">
        <w:rPr>
          <w:rFonts w:ascii="Times New Roman" w:hAnsi="Times New Roman" w:cs="Times New Roman"/>
          <w:i/>
          <w:sz w:val="24"/>
          <w:szCs w:val="24"/>
          <w:lang w:val="id-ID"/>
        </w:rPr>
        <w:t>transfer pricing</w:t>
      </w:r>
      <w:r w:rsidRPr="000D29A3">
        <w:rPr>
          <w:rFonts w:ascii="Times New Roman" w:hAnsi="Times New Roman" w:cs="Times New Roman"/>
          <w:sz w:val="24"/>
          <w:szCs w:val="24"/>
          <w:lang w:val="id-ID"/>
        </w:rPr>
        <w:t xml:space="preserve"> apabila beban pajak yang harus ditanggung rendah.</w:t>
      </w:r>
      <w:r w:rsidRPr="000D29A3">
        <w:rPr>
          <w:rFonts w:ascii="Times New Roman" w:hAnsi="Times New Roman" w:cs="Times New Roman"/>
          <w:sz w:val="24"/>
          <w:szCs w:val="24"/>
        </w:rPr>
        <w:t xml:space="preserve"> Sehingga semakin tinggi pajak suatu negara maka </w:t>
      </w:r>
      <w:proofErr w:type="gramStart"/>
      <w:r w:rsidRPr="000D29A3">
        <w:rPr>
          <w:rFonts w:ascii="Times New Roman" w:hAnsi="Times New Roman" w:cs="Times New Roman"/>
          <w:sz w:val="24"/>
          <w:szCs w:val="24"/>
        </w:rPr>
        <w:t>akan</w:t>
      </w:r>
      <w:proofErr w:type="gramEnd"/>
      <w:r w:rsidRPr="000D29A3">
        <w:rPr>
          <w:rFonts w:ascii="Times New Roman" w:hAnsi="Times New Roman" w:cs="Times New Roman"/>
          <w:sz w:val="24"/>
          <w:szCs w:val="24"/>
        </w:rPr>
        <w:t xml:space="preserve"> semakin besar kemungkinan perusahaan mengalihkan penghasilannya kepada perusahaan ke negara yang memiliki pajaknya lebih rendah dibandingkan dengan negara asal.</w:t>
      </w:r>
    </w:p>
    <w:p w:rsidR="0064430A" w:rsidRPr="000D29A3" w:rsidRDefault="0064430A" w:rsidP="0064430A">
      <w:pPr>
        <w:pStyle w:val="Heading3"/>
        <w:numPr>
          <w:ilvl w:val="0"/>
          <w:numId w:val="9"/>
        </w:numPr>
        <w:spacing w:line="480" w:lineRule="auto"/>
        <w:rPr>
          <w:rFonts w:ascii="Times New Roman" w:hAnsi="Times New Roman" w:cs="Times New Roman"/>
          <w:i/>
          <w:color w:val="auto"/>
          <w:sz w:val="24"/>
          <w:szCs w:val="24"/>
        </w:rPr>
      </w:pPr>
      <w:bookmarkStart w:id="10" w:name="_Toc16866505"/>
      <w:r w:rsidRPr="000D29A3">
        <w:rPr>
          <w:rFonts w:ascii="Times New Roman" w:hAnsi="Times New Roman" w:cs="Times New Roman"/>
          <w:color w:val="auto"/>
          <w:sz w:val="24"/>
          <w:szCs w:val="24"/>
        </w:rPr>
        <w:t xml:space="preserve">Pengaruh </w:t>
      </w:r>
      <w:r w:rsidRPr="000D29A3">
        <w:rPr>
          <w:rFonts w:ascii="Times New Roman" w:hAnsi="Times New Roman" w:cs="Times New Roman"/>
          <w:i/>
          <w:color w:val="auto"/>
          <w:sz w:val="24"/>
          <w:szCs w:val="24"/>
        </w:rPr>
        <w:t xml:space="preserve">Tunneling incentive </w:t>
      </w:r>
      <w:r w:rsidRPr="000D29A3">
        <w:rPr>
          <w:rFonts w:ascii="Times New Roman" w:hAnsi="Times New Roman" w:cs="Times New Roman"/>
          <w:color w:val="auto"/>
          <w:sz w:val="24"/>
          <w:szCs w:val="24"/>
        </w:rPr>
        <w:t xml:space="preserve">Terhadap </w:t>
      </w:r>
      <w:r w:rsidRPr="000D29A3">
        <w:rPr>
          <w:rFonts w:ascii="Times New Roman" w:hAnsi="Times New Roman" w:cs="Times New Roman"/>
          <w:i/>
          <w:color w:val="auto"/>
          <w:sz w:val="24"/>
          <w:szCs w:val="24"/>
        </w:rPr>
        <w:t>Transfer pricing</w:t>
      </w:r>
      <w:bookmarkEnd w:id="10"/>
    </w:p>
    <w:p w:rsidR="0064430A" w:rsidRPr="000D29A3" w:rsidRDefault="0064430A" w:rsidP="0064430A">
      <w:pPr>
        <w:ind w:left="720" w:firstLine="720"/>
        <w:rPr>
          <w:rFonts w:ascii="Times New Roman" w:hAnsi="Times New Roman" w:cs="Times New Roman"/>
          <w:sz w:val="24"/>
          <w:szCs w:val="24"/>
          <w:lang w:eastAsia="en-US"/>
        </w:rPr>
      </w:pPr>
      <w:r w:rsidRPr="000D29A3">
        <w:rPr>
          <w:rFonts w:ascii="Times New Roman" w:hAnsi="Times New Roman" w:cs="Times New Roman"/>
          <w:sz w:val="24"/>
          <w:szCs w:val="24"/>
          <w:lang w:val="id-ID" w:eastAsia="en-US"/>
        </w:rPr>
        <w:t xml:space="preserve">Pemegang saham pengendali berpeluang mengambil kebijakan kontraktual yang menguntungkan bagi dirinya dalam hubungan afiliasi. Ketersediaan sumber daya dapat menjadi motivasi bagi pemegang saham pengendali untuk mengalokasikan sumber daya keluar dari perusahaan tersebut demi kepentingan pemegang saham pengendali. Dalam penelitian </w:t>
      </w:r>
      <w:r w:rsidRPr="000D29A3">
        <w:rPr>
          <w:rFonts w:ascii="Times New Roman" w:hAnsi="Times New Roman" w:cs="Times New Roman"/>
          <w:sz w:val="24"/>
          <w:szCs w:val="24"/>
          <w:lang w:val="id-ID" w:eastAsia="en-US"/>
        </w:rPr>
        <w:fldChar w:fldCharType="begin" w:fldLock="1"/>
      </w:r>
      <w:r w:rsidRPr="000D29A3">
        <w:rPr>
          <w:rFonts w:ascii="Times New Roman" w:hAnsi="Times New Roman" w:cs="Times New Roman"/>
          <w:sz w:val="24"/>
          <w:szCs w:val="24"/>
          <w:lang w:val="id-ID" w:eastAsia="en-US"/>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2015)","manualFormatting":"Wafiroh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szCs w:val="24"/>
          <w:lang w:val="id-ID" w:eastAsia="en-US"/>
        </w:rPr>
        <w:fldChar w:fldCharType="separate"/>
      </w:r>
      <w:r w:rsidRPr="000D29A3">
        <w:rPr>
          <w:rFonts w:ascii="Times New Roman" w:hAnsi="Times New Roman" w:cs="Times New Roman"/>
          <w:noProof/>
          <w:sz w:val="24"/>
          <w:szCs w:val="24"/>
          <w:lang w:val="id-ID" w:eastAsia="en-US"/>
        </w:rPr>
        <w:t xml:space="preserve">Wafiroh &amp; Hapsari </w:t>
      </w:r>
      <w:r w:rsidRPr="000D29A3">
        <w:rPr>
          <w:rFonts w:ascii="Times New Roman" w:hAnsi="Times New Roman" w:cs="Times New Roman"/>
          <w:noProof/>
          <w:sz w:val="24"/>
          <w:szCs w:val="24"/>
          <w:lang w:eastAsia="en-US"/>
        </w:rPr>
        <w:t>(</w:t>
      </w:r>
      <w:r w:rsidRPr="000D29A3">
        <w:rPr>
          <w:rFonts w:ascii="Times New Roman" w:hAnsi="Times New Roman" w:cs="Times New Roman"/>
          <w:noProof/>
          <w:sz w:val="24"/>
          <w:szCs w:val="24"/>
          <w:lang w:val="id-ID" w:eastAsia="en-US"/>
        </w:rPr>
        <w:t>2015)</w:t>
      </w:r>
      <w:r w:rsidRPr="000D29A3">
        <w:rPr>
          <w:rFonts w:ascii="Times New Roman" w:hAnsi="Times New Roman" w:cs="Times New Roman"/>
          <w:sz w:val="24"/>
          <w:szCs w:val="24"/>
          <w:lang w:val="id-ID" w:eastAsia="en-US"/>
        </w:rPr>
        <w:fldChar w:fldCharType="end"/>
      </w:r>
      <w:r w:rsidRPr="000D29A3">
        <w:rPr>
          <w:rFonts w:ascii="Times New Roman" w:hAnsi="Times New Roman" w:cs="Times New Roman"/>
          <w:sz w:val="24"/>
          <w:szCs w:val="24"/>
          <w:lang w:eastAsia="en-US"/>
        </w:rPr>
        <w:t xml:space="preserve"> </w:t>
      </w:r>
      <w:r w:rsidRPr="000D29A3">
        <w:rPr>
          <w:rFonts w:ascii="Times New Roman" w:hAnsi="Times New Roman" w:cs="Times New Roman"/>
          <w:sz w:val="24"/>
          <w:szCs w:val="24"/>
          <w:lang w:val="id-ID" w:eastAsia="en-US"/>
        </w:rPr>
        <w:t>menyatakan bahwa</w:t>
      </w:r>
      <w:r w:rsidRPr="000D29A3">
        <w:rPr>
          <w:rFonts w:ascii="Times New Roman" w:hAnsi="Times New Roman" w:cs="Times New Roman"/>
          <w:sz w:val="24"/>
          <w:szCs w:val="24"/>
          <w:lang w:eastAsia="en-US"/>
        </w:rPr>
        <w:t>, akibat</w:t>
      </w:r>
      <w:r w:rsidRPr="000D29A3">
        <w:rPr>
          <w:rFonts w:ascii="Times New Roman" w:hAnsi="Times New Roman" w:cs="Times New Roman"/>
        </w:rPr>
        <w:t xml:space="preserve"> </w:t>
      </w:r>
      <w:r w:rsidRPr="000D29A3">
        <w:rPr>
          <w:rFonts w:ascii="Times New Roman" w:hAnsi="Times New Roman" w:cs="Times New Roman"/>
          <w:sz w:val="24"/>
          <w:szCs w:val="24"/>
          <w:lang w:val="id-ID" w:eastAsia="en-US"/>
        </w:rPr>
        <w:t xml:space="preserve">adanya praktek </w:t>
      </w:r>
      <w:r w:rsidRPr="000D29A3">
        <w:rPr>
          <w:rFonts w:ascii="Times New Roman" w:hAnsi="Times New Roman" w:cs="Times New Roman"/>
          <w:i/>
          <w:sz w:val="24"/>
          <w:szCs w:val="24"/>
          <w:lang w:eastAsia="en-US"/>
        </w:rPr>
        <w:t>tunneling incentive</w:t>
      </w:r>
      <w:r w:rsidRPr="000D29A3">
        <w:rPr>
          <w:rFonts w:ascii="Times New Roman" w:hAnsi="Times New Roman" w:cs="Times New Roman"/>
          <w:sz w:val="24"/>
          <w:szCs w:val="24"/>
          <w:lang w:eastAsia="en-US"/>
        </w:rPr>
        <w:t xml:space="preserve"> akan menyebabkan</w:t>
      </w:r>
      <w:r w:rsidRPr="000D29A3">
        <w:rPr>
          <w:rFonts w:ascii="Times New Roman" w:hAnsi="Times New Roman" w:cs="Times New Roman"/>
          <w:sz w:val="24"/>
          <w:szCs w:val="24"/>
          <w:lang w:val="id-ID" w:eastAsia="en-US"/>
        </w:rPr>
        <w:t xml:space="preserve"> deviden yang akan </w:t>
      </w:r>
      <w:r w:rsidRPr="000D29A3">
        <w:rPr>
          <w:rFonts w:ascii="Times New Roman" w:hAnsi="Times New Roman" w:cs="Times New Roman"/>
          <w:sz w:val="24"/>
          <w:szCs w:val="24"/>
          <w:lang w:eastAsia="en-US"/>
        </w:rPr>
        <w:t>di</w:t>
      </w:r>
      <w:r w:rsidRPr="000D29A3">
        <w:rPr>
          <w:rFonts w:ascii="Times New Roman" w:hAnsi="Times New Roman" w:cs="Times New Roman"/>
          <w:sz w:val="24"/>
          <w:szCs w:val="24"/>
          <w:lang w:val="id-ID" w:eastAsia="en-US"/>
        </w:rPr>
        <w:t>terima</w:t>
      </w:r>
      <w:r w:rsidRPr="000D29A3">
        <w:rPr>
          <w:rFonts w:ascii="Times New Roman" w:hAnsi="Times New Roman" w:cs="Times New Roman"/>
          <w:sz w:val="24"/>
          <w:szCs w:val="24"/>
          <w:lang w:eastAsia="en-US"/>
        </w:rPr>
        <w:t xml:space="preserve"> oleh pemegang saham minoritas</w:t>
      </w:r>
      <w:r w:rsidRPr="000D29A3">
        <w:rPr>
          <w:rFonts w:ascii="Times New Roman" w:hAnsi="Times New Roman" w:cs="Times New Roman"/>
          <w:sz w:val="24"/>
          <w:szCs w:val="24"/>
          <w:lang w:val="id-ID" w:eastAsia="en-US"/>
        </w:rPr>
        <w:t xml:space="preserve"> akan semakin kecil atau bahkan tidak akan ada pembagian</w:t>
      </w:r>
      <w:r w:rsidRPr="000D29A3">
        <w:rPr>
          <w:rFonts w:ascii="Times New Roman" w:hAnsi="Times New Roman" w:cs="Times New Roman"/>
          <w:sz w:val="24"/>
          <w:szCs w:val="24"/>
          <w:lang w:eastAsia="en-US"/>
        </w:rPr>
        <w:t xml:space="preserve"> deviden akibat perusahaan mengalami kerugian dengan besarnya pembebanan atas biaya persediaan yang dilakukan oleh perusahaan</w:t>
      </w:r>
      <w:r w:rsidRPr="000D29A3">
        <w:rPr>
          <w:rFonts w:ascii="Times New Roman" w:hAnsi="Times New Roman" w:cs="Times New Roman"/>
          <w:sz w:val="24"/>
          <w:szCs w:val="24"/>
          <w:lang w:val="id-ID" w:eastAsia="en-US"/>
        </w:rPr>
        <w:t>.</w:t>
      </w:r>
    </w:p>
    <w:p w:rsidR="0064430A" w:rsidRPr="000D29A3" w:rsidRDefault="0064430A" w:rsidP="0064430A">
      <w:pPr>
        <w:ind w:left="720" w:firstLine="720"/>
        <w:rPr>
          <w:rFonts w:ascii="Times New Roman" w:hAnsi="Times New Roman" w:cs="Times New Roman"/>
          <w:sz w:val="24"/>
          <w:szCs w:val="24"/>
          <w:lang w:eastAsia="en-US"/>
        </w:rPr>
      </w:pPr>
      <w:r w:rsidRPr="000D29A3">
        <w:rPr>
          <w:rFonts w:ascii="Times New Roman" w:hAnsi="Times New Roman" w:cs="Times New Roman"/>
          <w:sz w:val="24"/>
          <w:szCs w:val="24"/>
          <w:lang w:val="id-ID" w:eastAsia="en-US"/>
        </w:rPr>
        <w:t>Hal ini menunjukkan bahwa tingginya kendali pemegang saham pengendali</w:t>
      </w:r>
      <w:r w:rsidRPr="000D29A3">
        <w:rPr>
          <w:rFonts w:ascii="Times New Roman" w:hAnsi="Times New Roman" w:cs="Times New Roman"/>
          <w:sz w:val="24"/>
          <w:szCs w:val="24"/>
          <w:lang w:eastAsia="en-US"/>
        </w:rPr>
        <w:t xml:space="preserve"> </w:t>
      </w:r>
      <w:r w:rsidRPr="000D29A3">
        <w:rPr>
          <w:rFonts w:ascii="Times New Roman" w:hAnsi="Times New Roman" w:cs="Times New Roman"/>
          <w:sz w:val="24"/>
          <w:szCs w:val="24"/>
          <w:lang w:val="id-ID" w:eastAsia="en-US"/>
        </w:rPr>
        <w:t>dapat memungkinkan mereka untuk memerintahkan manajemen melaksanakan transaksi kepada pihak afiliasi dengan tujuan menguntungkan dirinya, namun merugikan pemegang saham non pengendali</w:t>
      </w:r>
      <w:r w:rsidRPr="000D29A3">
        <w:rPr>
          <w:rFonts w:ascii="Times New Roman" w:hAnsi="Times New Roman" w:cs="Times New Roman"/>
          <w:sz w:val="24"/>
          <w:szCs w:val="24"/>
          <w:lang w:eastAsia="en-US"/>
        </w:rPr>
        <w:t>.</w:t>
      </w:r>
    </w:p>
    <w:p w:rsidR="0064430A" w:rsidRPr="000D29A3" w:rsidRDefault="0064430A" w:rsidP="0064430A">
      <w:pPr>
        <w:pStyle w:val="Heading3"/>
        <w:numPr>
          <w:ilvl w:val="0"/>
          <w:numId w:val="9"/>
        </w:numPr>
        <w:spacing w:line="480" w:lineRule="auto"/>
        <w:rPr>
          <w:rFonts w:ascii="Times New Roman" w:hAnsi="Times New Roman" w:cs="Times New Roman"/>
          <w:i/>
          <w:color w:val="auto"/>
          <w:sz w:val="24"/>
          <w:szCs w:val="24"/>
        </w:rPr>
      </w:pPr>
      <w:bookmarkStart w:id="11" w:name="_Toc16866506"/>
      <w:r w:rsidRPr="000D29A3">
        <w:rPr>
          <w:rFonts w:ascii="Times New Roman" w:hAnsi="Times New Roman" w:cs="Times New Roman"/>
          <w:color w:val="auto"/>
          <w:sz w:val="24"/>
          <w:szCs w:val="24"/>
        </w:rPr>
        <w:lastRenderedPageBreak/>
        <w:t xml:space="preserve">Pengaruh Mekanisme bonus Terhadap </w:t>
      </w:r>
      <w:r w:rsidRPr="000D29A3">
        <w:rPr>
          <w:rFonts w:ascii="Times New Roman" w:hAnsi="Times New Roman" w:cs="Times New Roman"/>
          <w:i/>
          <w:color w:val="auto"/>
          <w:sz w:val="24"/>
          <w:szCs w:val="24"/>
        </w:rPr>
        <w:t>Transfer pricing</w:t>
      </w:r>
      <w:bookmarkEnd w:id="11"/>
    </w:p>
    <w:p w:rsidR="0064430A" w:rsidRPr="000D29A3" w:rsidRDefault="0064430A" w:rsidP="0064430A">
      <w:pPr>
        <w:ind w:left="720" w:firstLine="720"/>
        <w:rPr>
          <w:rFonts w:ascii="Times New Roman" w:hAnsi="Times New Roman" w:cs="Times New Roman"/>
          <w:sz w:val="24"/>
          <w:szCs w:val="24"/>
          <w:lang w:eastAsia="en-US"/>
        </w:rPr>
      </w:pPr>
      <w:r w:rsidRPr="000D29A3">
        <w:rPr>
          <w:rFonts w:ascii="Times New Roman" w:hAnsi="Times New Roman" w:cs="Times New Roman"/>
          <w:sz w:val="24"/>
          <w:szCs w:val="24"/>
          <w:lang w:val="id-ID" w:eastAsia="en-US"/>
        </w:rPr>
        <w:t>Bonus yang diserahkan kepada direksi ditentukan oleh pemilik perusahaan dengan pertimbangan kinerja manajemen dalam mengelola perusahaan. Dalam hal ini,</w:t>
      </w:r>
      <w:r w:rsidRPr="000D29A3">
        <w:rPr>
          <w:rFonts w:ascii="Times New Roman" w:hAnsi="Times New Roman" w:cs="Times New Roman"/>
          <w:sz w:val="24"/>
          <w:szCs w:val="24"/>
          <w:lang w:eastAsia="en-US"/>
        </w:rPr>
        <w:t xml:space="preserve"> direksi menentukan kompensasi bonus berdasarkan indikator pengukuran kerja manajemen yang dihitung berdasarkan </w:t>
      </w:r>
      <w:r w:rsidRPr="000D29A3">
        <w:rPr>
          <w:rFonts w:ascii="Times New Roman" w:hAnsi="Times New Roman" w:cs="Times New Roman"/>
          <w:sz w:val="24"/>
          <w:szCs w:val="24"/>
          <w:lang w:val="id-ID" w:eastAsia="en-US"/>
        </w:rPr>
        <w:t>laba perusahaan secara keseluruhan</w:t>
      </w:r>
      <w:r w:rsidRPr="000D29A3">
        <w:rPr>
          <w:rFonts w:ascii="Times New Roman" w:hAnsi="Times New Roman" w:cs="Times New Roman"/>
          <w:sz w:val="24"/>
          <w:szCs w:val="24"/>
          <w:lang w:eastAsia="en-US"/>
        </w:rPr>
        <w:t xml:space="preserve"> sehingga bonus yang ditetapkan tidak didasarkan pada laba subunit</w:t>
      </w:r>
      <w:r>
        <w:rPr>
          <w:rFonts w:ascii="Times New Roman" w:hAnsi="Times New Roman" w:cs="Times New Roman"/>
          <w:sz w:val="24"/>
          <w:szCs w:val="24"/>
          <w:lang w:eastAsia="en-US"/>
        </w:rPr>
        <w:t>,</w:t>
      </w:r>
      <w:r w:rsidRPr="000D29A3">
        <w:rPr>
          <w:rFonts w:ascii="Times New Roman" w:hAnsi="Times New Roman" w:cs="Times New Roman"/>
          <w:sz w:val="24"/>
          <w:szCs w:val="24"/>
          <w:lang w:eastAsia="en-US"/>
        </w:rPr>
        <w:t xml:space="preserve"> namun berdasarkan laba perusahaan secara keseluruhan yang</w:t>
      </w:r>
      <w:r w:rsidRPr="000D29A3">
        <w:rPr>
          <w:rFonts w:ascii="Times New Roman" w:hAnsi="Times New Roman" w:cs="Times New Roman"/>
          <w:sz w:val="24"/>
          <w:szCs w:val="24"/>
          <w:lang w:val="id-ID" w:eastAsia="en-US"/>
        </w:rPr>
        <w:t xml:space="preserve"> menjadi indikator pengukuran kinerja manajemen. </w:t>
      </w:r>
    </w:p>
    <w:p w:rsidR="0064430A" w:rsidRPr="000D29A3" w:rsidRDefault="0064430A" w:rsidP="0064430A">
      <w:pPr>
        <w:ind w:left="720" w:firstLine="720"/>
        <w:rPr>
          <w:rFonts w:ascii="Times New Roman" w:hAnsi="Times New Roman" w:cs="Times New Roman"/>
          <w:sz w:val="24"/>
          <w:szCs w:val="24"/>
          <w:lang w:eastAsia="en-US"/>
        </w:rPr>
      </w:pPr>
      <w:r w:rsidRPr="000D29A3">
        <w:rPr>
          <w:rFonts w:ascii="Times New Roman" w:hAnsi="Times New Roman" w:cs="Times New Roman"/>
          <w:sz w:val="24"/>
          <w:szCs w:val="24"/>
          <w:lang w:eastAsia="en-US"/>
        </w:rPr>
        <w:t xml:space="preserve">Dalam penelitian </w:t>
      </w:r>
      <w:r w:rsidRPr="000D29A3">
        <w:rPr>
          <w:rFonts w:ascii="Times New Roman" w:hAnsi="Times New Roman" w:cs="Times New Roman"/>
          <w:sz w:val="24"/>
          <w:szCs w:val="24"/>
          <w:lang w:val="id-ID" w:eastAsia="en-US"/>
        </w:rPr>
        <w:fldChar w:fldCharType="begin" w:fldLock="1"/>
      </w:r>
      <w:r w:rsidRPr="000D29A3">
        <w:rPr>
          <w:rFonts w:ascii="Times New Roman" w:hAnsi="Times New Roman" w:cs="Times New Roman"/>
          <w:sz w:val="24"/>
          <w:szCs w:val="24"/>
          <w:lang w:val="id-ID" w:eastAsia="en-US"/>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2015)","manualFormatting":"Wafiroh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szCs w:val="24"/>
          <w:lang w:val="id-ID" w:eastAsia="en-US"/>
        </w:rPr>
        <w:fldChar w:fldCharType="separate"/>
      </w:r>
      <w:r w:rsidRPr="000D29A3">
        <w:rPr>
          <w:rFonts w:ascii="Times New Roman" w:hAnsi="Times New Roman" w:cs="Times New Roman"/>
          <w:noProof/>
          <w:sz w:val="24"/>
          <w:szCs w:val="24"/>
          <w:lang w:val="id-ID" w:eastAsia="en-US"/>
        </w:rPr>
        <w:t xml:space="preserve">Wafiroh &amp; Hapsari </w:t>
      </w:r>
      <w:r w:rsidRPr="000D29A3">
        <w:rPr>
          <w:rFonts w:ascii="Times New Roman" w:hAnsi="Times New Roman" w:cs="Times New Roman"/>
          <w:noProof/>
          <w:sz w:val="24"/>
          <w:szCs w:val="24"/>
          <w:lang w:eastAsia="en-US"/>
        </w:rPr>
        <w:t>(</w:t>
      </w:r>
      <w:r w:rsidRPr="000D29A3">
        <w:rPr>
          <w:rFonts w:ascii="Times New Roman" w:hAnsi="Times New Roman" w:cs="Times New Roman"/>
          <w:noProof/>
          <w:sz w:val="24"/>
          <w:szCs w:val="24"/>
          <w:lang w:val="id-ID" w:eastAsia="en-US"/>
        </w:rPr>
        <w:t>2015)</w:t>
      </w:r>
      <w:r w:rsidRPr="000D29A3">
        <w:rPr>
          <w:rFonts w:ascii="Times New Roman" w:hAnsi="Times New Roman" w:cs="Times New Roman"/>
          <w:sz w:val="24"/>
          <w:szCs w:val="24"/>
          <w:lang w:val="id-ID" w:eastAsia="en-US"/>
        </w:rPr>
        <w:fldChar w:fldCharType="end"/>
      </w:r>
      <w:r w:rsidRPr="000D29A3">
        <w:rPr>
          <w:rFonts w:ascii="Times New Roman" w:hAnsi="Times New Roman" w:cs="Times New Roman"/>
          <w:sz w:val="24"/>
          <w:szCs w:val="24"/>
          <w:lang w:eastAsia="en-US"/>
        </w:rPr>
        <w:t xml:space="preserve"> </w:t>
      </w:r>
      <w:r w:rsidRPr="000D29A3">
        <w:rPr>
          <w:rFonts w:ascii="Times New Roman" w:hAnsi="Times New Roman" w:cs="Times New Roman"/>
          <w:sz w:val="24"/>
          <w:szCs w:val="24"/>
          <w:lang w:val="id-ID" w:eastAsia="en-US"/>
        </w:rPr>
        <w:t>menyatakan bahwa</w:t>
      </w:r>
      <w:r w:rsidRPr="000D29A3">
        <w:rPr>
          <w:rFonts w:ascii="Times New Roman" w:hAnsi="Times New Roman" w:cs="Times New Roman"/>
          <w:sz w:val="24"/>
          <w:szCs w:val="24"/>
          <w:lang w:eastAsia="en-US"/>
        </w:rPr>
        <w:t>,</w:t>
      </w:r>
      <w:r w:rsidRPr="000D29A3">
        <w:rPr>
          <w:rFonts w:ascii="Times New Roman" w:hAnsi="Times New Roman" w:cs="Times New Roman"/>
          <w:sz w:val="24"/>
          <w:szCs w:val="24"/>
          <w:lang w:val="id-ID" w:eastAsia="en-US"/>
        </w:rPr>
        <w:t xml:space="preserve"> </w:t>
      </w:r>
      <w:r w:rsidRPr="000D29A3">
        <w:rPr>
          <w:rFonts w:ascii="Times New Roman" w:hAnsi="Times New Roman" w:cs="Times New Roman"/>
          <w:sz w:val="24"/>
          <w:szCs w:val="24"/>
          <w:lang w:eastAsia="en-US"/>
        </w:rPr>
        <w:t>m</w:t>
      </w:r>
      <w:r w:rsidRPr="000D29A3">
        <w:rPr>
          <w:rFonts w:ascii="Times New Roman" w:hAnsi="Times New Roman" w:cs="Times New Roman"/>
          <w:sz w:val="24"/>
          <w:szCs w:val="24"/>
          <w:lang w:val="id-ID" w:eastAsia="en-US"/>
        </w:rPr>
        <w:t xml:space="preserve">ekanisme bonus berdasarkan laba merupakan cara yang paling sering digunakan perusahaan dalam memberikan penghargaan kepada direksi atau manajer. </w:t>
      </w:r>
      <w:proofErr w:type="gramStart"/>
      <w:r w:rsidRPr="000D29A3">
        <w:rPr>
          <w:rFonts w:ascii="Times New Roman" w:hAnsi="Times New Roman" w:cs="Times New Roman"/>
          <w:sz w:val="24"/>
          <w:szCs w:val="24"/>
          <w:lang w:eastAsia="en-US"/>
        </w:rPr>
        <w:t>K</w:t>
      </w:r>
      <w:r w:rsidRPr="000D29A3">
        <w:rPr>
          <w:rFonts w:ascii="Times New Roman" w:hAnsi="Times New Roman" w:cs="Times New Roman"/>
          <w:sz w:val="24"/>
          <w:szCs w:val="24"/>
          <w:lang w:val="id-ID" w:eastAsia="en-US"/>
        </w:rPr>
        <w:t>ar</w:t>
      </w:r>
      <w:r w:rsidRPr="000D29A3">
        <w:rPr>
          <w:rFonts w:ascii="Times New Roman" w:hAnsi="Times New Roman" w:cs="Times New Roman"/>
          <w:sz w:val="24"/>
          <w:szCs w:val="24"/>
          <w:lang w:eastAsia="en-US"/>
        </w:rPr>
        <w:t>e</w:t>
      </w:r>
      <w:r w:rsidRPr="000D29A3">
        <w:rPr>
          <w:rFonts w:ascii="Times New Roman" w:hAnsi="Times New Roman" w:cs="Times New Roman"/>
          <w:sz w:val="24"/>
          <w:szCs w:val="24"/>
          <w:lang w:val="id-ID" w:eastAsia="en-US"/>
        </w:rPr>
        <w:t>na berdasarkan tingkat laba</w:t>
      </w:r>
      <w:r w:rsidRPr="000D29A3">
        <w:rPr>
          <w:rFonts w:ascii="Times New Roman" w:hAnsi="Times New Roman" w:cs="Times New Roman"/>
          <w:sz w:val="24"/>
          <w:szCs w:val="24"/>
          <w:lang w:eastAsia="en-US"/>
        </w:rPr>
        <w:t>,</w:t>
      </w:r>
      <w:r w:rsidRPr="000D29A3">
        <w:rPr>
          <w:rFonts w:ascii="Times New Roman" w:hAnsi="Times New Roman" w:cs="Times New Roman"/>
          <w:sz w:val="24"/>
          <w:szCs w:val="24"/>
          <w:lang w:val="id-ID" w:eastAsia="en-US"/>
        </w:rPr>
        <w:t xml:space="preserve"> direksi atau manajer dapat memanipulasi laba tersebut untuk memaksimalkan penerimaan bonus.</w:t>
      </w:r>
      <w:proofErr w:type="gramEnd"/>
    </w:p>
    <w:p w:rsidR="0064430A" w:rsidRDefault="0064430A" w:rsidP="0064430A">
      <w:pPr>
        <w:spacing w:line="276" w:lineRule="auto"/>
        <w:ind w:left="0"/>
        <w:jc w:val="left"/>
        <w:rPr>
          <w:rFonts w:ascii="Times New Roman" w:eastAsiaTheme="majorEastAsia" w:hAnsi="Times New Roman" w:cs="Times New Roman"/>
          <w:b/>
          <w:bCs/>
          <w:sz w:val="24"/>
          <w:szCs w:val="24"/>
          <w:lang w:eastAsia="en-US"/>
        </w:rPr>
      </w:pPr>
      <w:r>
        <w:rPr>
          <w:rFonts w:ascii="Times New Roman" w:hAnsi="Times New Roman" w:cs="Times New Roman"/>
          <w:sz w:val="24"/>
          <w:szCs w:val="24"/>
        </w:rPr>
        <w:br w:type="page"/>
      </w:r>
    </w:p>
    <w:p w:rsidR="0064430A" w:rsidRDefault="0064430A" w:rsidP="0064430A">
      <w:pPr>
        <w:pStyle w:val="Heading2"/>
        <w:numPr>
          <w:ilvl w:val="0"/>
          <w:numId w:val="6"/>
        </w:numPr>
        <w:spacing w:line="48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H</w:t>
      </w:r>
      <w:r w:rsidRPr="000D29A3">
        <w:rPr>
          <w:rFonts w:ascii="Times New Roman" w:hAnsi="Times New Roman" w:cs="Times New Roman"/>
          <w:color w:val="auto"/>
          <w:sz w:val="24"/>
          <w:szCs w:val="24"/>
        </w:rPr>
        <w:t>ipotesis</w:t>
      </w:r>
    </w:p>
    <w:p w:rsidR="0064430A" w:rsidRPr="00487BEC" w:rsidRDefault="0064430A" w:rsidP="0064430A">
      <w:pPr>
        <w:spacing w:after="0"/>
        <w:ind w:left="0"/>
        <w:jc w:val="center"/>
        <w:rPr>
          <w:rFonts w:ascii="Times New Roman" w:hAnsi="Times New Roman" w:cs="Times New Roman"/>
          <w:b/>
          <w:sz w:val="24"/>
          <w:szCs w:val="24"/>
        </w:rPr>
      </w:pPr>
      <w:r w:rsidRPr="00487BEC">
        <w:rPr>
          <w:rFonts w:ascii="Times New Roman" w:hAnsi="Times New Roman" w:cs="Times New Roman"/>
          <w:b/>
          <w:sz w:val="24"/>
          <w:szCs w:val="24"/>
        </w:rPr>
        <w:t>Gambar 2.1</w:t>
      </w:r>
    </w:p>
    <w:p w:rsidR="0064430A" w:rsidRDefault="0064430A" w:rsidP="0064430A">
      <w:pPr>
        <w:spacing w:after="100" w:afterAutospacing="1"/>
        <w:ind w:left="0"/>
        <w:jc w:val="center"/>
        <w:rPr>
          <w:rFonts w:ascii="Times New Roman" w:hAnsi="Times New Roman" w:cs="Times New Roman"/>
          <w:b/>
          <w:sz w:val="24"/>
          <w:szCs w:val="24"/>
        </w:rPr>
      </w:pPr>
      <w:bookmarkStart w:id="12" w:name="_Toc16866507"/>
      <w:r w:rsidRPr="000D29A3">
        <w:rPr>
          <w:rFonts w:ascii="Times New Roman" w:hAnsi="Times New Roman" w:cs="Times New Roman"/>
          <w:noProof/>
          <w:lang w:eastAsia="en-US"/>
        </w:rPr>
        <mc:AlternateContent>
          <mc:Choice Requires="wpg">
            <w:drawing>
              <wp:anchor distT="0" distB="0" distL="114300" distR="114300" simplePos="0" relativeHeight="251659264" behindDoc="1" locked="0" layoutInCell="1" allowOverlap="1" wp14:anchorId="6B976912" wp14:editId="2AA6C037">
                <wp:simplePos x="0" y="0"/>
                <wp:positionH relativeFrom="margin">
                  <wp:posOffset>288925</wp:posOffset>
                </wp:positionH>
                <wp:positionV relativeFrom="paragraph">
                  <wp:posOffset>492125</wp:posOffset>
                </wp:positionV>
                <wp:extent cx="4754880" cy="1746885"/>
                <wp:effectExtent l="0" t="0" r="26670" b="24765"/>
                <wp:wrapTight wrapText="bothSides">
                  <wp:wrapPolygon edited="0">
                    <wp:start x="0" y="0"/>
                    <wp:lineTo x="0" y="5653"/>
                    <wp:lineTo x="11423" y="7538"/>
                    <wp:lineTo x="0" y="7538"/>
                    <wp:lineTo x="0" y="13426"/>
                    <wp:lineTo x="10385" y="15075"/>
                    <wp:lineTo x="0" y="16017"/>
                    <wp:lineTo x="0" y="21671"/>
                    <wp:lineTo x="8394" y="21671"/>
                    <wp:lineTo x="8481" y="18844"/>
                    <wp:lineTo x="11077" y="15075"/>
                    <wp:lineTo x="21635" y="13426"/>
                    <wp:lineTo x="21635" y="7538"/>
                    <wp:lineTo x="12115" y="7538"/>
                    <wp:lineTo x="9260" y="3769"/>
                    <wp:lineTo x="839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4754880" cy="1746885"/>
                          <a:chOff x="0" y="0"/>
                          <a:chExt cx="4507688" cy="1265067"/>
                        </a:xfrm>
                      </wpg:grpSpPr>
                      <wps:wsp>
                        <wps:cNvPr id="2" name="Text Box 2"/>
                        <wps:cNvSpPr txBox="1"/>
                        <wps:spPr>
                          <a:xfrm>
                            <a:off x="0" y="0"/>
                            <a:ext cx="1711842" cy="318976"/>
                          </a:xfrm>
                          <a:prstGeom prst="rect">
                            <a:avLst/>
                          </a:prstGeom>
                          <a:solidFill>
                            <a:sysClr val="window" lastClr="FFFFFF"/>
                          </a:solidFill>
                          <a:ln w="6350">
                            <a:solidFill>
                              <a:prstClr val="black"/>
                            </a:solidFill>
                          </a:ln>
                          <a:effectLst/>
                        </wps:spPr>
                        <wps:txbx>
                          <w:txbxContent>
                            <w:p w:rsidR="0064430A" w:rsidRPr="0094017F" w:rsidRDefault="0064430A" w:rsidP="0064430A">
                              <w:pPr>
                                <w:pStyle w:val="NoSpacing"/>
                                <w:jc w:val="center"/>
                                <w:rPr>
                                  <w:rFonts w:ascii="Times New Roman" w:hAnsi="Times New Roman" w:cs="Times New Roman"/>
                                  <w:sz w:val="24"/>
                                  <w:lang w:val="en-US"/>
                                </w:rPr>
                              </w:pPr>
                              <w:r>
                                <w:rPr>
                                  <w:rFonts w:ascii="Times New Roman" w:hAnsi="Times New Roman" w:cs="Times New Roman"/>
                                  <w:sz w:val="24"/>
                                </w:rPr>
                                <w:t>Pajak</w:t>
                              </w:r>
                              <w:r>
                                <w:rPr>
                                  <w:rFonts w:ascii="Times New Roman" w:hAnsi="Times New Roman" w:cs="Times New Roman"/>
                                  <w:sz w:val="24"/>
                                  <w:lang w:val="en-US"/>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457200"/>
                            <a:ext cx="1711325" cy="318770"/>
                          </a:xfrm>
                          <a:prstGeom prst="rect">
                            <a:avLst/>
                          </a:prstGeom>
                          <a:solidFill>
                            <a:sysClr val="window" lastClr="FFFFFF"/>
                          </a:solidFill>
                          <a:ln w="6350">
                            <a:solidFill>
                              <a:prstClr val="black"/>
                            </a:solidFill>
                          </a:ln>
                          <a:effectLst/>
                        </wps:spPr>
                        <wps:txbx>
                          <w:txbxContent>
                            <w:p w:rsidR="0064430A" w:rsidRPr="0094017F" w:rsidRDefault="0064430A" w:rsidP="0064430A">
                              <w:pPr>
                                <w:pStyle w:val="NoSpacing"/>
                                <w:jc w:val="center"/>
                                <w:rPr>
                                  <w:rFonts w:ascii="Times New Roman" w:hAnsi="Times New Roman" w:cs="Times New Roman"/>
                                  <w:i/>
                                  <w:sz w:val="24"/>
                                  <w:lang w:val="en-US"/>
                                </w:rPr>
                              </w:pPr>
                              <w:r w:rsidRPr="00171F87">
                                <w:rPr>
                                  <w:rFonts w:ascii="Times New Roman" w:hAnsi="Times New Roman" w:cs="Times New Roman"/>
                                  <w:i/>
                                  <w:sz w:val="24"/>
                                </w:rPr>
                                <w:t>Tunneling incentive</w:t>
                              </w:r>
                              <w:r>
                                <w:rPr>
                                  <w:rFonts w:ascii="Times New Roman" w:hAnsi="Times New Roman" w:cs="Times New Roman"/>
                                  <w:i/>
                                  <w:sz w:val="24"/>
                                  <w:lang w:val="en-US"/>
                                </w:rPr>
                                <w:t xml:space="preserve"> </w:t>
                              </w:r>
                              <w:r w:rsidRPr="0094017F">
                                <w:rPr>
                                  <w:rFonts w:ascii="Times New Roman" w:hAnsi="Times New Roman" w:cs="Times New Roman"/>
                                  <w:sz w:val="24"/>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946297"/>
                            <a:ext cx="1711325" cy="318770"/>
                          </a:xfrm>
                          <a:prstGeom prst="rect">
                            <a:avLst/>
                          </a:prstGeom>
                          <a:solidFill>
                            <a:sysClr val="window" lastClr="FFFFFF"/>
                          </a:solidFill>
                          <a:ln w="6350">
                            <a:solidFill>
                              <a:prstClr val="black"/>
                            </a:solidFill>
                          </a:ln>
                          <a:effectLst/>
                        </wps:spPr>
                        <wps:txbx>
                          <w:txbxContent>
                            <w:p w:rsidR="0064430A" w:rsidRPr="0094017F" w:rsidRDefault="0064430A" w:rsidP="0064430A">
                              <w:pPr>
                                <w:pStyle w:val="NoSpacing"/>
                                <w:jc w:val="center"/>
                                <w:rPr>
                                  <w:rFonts w:ascii="Times New Roman" w:hAnsi="Times New Roman" w:cs="Times New Roman"/>
                                  <w:sz w:val="24"/>
                                  <w:lang w:val="en-US"/>
                                </w:rPr>
                              </w:pPr>
                              <w:r>
                                <w:rPr>
                                  <w:rFonts w:ascii="Times New Roman" w:hAnsi="Times New Roman" w:cs="Times New Roman"/>
                                  <w:sz w:val="24"/>
                                </w:rPr>
                                <w:t>Mekanisme</w:t>
                              </w:r>
                              <w:r>
                                <w:rPr>
                                  <w:rFonts w:ascii="Times New Roman" w:hAnsi="Times New Roman" w:cs="Times New Roman"/>
                                  <w:sz w:val="24"/>
                                  <w:lang w:val="en-US"/>
                                </w:rPr>
                                <w:t xml:space="preserve"> </w:t>
                              </w:r>
                              <w:r>
                                <w:rPr>
                                  <w:rFonts w:ascii="Times New Roman" w:hAnsi="Times New Roman" w:cs="Times New Roman"/>
                                  <w:sz w:val="24"/>
                                </w:rPr>
                                <w:t>bonus</w:t>
                              </w:r>
                              <w:r>
                                <w:rPr>
                                  <w:rFonts w:ascii="Times New Roman" w:hAnsi="Times New Roman" w:cs="Times New Roman"/>
                                  <w:sz w:val="24"/>
                                  <w:lang w:val="en-US"/>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796363" y="457200"/>
                            <a:ext cx="1711325" cy="318770"/>
                          </a:xfrm>
                          <a:prstGeom prst="rect">
                            <a:avLst/>
                          </a:prstGeom>
                          <a:solidFill>
                            <a:sysClr val="window" lastClr="FFFFFF"/>
                          </a:solidFill>
                          <a:ln w="6350">
                            <a:solidFill>
                              <a:prstClr val="black"/>
                            </a:solidFill>
                          </a:ln>
                          <a:effectLst/>
                        </wps:spPr>
                        <wps:txbx>
                          <w:txbxContent>
                            <w:p w:rsidR="0064430A" w:rsidRPr="0094017F" w:rsidRDefault="0064430A" w:rsidP="0064430A">
                              <w:pPr>
                                <w:pStyle w:val="NoSpacing"/>
                                <w:jc w:val="center"/>
                                <w:rPr>
                                  <w:rFonts w:ascii="Times New Roman" w:hAnsi="Times New Roman" w:cs="Times New Roman"/>
                                  <w:sz w:val="24"/>
                                  <w:lang w:val="en-US"/>
                                </w:rPr>
                              </w:pPr>
                              <w:r w:rsidRPr="00171F87">
                                <w:rPr>
                                  <w:rFonts w:ascii="Times New Roman" w:hAnsi="Times New Roman" w:cs="Times New Roman"/>
                                  <w:i/>
                                  <w:sz w:val="24"/>
                                </w:rPr>
                                <w:t>Transfer pricing</w:t>
                              </w:r>
                              <w:r>
                                <w:rPr>
                                  <w:rFonts w:ascii="Times New Roman" w:hAnsi="Times New Roman" w:cs="Times New Roman"/>
                                  <w:i/>
                                  <w:sz w:val="24"/>
                                  <w:lang w:val="en-US"/>
                                </w:rPr>
                                <w:t xml:space="preserve"> </w:t>
                              </w:r>
                              <w:r w:rsidRPr="0094017F">
                                <w:rPr>
                                  <w:rFonts w:ascii="Times New Roman" w:hAnsi="Times New Roman" w:cs="Times New Roman"/>
                                  <w:sz w:val="24"/>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711842" y="170120"/>
                            <a:ext cx="1077595" cy="40259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8" name="Straight Arrow Connector 8"/>
                        <wps:cNvCnPr/>
                        <wps:spPr>
                          <a:xfrm>
                            <a:off x="1711842" y="627320"/>
                            <a:ext cx="108585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9" name="Straight Arrow Connector 9"/>
                        <wps:cNvCnPr/>
                        <wps:spPr>
                          <a:xfrm flipV="1">
                            <a:off x="1711842" y="680483"/>
                            <a:ext cx="1086324" cy="39562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2.75pt;margin-top:38.75pt;width:374.4pt;height:137.55pt;z-index:-251657216;mso-position-horizontal-relative:margin;mso-width-relative:margin;mso-height-relative:margin" coordsize="45076,1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">
                <v:shapetype id="_x0000_t202" coordsize="21600,21600" o:spt="202" path="m,l,21600r21600,l21600,xe">
                  <v:stroke joinstyle="miter"/>
                  <v:path gradientshapeok="t" o:connecttype="rect"/>
                </v:shapetype>
                <v:shape id="Text Box 2" o:spid="_x0000_s1027" type="#_x0000_t202" style="position:absolute;width:17118;height:3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64430A" w:rsidRPr="0094017F" w:rsidRDefault="0064430A" w:rsidP="0064430A">
                        <w:pPr>
                          <w:pStyle w:val="NoSpacing"/>
                          <w:jc w:val="center"/>
                          <w:rPr>
                            <w:rFonts w:ascii="Times New Roman" w:hAnsi="Times New Roman" w:cs="Times New Roman"/>
                            <w:sz w:val="24"/>
                            <w:lang w:val="en-US"/>
                          </w:rPr>
                        </w:pPr>
                        <w:r>
                          <w:rPr>
                            <w:rFonts w:ascii="Times New Roman" w:hAnsi="Times New Roman" w:cs="Times New Roman"/>
                            <w:sz w:val="24"/>
                          </w:rPr>
                          <w:t>Pajak</w:t>
                        </w:r>
                        <w:r>
                          <w:rPr>
                            <w:rFonts w:ascii="Times New Roman" w:hAnsi="Times New Roman" w:cs="Times New Roman"/>
                            <w:sz w:val="24"/>
                            <w:lang w:val="en-US"/>
                          </w:rPr>
                          <w:t xml:space="preserve"> (X1)</w:t>
                        </w:r>
                      </w:p>
                    </w:txbxContent>
                  </v:textbox>
                </v:shape>
                <v:shape id="Text Box 3" o:spid="_x0000_s1028" type="#_x0000_t202" style="position:absolute;top:4572;width:17113;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Wv8MA&#10;AADaAAAADwAAAGRycy9kb3ducmV2LnhtbESPQWvCQBSE70L/w/IKvemmBqzGbEQKhSpeaornR/aZ&#10;Dc2+TbPbmPbXu4LQ4zAz3zD5ZrStGKj3jWMFz7MEBHHldMO1gs/ybboE4QOyxtYxKfglD5viYZJj&#10;pt2FP2g4hlpECPsMFZgQukxKXxmy6GeuI47e2fUWQ5R9LXWPlwi3rZwnyUJabDguGOzo1VD1dfyx&#10;Cl6C2a/+xu3Ozw9DWe5Oy+809Uo9PY7bNYhAY/gP39vvWkEKtyvxBs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TWv8MAAADaAAAADwAAAAAAAAAAAAAAAACYAgAAZHJzL2Rv&#10;d25yZXYueG1sUEsFBgAAAAAEAAQA9QAAAIgDAAAAAA==&#10;" fillcolor="window" strokeweight=".5pt">
                  <v:textbox>
                    <w:txbxContent>
                      <w:p w:rsidR="0064430A" w:rsidRPr="0094017F" w:rsidRDefault="0064430A" w:rsidP="0064430A">
                        <w:pPr>
                          <w:pStyle w:val="NoSpacing"/>
                          <w:jc w:val="center"/>
                          <w:rPr>
                            <w:rFonts w:ascii="Times New Roman" w:hAnsi="Times New Roman" w:cs="Times New Roman"/>
                            <w:i/>
                            <w:sz w:val="24"/>
                            <w:lang w:val="en-US"/>
                          </w:rPr>
                        </w:pPr>
                        <w:r w:rsidRPr="00171F87">
                          <w:rPr>
                            <w:rFonts w:ascii="Times New Roman" w:hAnsi="Times New Roman" w:cs="Times New Roman"/>
                            <w:i/>
                            <w:sz w:val="24"/>
                          </w:rPr>
                          <w:t>Tunneling incentive</w:t>
                        </w:r>
                        <w:r>
                          <w:rPr>
                            <w:rFonts w:ascii="Times New Roman" w:hAnsi="Times New Roman" w:cs="Times New Roman"/>
                            <w:i/>
                            <w:sz w:val="24"/>
                            <w:lang w:val="en-US"/>
                          </w:rPr>
                          <w:t xml:space="preserve"> </w:t>
                        </w:r>
                        <w:r w:rsidRPr="0094017F">
                          <w:rPr>
                            <w:rFonts w:ascii="Times New Roman" w:hAnsi="Times New Roman" w:cs="Times New Roman"/>
                            <w:sz w:val="24"/>
                            <w:lang w:val="en-US"/>
                          </w:rPr>
                          <w:t>(X2)</w:t>
                        </w:r>
                      </w:p>
                    </w:txbxContent>
                  </v:textbox>
                </v:shape>
                <v:shape id="Text Box 4" o:spid="_x0000_s1029" type="#_x0000_t202" style="position:absolute;top:9462;width:17113;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Oy8MA&#10;AADaAAAADwAAAGRycy9kb3ducmV2LnhtbESPT2vCQBTE7wW/w/KE3nTjH1qNriKFQpVeNMXzI/vM&#10;BrNv0+w2Rj+9Kwg9DjPzG2a57mwlWmp86VjBaJiAIM6dLrlQ8JN9DmYgfEDWWDkmBVfysF71XpaY&#10;anfhPbWHUIgIYZ+iAhNCnUrpc0MW/dDVxNE7ucZiiLIppG7wEuG2kuMkeZMWS44LBmv6MJSfD39W&#10;wXswu/mt22z9+LvNsu1x9juZeKVe+91mASJQF/7Dz/aXVjCFx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Oy8MAAADaAAAADwAAAAAAAAAAAAAAAACYAgAAZHJzL2Rv&#10;d25yZXYueG1sUEsFBgAAAAAEAAQA9QAAAIgDAAAAAA==&#10;" fillcolor="window" strokeweight=".5pt">
                  <v:textbox>
                    <w:txbxContent>
                      <w:p w:rsidR="0064430A" w:rsidRPr="0094017F" w:rsidRDefault="0064430A" w:rsidP="0064430A">
                        <w:pPr>
                          <w:pStyle w:val="NoSpacing"/>
                          <w:jc w:val="center"/>
                          <w:rPr>
                            <w:rFonts w:ascii="Times New Roman" w:hAnsi="Times New Roman" w:cs="Times New Roman"/>
                            <w:sz w:val="24"/>
                            <w:lang w:val="en-US"/>
                          </w:rPr>
                        </w:pPr>
                        <w:r>
                          <w:rPr>
                            <w:rFonts w:ascii="Times New Roman" w:hAnsi="Times New Roman" w:cs="Times New Roman"/>
                            <w:sz w:val="24"/>
                          </w:rPr>
                          <w:t>Mekanisme</w:t>
                        </w:r>
                        <w:r>
                          <w:rPr>
                            <w:rFonts w:ascii="Times New Roman" w:hAnsi="Times New Roman" w:cs="Times New Roman"/>
                            <w:sz w:val="24"/>
                            <w:lang w:val="en-US"/>
                          </w:rPr>
                          <w:t xml:space="preserve"> </w:t>
                        </w:r>
                        <w:r>
                          <w:rPr>
                            <w:rFonts w:ascii="Times New Roman" w:hAnsi="Times New Roman" w:cs="Times New Roman"/>
                            <w:sz w:val="24"/>
                          </w:rPr>
                          <w:t>bonus</w:t>
                        </w:r>
                        <w:r>
                          <w:rPr>
                            <w:rFonts w:ascii="Times New Roman" w:hAnsi="Times New Roman" w:cs="Times New Roman"/>
                            <w:sz w:val="24"/>
                            <w:lang w:val="en-US"/>
                          </w:rPr>
                          <w:t xml:space="preserve"> (X3)</w:t>
                        </w:r>
                      </w:p>
                    </w:txbxContent>
                  </v:textbox>
                </v:shape>
                <v:shape id="Text Box 6" o:spid="_x0000_s1030" type="#_x0000_t202" style="position:absolute;left:27963;top:4572;width:17113;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1J8MA&#10;AADaAAAADwAAAGRycy9kb3ducmV2LnhtbESPT4vCMBTE74LfIbwFb5qugn+qUWRhYV28aMXzo3k2&#10;xealNtla99ObhQWPw8z8hlltOluJlhpfOlbwPkpAEOdOl1woOGWfwzkIH5A1Vo5JwYM8bNb93gpT&#10;7e58oPYYChEh7FNUYEKoUyl9bsiiH7maOHoX11gMUTaF1A3eI9xWcpwkU2mx5LhgsKYPQ/n1+GMV&#10;zIL5Xvx2250f79ss253nt8nEKzV467ZLEIG68Ar/t7+0gin8XYk3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1J8MAAADaAAAADwAAAAAAAAAAAAAAAACYAgAAZHJzL2Rv&#10;d25yZXYueG1sUEsFBgAAAAAEAAQA9QAAAIgDAAAAAA==&#10;" fillcolor="window" strokeweight=".5pt">
                  <v:textbox>
                    <w:txbxContent>
                      <w:p w:rsidR="0064430A" w:rsidRPr="0094017F" w:rsidRDefault="0064430A" w:rsidP="0064430A">
                        <w:pPr>
                          <w:pStyle w:val="NoSpacing"/>
                          <w:jc w:val="center"/>
                          <w:rPr>
                            <w:rFonts w:ascii="Times New Roman" w:hAnsi="Times New Roman" w:cs="Times New Roman"/>
                            <w:sz w:val="24"/>
                            <w:lang w:val="en-US"/>
                          </w:rPr>
                        </w:pPr>
                        <w:r w:rsidRPr="00171F87">
                          <w:rPr>
                            <w:rFonts w:ascii="Times New Roman" w:hAnsi="Times New Roman" w:cs="Times New Roman"/>
                            <w:i/>
                            <w:sz w:val="24"/>
                          </w:rPr>
                          <w:t>Transfer pricing</w:t>
                        </w:r>
                        <w:r>
                          <w:rPr>
                            <w:rFonts w:ascii="Times New Roman" w:hAnsi="Times New Roman" w:cs="Times New Roman"/>
                            <w:i/>
                            <w:sz w:val="24"/>
                            <w:lang w:val="en-US"/>
                          </w:rPr>
                          <w:t xml:space="preserve"> </w:t>
                        </w:r>
                        <w:r w:rsidRPr="0094017F">
                          <w:rPr>
                            <w:rFonts w:ascii="Times New Roman" w:hAnsi="Times New Roman" w:cs="Times New Roman"/>
                            <w:sz w:val="24"/>
                            <w:lang w:val="en-US"/>
                          </w:rPr>
                          <w:t>(Y)</w:t>
                        </w:r>
                      </w:p>
                    </w:txbxContent>
                  </v:textbox>
                </v:shape>
                <v:shapetype id="_x0000_t32" coordsize="21600,21600" o:spt="32" o:oned="t" path="m,l21600,21600e" filled="f">
                  <v:path arrowok="t" fillok="f" o:connecttype="none"/>
                  <o:lock v:ext="edit" shapetype="t"/>
                </v:shapetype>
                <v:shape id="Straight Arrow Connector 7" o:spid="_x0000_s1031" type="#_x0000_t32" style="position:absolute;left:17118;top:1701;width:10776;height:4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ymcQAAADaAAAADwAAAGRycy9kb3ducmV2LnhtbESPQUvDQBSE74L/YXlCb3ajFS1pt0VL&#10;BT1JkhZ6fM2+ZqPZt2F3beK/d4WCx2FmvmGW69F24kw+tI4V3E0zEMS10y03CnbV6+0cRIjIGjvH&#10;pOCHAqxX11dLzLUbuKBzGRuRIBxyVGBi7HMpQ23IYpi6njh5J+ctxiR9I7XHIcFtJ++z7FFabDkt&#10;GOxpY6j+Kr+tgkL6l/fyoauqYWtmxw+9PxSfe6UmN+PzAkSkMf6HL+03reAJ/q6k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TKZxAAAANoAAAAPAAAAAAAAAAAA&#10;AAAAAKECAABkcnMvZG93bnJldi54bWxQSwUGAAAAAAQABAD5AAAAkgMAAAAA&#10;" strokecolor="windowText">
                  <v:stroke endarrow="block"/>
                </v:shape>
                <v:shape id="Straight Arrow Connector 8" o:spid="_x0000_s1032" type="#_x0000_t32" style="position:absolute;left:17118;top:6273;width:10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Km68EAAADaAAAADwAAAGRycy9kb3ducmV2LnhtbERPz2vCMBS+C/sfwhvspumcDOmMMsXB&#10;dpK2Cju+NW9Nt+alJJmt/705DDx+fL9Xm9F24kw+tI4VPM4yEMS10y03Co7V23QJIkRkjZ1jUnCh&#10;AJv13WSFuXYDF3QuYyNSCIccFZgY+1zKUBuyGGauJ07ct/MWY4K+kdrjkMJtJ+dZ9iwttpwaDPa0&#10;M1T/ln9WQSH99qNcdFU17M3T10GfPoufk1IP9+PrC4hIY7yJ/93vWkHamq6kG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oqbrwQAAANoAAAAPAAAAAAAAAAAAAAAA&#10;AKECAABkcnMvZG93bnJldi54bWxQSwUGAAAAAAQABAD5AAAAjwMAAAAA&#10;" strokecolor="windowText">
                  <v:stroke endarrow="block"/>
                </v:shape>
                <v:shape id="Straight Arrow Connector 9" o:spid="_x0000_s1033" type="#_x0000_t32" style="position:absolute;left:17118;top:6804;width:10863;height:3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gR3cQAAADaAAAADwAAAGRycy9kb3ducmV2LnhtbESPQWvCQBSE74L/YXlCb80mImKja2gL&#10;LYUq1uilt0f2NRuafRuyW43/3hUKHoeZ+YZZFYNtxYl63zhWkCUpCOLK6YZrBcfD2+MChA/IGlvH&#10;pOBCHor1eLTCXLsz7+lUhlpECPscFZgQulxKXxmy6BPXEUfvx/UWQ5R9LXWP5wi3rZym6VxabDgu&#10;GOzo1VD1W/5ZBdtvNytnvty9bz5fvmzqzHyaGaUeJsPzEkSgIdzD/+0PreAJblfiD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BHdxAAAANoAAAAPAAAAAAAAAAAA&#10;AAAAAKECAABkcnMvZG93bnJldi54bWxQSwUGAAAAAAQABAD5AAAAkgMAAAAA&#10;" strokecolor="windowText">
                  <v:stroke endarrow="block"/>
                </v:shape>
                <w10:wrap type="tight" anchorx="margin"/>
              </v:group>
            </w:pict>
          </mc:Fallback>
        </mc:AlternateContent>
      </w:r>
      <w:bookmarkEnd w:id="12"/>
      <w:r w:rsidRPr="00523AEC">
        <w:rPr>
          <w:rFonts w:ascii="Times New Roman" w:hAnsi="Times New Roman" w:cs="Times New Roman"/>
          <w:b/>
          <w:sz w:val="24"/>
          <w:szCs w:val="24"/>
        </w:rPr>
        <w:t>Kerangka Pemikiran</w:t>
      </w:r>
    </w:p>
    <w:p w:rsidR="0064430A" w:rsidRDefault="0064430A" w:rsidP="0064430A">
      <w:pPr>
        <w:spacing w:after="100" w:afterAutospacing="1"/>
        <w:ind w:left="0"/>
        <w:jc w:val="center"/>
        <w:rPr>
          <w:rFonts w:ascii="Times New Roman" w:hAnsi="Times New Roman" w:cs="Times New Roman"/>
          <w:b/>
          <w:sz w:val="24"/>
          <w:szCs w:val="24"/>
        </w:rPr>
      </w:pPr>
    </w:p>
    <w:p w:rsidR="0064430A" w:rsidRDefault="0064430A" w:rsidP="0064430A">
      <w:pPr>
        <w:spacing w:after="100" w:afterAutospacing="1"/>
        <w:ind w:left="0"/>
        <w:jc w:val="center"/>
        <w:rPr>
          <w:rFonts w:ascii="Times New Roman" w:hAnsi="Times New Roman" w:cs="Times New Roman"/>
          <w:b/>
          <w:sz w:val="24"/>
          <w:szCs w:val="24"/>
        </w:rPr>
      </w:pPr>
    </w:p>
    <w:p w:rsidR="0064430A" w:rsidRDefault="0064430A" w:rsidP="0064430A">
      <w:pPr>
        <w:spacing w:after="100" w:afterAutospacing="1"/>
        <w:ind w:left="0"/>
        <w:jc w:val="center"/>
        <w:rPr>
          <w:rFonts w:ascii="Times New Roman" w:hAnsi="Times New Roman" w:cs="Times New Roman"/>
          <w:b/>
          <w:sz w:val="24"/>
          <w:szCs w:val="24"/>
        </w:rPr>
      </w:pPr>
    </w:p>
    <w:p w:rsidR="0064430A" w:rsidRDefault="0064430A" w:rsidP="0064430A">
      <w:pPr>
        <w:spacing w:after="100" w:afterAutospacing="1"/>
        <w:ind w:left="0"/>
        <w:jc w:val="center"/>
        <w:rPr>
          <w:rFonts w:ascii="Times New Roman" w:hAnsi="Times New Roman" w:cs="Times New Roman"/>
          <w:b/>
          <w:sz w:val="24"/>
          <w:szCs w:val="24"/>
        </w:rPr>
      </w:pPr>
    </w:p>
    <w:p w:rsidR="0064430A" w:rsidRPr="00523AEC" w:rsidRDefault="0064430A" w:rsidP="0064430A">
      <w:pPr>
        <w:pStyle w:val="Heading2"/>
        <w:tabs>
          <w:tab w:val="left" w:pos="851"/>
          <w:tab w:val="left" w:pos="1134"/>
        </w:tabs>
        <w:spacing w:line="480" w:lineRule="auto"/>
        <w:ind w:left="360"/>
        <w:jc w:val="both"/>
        <w:rPr>
          <w:rFonts w:ascii="Times New Roman" w:hAnsi="Times New Roman" w:cs="Times New Roman"/>
          <w:b w:val="0"/>
          <w:color w:val="auto"/>
          <w:sz w:val="24"/>
          <w:szCs w:val="24"/>
        </w:rPr>
      </w:pPr>
      <w:r w:rsidRPr="00523AEC">
        <w:rPr>
          <w:rFonts w:ascii="Times New Roman" w:hAnsi="Times New Roman" w:cs="Times New Roman"/>
          <w:b w:val="0"/>
          <w:color w:val="auto"/>
          <w:sz w:val="24"/>
          <w:szCs w:val="24"/>
        </w:rPr>
        <w:t>H</w:t>
      </w:r>
      <w:r w:rsidRPr="00523AEC">
        <w:rPr>
          <w:rFonts w:ascii="Times New Roman" w:hAnsi="Times New Roman" w:cs="Times New Roman"/>
          <w:b w:val="0"/>
          <w:color w:val="auto"/>
          <w:sz w:val="24"/>
          <w:szCs w:val="24"/>
          <w:vertAlign w:val="subscript"/>
        </w:rPr>
        <w:t>1</w:t>
      </w:r>
      <w:r w:rsidRPr="00523AEC">
        <w:rPr>
          <w:rFonts w:ascii="Times New Roman" w:hAnsi="Times New Roman" w:cs="Times New Roman"/>
          <w:b w:val="0"/>
          <w:color w:val="auto"/>
          <w:sz w:val="24"/>
          <w:szCs w:val="24"/>
        </w:rPr>
        <w:tab/>
        <w:t xml:space="preserve">: </w:t>
      </w:r>
      <w:r w:rsidRPr="00523AEC">
        <w:rPr>
          <w:rFonts w:ascii="Times New Roman" w:hAnsi="Times New Roman" w:cs="Times New Roman"/>
          <w:b w:val="0"/>
          <w:color w:val="auto"/>
          <w:sz w:val="24"/>
          <w:szCs w:val="24"/>
        </w:rPr>
        <w:tab/>
      </w:r>
      <w:r>
        <w:rPr>
          <w:rFonts w:ascii="Times New Roman" w:hAnsi="Times New Roman" w:cs="Times New Roman"/>
          <w:b w:val="0"/>
          <w:color w:val="auto"/>
          <w:sz w:val="24"/>
          <w:szCs w:val="24"/>
          <w:lang w:val="en-US"/>
        </w:rPr>
        <w:t>P</w:t>
      </w:r>
      <w:r w:rsidRPr="00523AEC">
        <w:rPr>
          <w:rFonts w:ascii="Times New Roman" w:hAnsi="Times New Roman" w:cs="Times New Roman"/>
          <w:b w:val="0"/>
          <w:color w:val="auto"/>
          <w:sz w:val="24"/>
          <w:szCs w:val="24"/>
        </w:rPr>
        <w:t xml:space="preserve">ajak memiliki pengaruh positif terhadap </w:t>
      </w:r>
      <w:r w:rsidRPr="00523AEC">
        <w:rPr>
          <w:rFonts w:ascii="Times New Roman" w:hAnsi="Times New Roman" w:cs="Times New Roman"/>
          <w:b w:val="0"/>
          <w:i/>
          <w:color w:val="auto"/>
          <w:sz w:val="24"/>
          <w:szCs w:val="24"/>
        </w:rPr>
        <w:t>transfer pricing</w:t>
      </w:r>
      <w:r w:rsidRPr="00523AEC">
        <w:rPr>
          <w:rFonts w:ascii="Times New Roman" w:hAnsi="Times New Roman" w:cs="Times New Roman"/>
          <w:b w:val="0"/>
          <w:color w:val="auto"/>
          <w:sz w:val="24"/>
          <w:szCs w:val="24"/>
        </w:rPr>
        <w:t>.</w:t>
      </w:r>
    </w:p>
    <w:p w:rsidR="0064430A" w:rsidRPr="000D29A3" w:rsidRDefault="0064430A" w:rsidP="0064430A">
      <w:pPr>
        <w:tabs>
          <w:tab w:val="left" w:pos="851"/>
          <w:tab w:val="left" w:pos="1134"/>
        </w:tabs>
        <w:spacing w:after="0"/>
        <w:ind w:hanging="774"/>
        <w:rPr>
          <w:rFonts w:ascii="Times New Roman" w:hAnsi="Times New Roman" w:cs="Times New Roman"/>
          <w:sz w:val="24"/>
          <w:szCs w:val="24"/>
        </w:rPr>
      </w:pPr>
      <w:r w:rsidRPr="000D29A3">
        <w:rPr>
          <w:rFonts w:ascii="Times New Roman" w:hAnsi="Times New Roman" w:cs="Times New Roman"/>
          <w:sz w:val="24"/>
          <w:szCs w:val="24"/>
        </w:rPr>
        <w:t>H</w:t>
      </w:r>
      <w:r w:rsidRPr="000D29A3">
        <w:rPr>
          <w:rFonts w:ascii="Times New Roman" w:hAnsi="Times New Roman" w:cs="Times New Roman"/>
          <w:sz w:val="24"/>
          <w:szCs w:val="24"/>
          <w:vertAlign w:val="subscript"/>
        </w:rPr>
        <w:t>2</w:t>
      </w:r>
      <w:r w:rsidRPr="000D29A3">
        <w:rPr>
          <w:rFonts w:ascii="Times New Roman" w:hAnsi="Times New Roman" w:cs="Times New Roman"/>
          <w:sz w:val="24"/>
          <w:szCs w:val="24"/>
        </w:rPr>
        <w:t xml:space="preserve"> </w:t>
      </w:r>
      <w:r w:rsidRPr="000D29A3">
        <w:rPr>
          <w:rFonts w:ascii="Times New Roman" w:hAnsi="Times New Roman" w:cs="Times New Roman"/>
          <w:sz w:val="24"/>
          <w:szCs w:val="24"/>
        </w:rPr>
        <w:tab/>
        <w:t xml:space="preserve">: </w:t>
      </w:r>
      <w:r w:rsidRPr="000D29A3">
        <w:rPr>
          <w:rFonts w:ascii="Times New Roman" w:hAnsi="Times New Roman" w:cs="Times New Roman"/>
          <w:sz w:val="24"/>
          <w:szCs w:val="24"/>
        </w:rPr>
        <w:tab/>
      </w:r>
      <w:r>
        <w:rPr>
          <w:rFonts w:ascii="Times New Roman" w:hAnsi="Times New Roman" w:cs="Times New Roman"/>
          <w:i/>
          <w:sz w:val="24"/>
          <w:szCs w:val="24"/>
        </w:rPr>
        <w:t>T</w:t>
      </w:r>
      <w:r w:rsidRPr="000D29A3">
        <w:rPr>
          <w:rFonts w:ascii="Times New Roman" w:hAnsi="Times New Roman" w:cs="Times New Roman"/>
          <w:i/>
          <w:sz w:val="24"/>
          <w:szCs w:val="24"/>
        </w:rPr>
        <w:t xml:space="preserve">unneling incentive </w:t>
      </w:r>
      <w:r w:rsidRPr="000D29A3">
        <w:rPr>
          <w:rFonts w:ascii="Times New Roman" w:hAnsi="Times New Roman" w:cs="Times New Roman"/>
          <w:sz w:val="24"/>
          <w:szCs w:val="24"/>
        </w:rPr>
        <w:t xml:space="preserve">memiliki pengaruh </w:t>
      </w:r>
      <w:r w:rsidRPr="000D29A3">
        <w:rPr>
          <w:rFonts w:ascii="Times New Roman" w:hAnsi="Times New Roman" w:cs="Times New Roman"/>
          <w:sz w:val="24"/>
          <w:szCs w:val="24"/>
          <w:lang w:val="id-ID"/>
        </w:rPr>
        <w:t xml:space="preserve">positif </w:t>
      </w:r>
      <w:r w:rsidRPr="000D29A3">
        <w:rPr>
          <w:rFonts w:ascii="Times New Roman" w:hAnsi="Times New Roman" w:cs="Times New Roman"/>
          <w:sz w:val="24"/>
          <w:szCs w:val="24"/>
        </w:rPr>
        <w:t xml:space="preserve">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64430A" w:rsidRPr="000D29A3" w:rsidRDefault="0064430A" w:rsidP="0064430A">
      <w:pPr>
        <w:tabs>
          <w:tab w:val="left" w:pos="851"/>
          <w:tab w:val="left" w:pos="1134"/>
        </w:tabs>
        <w:spacing w:after="0"/>
        <w:ind w:hanging="774"/>
        <w:rPr>
          <w:rFonts w:ascii="Times New Roman" w:hAnsi="Times New Roman" w:cs="Times New Roman"/>
          <w:sz w:val="24"/>
          <w:szCs w:val="24"/>
          <w:lang w:val="id-ID"/>
        </w:rPr>
      </w:pPr>
      <w:r w:rsidRPr="000D29A3">
        <w:rPr>
          <w:rFonts w:ascii="Times New Roman" w:hAnsi="Times New Roman" w:cs="Times New Roman"/>
          <w:sz w:val="24"/>
          <w:szCs w:val="24"/>
        </w:rPr>
        <w:t>H</w:t>
      </w:r>
      <w:r w:rsidRPr="000D29A3">
        <w:rPr>
          <w:rFonts w:ascii="Times New Roman" w:hAnsi="Times New Roman" w:cs="Times New Roman"/>
          <w:sz w:val="24"/>
          <w:szCs w:val="24"/>
          <w:vertAlign w:val="subscript"/>
        </w:rPr>
        <w:t>3</w:t>
      </w:r>
      <w:r w:rsidRPr="000D29A3">
        <w:rPr>
          <w:rFonts w:ascii="Times New Roman" w:hAnsi="Times New Roman" w:cs="Times New Roman"/>
          <w:sz w:val="24"/>
          <w:szCs w:val="24"/>
        </w:rPr>
        <w:t xml:space="preserve"> </w:t>
      </w:r>
      <w:r w:rsidRPr="000D29A3">
        <w:rPr>
          <w:rFonts w:ascii="Times New Roman" w:hAnsi="Times New Roman" w:cs="Times New Roman"/>
          <w:sz w:val="24"/>
          <w:szCs w:val="24"/>
        </w:rPr>
        <w:tab/>
        <w:t xml:space="preserve">: </w:t>
      </w:r>
      <w:r w:rsidRPr="000D29A3">
        <w:rPr>
          <w:rFonts w:ascii="Times New Roman" w:hAnsi="Times New Roman" w:cs="Times New Roman"/>
          <w:sz w:val="24"/>
          <w:szCs w:val="24"/>
        </w:rPr>
        <w:tab/>
      </w:r>
      <w:r>
        <w:rPr>
          <w:rFonts w:ascii="Times New Roman" w:hAnsi="Times New Roman" w:cs="Times New Roman"/>
          <w:sz w:val="24"/>
          <w:szCs w:val="24"/>
        </w:rPr>
        <w:t>M</w:t>
      </w:r>
      <w:r w:rsidRPr="000D29A3">
        <w:rPr>
          <w:rFonts w:ascii="Times New Roman" w:hAnsi="Times New Roman" w:cs="Times New Roman"/>
          <w:sz w:val="24"/>
          <w:szCs w:val="24"/>
        </w:rPr>
        <w:t>ekanisme bonus memiliki pengaruh</w:t>
      </w:r>
      <w:r w:rsidRPr="000D29A3">
        <w:rPr>
          <w:rFonts w:ascii="Times New Roman" w:hAnsi="Times New Roman" w:cs="Times New Roman"/>
          <w:sz w:val="24"/>
          <w:szCs w:val="24"/>
          <w:lang w:val="id-ID"/>
        </w:rPr>
        <w:t xml:space="preserve"> positif</w:t>
      </w:r>
      <w:r w:rsidRPr="000D29A3">
        <w:rPr>
          <w:rFonts w:ascii="Times New Roman" w:hAnsi="Times New Roman" w:cs="Times New Roman"/>
          <w:sz w:val="24"/>
          <w:szCs w:val="24"/>
        </w:rPr>
        <w:t xml:space="preserve"> terhadap </w:t>
      </w:r>
      <w:r w:rsidRPr="000D29A3">
        <w:rPr>
          <w:rFonts w:ascii="Times New Roman" w:hAnsi="Times New Roman" w:cs="Times New Roman"/>
          <w:i/>
          <w:sz w:val="24"/>
          <w:szCs w:val="24"/>
        </w:rPr>
        <w:t>transfer pricing</w:t>
      </w:r>
      <w:r w:rsidRPr="000D29A3">
        <w:rPr>
          <w:rFonts w:ascii="Times New Roman" w:hAnsi="Times New Roman" w:cs="Times New Roman"/>
          <w:sz w:val="24"/>
          <w:szCs w:val="24"/>
        </w:rPr>
        <w:t>.</w:t>
      </w:r>
    </w:p>
    <w:p w:rsidR="003F2813" w:rsidRDefault="003F2813">
      <w:bookmarkStart w:id="13" w:name="_GoBack"/>
      <w:bookmarkEnd w:id="13"/>
    </w:p>
    <w:sectPr w:rsidR="003F2813" w:rsidSect="0064430A">
      <w:footerReference w:type="default" r:id="rId8"/>
      <w:pgSz w:w="11907" w:h="16839" w:code="9"/>
      <w:pgMar w:top="1418" w:right="1418" w:bottom="1418" w:left="1701"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2E" w:rsidRDefault="00D6432E" w:rsidP="0064430A">
      <w:pPr>
        <w:spacing w:after="0" w:line="240" w:lineRule="auto"/>
      </w:pPr>
      <w:r>
        <w:separator/>
      </w:r>
    </w:p>
  </w:endnote>
  <w:endnote w:type="continuationSeparator" w:id="0">
    <w:p w:rsidR="00D6432E" w:rsidRDefault="00D6432E" w:rsidP="0064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5068"/>
      <w:docPartObj>
        <w:docPartGallery w:val="Page Numbers (Bottom of Page)"/>
        <w:docPartUnique/>
      </w:docPartObj>
    </w:sdtPr>
    <w:sdtEndPr>
      <w:rPr>
        <w:noProof/>
      </w:rPr>
    </w:sdtEndPr>
    <w:sdtContent>
      <w:p w:rsidR="0064430A" w:rsidRDefault="0064430A">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64430A" w:rsidRDefault="00644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2E" w:rsidRDefault="00D6432E" w:rsidP="0064430A">
      <w:pPr>
        <w:spacing w:after="0" w:line="240" w:lineRule="auto"/>
      </w:pPr>
      <w:r>
        <w:separator/>
      </w:r>
    </w:p>
  </w:footnote>
  <w:footnote w:type="continuationSeparator" w:id="0">
    <w:p w:rsidR="00D6432E" w:rsidRDefault="00D6432E" w:rsidP="00644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391"/>
    <w:multiLevelType w:val="hybridMultilevel"/>
    <w:tmpl w:val="DD7A4560"/>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044FB7"/>
    <w:multiLevelType w:val="hybridMultilevel"/>
    <w:tmpl w:val="84AE694E"/>
    <w:lvl w:ilvl="0" w:tplc="FD3480F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6E06EBA"/>
    <w:multiLevelType w:val="hybridMultilevel"/>
    <w:tmpl w:val="BC42E3D4"/>
    <w:lvl w:ilvl="0" w:tplc="D8BEB1D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30508"/>
    <w:multiLevelType w:val="hybridMultilevel"/>
    <w:tmpl w:val="76B0A9EA"/>
    <w:lvl w:ilvl="0" w:tplc="D9EE0188">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C876C8"/>
    <w:multiLevelType w:val="hybridMultilevel"/>
    <w:tmpl w:val="4E2C618A"/>
    <w:lvl w:ilvl="0" w:tplc="FD3480F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1E7028C"/>
    <w:multiLevelType w:val="hybridMultilevel"/>
    <w:tmpl w:val="AC9C6B0E"/>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4CA39EB"/>
    <w:multiLevelType w:val="hybridMultilevel"/>
    <w:tmpl w:val="9AA2BF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5AE7744"/>
    <w:multiLevelType w:val="hybridMultilevel"/>
    <w:tmpl w:val="DAAEC3AA"/>
    <w:lvl w:ilvl="0" w:tplc="F5E018D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CD1DD2"/>
    <w:multiLevelType w:val="hybridMultilevel"/>
    <w:tmpl w:val="7B50158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DCC5669"/>
    <w:multiLevelType w:val="hybridMultilevel"/>
    <w:tmpl w:val="E76A636E"/>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067B3B"/>
    <w:multiLevelType w:val="hybridMultilevel"/>
    <w:tmpl w:val="BC0CB9C2"/>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9F42F6F"/>
    <w:multiLevelType w:val="hybridMultilevel"/>
    <w:tmpl w:val="F692C9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2517FC"/>
    <w:multiLevelType w:val="hybridMultilevel"/>
    <w:tmpl w:val="3D2E9576"/>
    <w:lvl w:ilvl="0" w:tplc="E8ACA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A3A5D"/>
    <w:multiLevelType w:val="hybridMultilevel"/>
    <w:tmpl w:val="70086152"/>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E761D69"/>
    <w:multiLevelType w:val="hybridMultilevel"/>
    <w:tmpl w:val="0EECB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674958"/>
    <w:multiLevelType w:val="hybridMultilevel"/>
    <w:tmpl w:val="0F7A32C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93466C"/>
    <w:multiLevelType w:val="hybridMultilevel"/>
    <w:tmpl w:val="F64C5F48"/>
    <w:lvl w:ilvl="0" w:tplc="65FABC4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3403232E"/>
    <w:multiLevelType w:val="hybridMultilevel"/>
    <w:tmpl w:val="B0183930"/>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5194958"/>
    <w:multiLevelType w:val="hybridMultilevel"/>
    <w:tmpl w:val="020864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F61BC"/>
    <w:multiLevelType w:val="hybridMultilevel"/>
    <w:tmpl w:val="F6DC0832"/>
    <w:lvl w:ilvl="0" w:tplc="CD4C6C1A">
      <w:start w:val="1"/>
      <w:numFmt w:val="lowerLetter"/>
      <w:lvlText w:val="%1."/>
      <w:lvlJc w:val="left"/>
      <w:pPr>
        <w:ind w:left="1080" w:hanging="360"/>
      </w:pPr>
      <w:rPr>
        <w:rFonts w:ascii="Times New Roman" w:hAnsi="Times New Roman" w:cs="Times New Roman" w:hint="default"/>
        <w:b/>
        <w:i w:val="0"/>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A423CFA"/>
    <w:multiLevelType w:val="hybridMultilevel"/>
    <w:tmpl w:val="3B6AB4E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3A78580D"/>
    <w:multiLevelType w:val="hybridMultilevel"/>
    <w:tmpl w:val="BDE45702"/>
    <w:lvl w:ilvl="0" w:tplc="71449F3A">
      <w:start w:val="1"/>
      <w:numFmt w:val="lowerLetter"/>
      <w:lvlText w:val="%1."/>
      <w:lvlJc w:val="left"/>
      <w:pPr>
        <w:ind w:left="1440" w:hanging="360"/>
      </w:pPr>
      <w:rPr>
        <w:rFonts w:hint="default"/>
        <w:b w:val="0"/>
      </w:rPr>
    </w:lvl>
    <w:lvl w:ilvl="1" w:tplc="423EB3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7F582B"/>
    <w:multiLevelType w:val="hybridMultilevel"/>
    <w:tmpl w:val="BC0CB9C2"/>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D6461E1"/>
    <w:multiLevelType w:val="hybridMultilevel"/>
    <w:tmpl w:val="3E7A48C8"/>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CA033F"/>
    <w:multiLevelType w:val="hybridMultilevel"/>
    <w:tmpl w:val="7B82972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10D6239"/>
    <w:multiLevelType w:val="hybridMultilevel"/>
    <w:tmpl w:val="0314916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3402B2D"/>
    <w:multiLevelType w:val="hybridMultilevel"/>
    <w:tmpl w:val="FB4C4C90"/>
    <w:lvl w:ilvl="0" w:tplc="0F0C8C4C">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E61808"/>
    <w:multiLevelType w:val="hybridMultilevel"/>
    <w:tmpl w:val="BFE08DF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3E97641"/>
    <w:multiLevelType w:val="hybridMultilevel"/>
    <w:tmpl w:val="EDB037F6"/>
    <w:lvl w:ilvl="0" w:tplc="A8A8C4FC">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45D65B9D"/>
    <w:multiLevelType w:val="hybridMultilevel"/>
    <w:tmpl w:val="BE6E1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490E96"/>
    <w:multiLevelType w:val="hybridMultilevel"/>
    <w:tmpl w:val="9A88DB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CC14D1E"/>
    <w:multiLevelType w:val="hybridMultilevel"/>
    <w:tmpl w:val="92BCDD88"/>
    <w:lvl w:ilvl="0" w:tplc="C862D69C">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DAB6260"/>
    <w:multiLevelType w:val="hybridMultilevel"/>
    <w:tmpl w:val="99A83DF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00770DF"/>
    <w:multiLevelType w:val="hybridMultilevel"/>
    <w:tmpl w:val="8F5092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403F89"/>
    <w:multiLevelType w:val="hybridMultilevel"/>
    <w:tmpl w:val="620A934E"/>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2EE33D7"/>
    <w:multiLevelType w:val="hybridMultilevel"/>
    <w:tmpl w:val="A0A4216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54FF0081"/>
    <w:multiLevelType w:val="hybridMultilevel"/>
    <w:tmpl w:val="FB1619CE"/>
    <w:lvl w:ilvl="0" w:tplc="9396830A">
      <w:start w:val="1"/>
      <w:numFmt w:val="lowerLetter"/>
      <w:lvlText w:val="%1"/>
      <w:lvlJc w:val="left"/>
      <w:pPr>
        <w:ind w:left="185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BE0A03"/>
    <w:multiLevelType w:val="hybridMultilevel"/>
    <w:tmpl w:val="7B5CFA68"/>
    <w:lvl w:ilvl="0" w:tplc="DC6E169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A8A8C4F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2E42CA"/>
    <w:multiLevelType w:val="hybridMultilevel"/>
    <w:tmpl w:val="F0CC75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64C4118"/>
    <w:multiLevelType w:val="hybridMultilevel"/>
    <w:tmpl w:val="DA8819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2240C4"/>
    <w:multiLevelType w:val="hybridMultilevel"/>
    <w:tmpl w:val="A1F23EAA"/>
    <w:lvl w:ilvl="0" w:tplc="A8A8C4F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FDC0B5C"/>
    <w:multiLevelType w:val="hybridMultilevel"/>
    <w:tmpl w:val="67E2E030"/>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6FD1295"/>
    <w:multiLevelType w:val="hybridMultilevel"/>
    <w:tmpl w:val="281287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7F669BE"/>
    <w:multiLevelType w:val="hybridMultilevel"/>
    <w:tmpl w:val="F4C85996"/>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89A7186"/>
    <w:multiLevelType w:val="hybridMultilevel"/>
    <w:tmpl w:val="DE5E43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A1E2057"/>
    <w:multiLevelType w:val="hybridMultilevel"/>
    <w:tmpl w:val="E76A636E"/>
    <w:lvl w:ilvl="0" w:tplc="A8A8C4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4"/>
  </w:num>
  <w:num w:numId="3">
    <w:abstractNumId w:val="11"/>
  </w:num>
  <w:num w:numId="4">
    <w:abstractNumId w:val="31"/>
  </w:num>
  <w:num w:numId="5">
    <w:abstractNumId w:val="30"/>
  </w:num>
  <w:num w:numId="6">
    <w:abstractNumId w:val="25"/>
  </w:num>
  <w:num w:numId="7">
    <w:abstractNumId w:val="27"/>
  </w:num>
  <w:num w:numId="8">
    <w:abstractNumId w:val="20"/>
  </w:num>
  <w:num w:numId="9">
    <w:abstractNumId w:val="2"/>
  </w:num>
  <w:num w:numId="10">
    <w:abstractNumId w:val="18"/>
  </w:num>
  <w:num w:numId="11">
    <w:abstractNumId w:val="32"/>
  </w:num>
  <w:num w:numId="12">
    <w:abstractNumId w:val="26"/>
  </w:num>
  <w:num w:numId="13">
    <w:abstractNumId w:val="6"/>
  </w:num>
  <w:num w:numId="14">
    <w:abstractNumId w:val="7"/>
  </w:num>
  <w:num w:numId="15">
    <w:abstractNumId w:val="35"/>
  </w:num>
  <w:num w:numId="16">
    <w:abstractNumId w:val="3"/>
  </w:num>
  <w:num w:numId="17">
    <w:abstractNumId w:val="38"/>
  </w:num>
  <w:num w:numId="18">
    <w:abstractNumId w:val="21"/>
  </w:num>
  <w:num w:numId="19">
    <w:abstractNumId w:val="42"/>
  </w:num>
  <w:num w:numId="20">
    <w:abstractNumId w:val="44"/>
  </w:num>
  <w:num w:numId="21">
    <w:abstractNumId w:val="17"/>
  </w:num>
  <w:num w:numId="22">
    <w:abstractNumId w:val="34"/>
  </w:num>
  <w:num w:numId="23">
    <w:abstractNumId w:val="9"/>
  </w:num>
  <w:num w:numId="24">
    <w:abstractNumId w:val="47"/>
  </w:num>
  <w:num w:numId="25">
    <w:abstractNumId w:val="29"/>
  </w:num>
  <w:num w:numId="26">
    <w:abstractNumId w:val="36"/>
  </w:num>
  <w:num w:numId="27">
    <w:abstractNumId w:val="5"/>
  </w:num>
  <w:num w:numId="28">
    <w:abstractNumId w:val="43"/>
  </w:num>
  <w:num w:numId="29">
    <w:abstractNumId w:val="0"/>
  </w:num>
  <w:num w:numId="30">
    <w:abstractNumId w:val="10"/>
  </w:num>
  <w:num w:numId="31">
    <w:abstractNumId w:val="4"/>
  </w:num>
  <w:num w:numId="32">
    <w:abstractNumId w:val="1"/>
  </w:num>
  <w:num w:numId="33">
    <w:abstractNumId w:val="37"/>
  </w:num>
  <w:num w:numId="34">
    <w:abstractNumId w:val="23"/>
  </w:num>
  <w:num w:numId="35">
    <w:abstractNumId w:val="45"/>
  </w:num>
  <w:num w:numId="36">
    <w:abstractNumId w:val="13"/>
  </w:num>
  <w:num w:numId="37">
    <w:abstractNumId w:val="28"/>
  </w:num>
  <w:num w:numId="38">
    <w:abstractNumId w:val="22"/>
  </w:num>
  <w:num w:numId="39">
    <w:abstractNumId w:val="12"/>
  </w:num>
  <w:num w:numId="40">
    <w:abstractNumId w:val="46"/>
  </w:num>
  <w:num w:numId="41">
    <w:abstractNumId w:val="19"/>
  </w:num>
  <w:num w:numId="42">
    <w:abstractNumId w:val="3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6"/>
  </w:num>
  <w:num w:numId="46">
    <w:abstractNumId w:val="40"/>
  </w:num>
  <w:num w:numId="47">
    <w:abstractNumId w:val="24"/>
  </w:num>
  <w:num w:numId="48">
    <w:abstractNumId w:val="1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0A"/>
    <w:rsid w:val="003F2813"/>
    <w:rsid w:val="0064430A"/>
    <w:rsid w:val="00D6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0A"/>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4430A"/>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64430A"/>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paragraph" w:styleId="Heading3">
    <w:name w:val="heading 3"/>
    <w:basedOn w:val="Normal"/>
    <w:next w:val="Normal"/>
    <w:link w:val="Heading3Char"/>
    <w:uiPriority w:val="9"/>
    <w:unhideWhenUsed/>
    <w:qFormat/>
    <w:rsid w:val="0064430A"/>
    <w:pPr>
      <w:keepNext/>
      <w:keepLines/>
      <w:spacing w:before="200" w:after="0" w:line="276" w:lineRule="auto"/>
      <w:ind w:left="0"/>
      <w:jc w:val="left"/>
      <w:outlineLvl w:val="2"/>
    </w:pPr>
    <w:rPr>
      <w:rFonts w:asciiTheme="majorHAnsi" w:eastAsiaTheme="majorEastAsia" w:hAnsiTheme="majorHAnsi" w:cstheme="majorBidi"/>
      <w:b/>
      <w:bCs/>
      <w:color w:val="4F81BD" w:themeColor="accent1"/>
      <w:lang w:val="id-ID" w:eastAsia="en-US"/>
    </w:rPr>
  </w:style>
  <w:style w:type="paragraph" w:styleId="Heading4">
    <w:name w:val="heading 4"/>
    <w:basedOn w:val="Normal"/>
    <w:next w:val="Normal"/>
    <w:link w:val="Heading4Char"/>
    <w:uiPriority w:val="9"/>
    <w:unhideWhenUsed/>
    <w:qFormat/>
    <w:rsid w:val="0064430A"/>
    <w:pPr>
      <w:keepNext/>
      <w:keepLines/>
      <w:spacing w:before="200" w:after="0" w:line="276" w:lineRule="auto"/>
      <w:ind w:left="0"/>
      <w:jc w:val="left"/>
      <w:outlineLvl w:val="3"/>
    </w:pPr>
    <w:rPr>
      <w:rFonts w:asciiTheme="majorHAnsi" w:eastAsiaTheme="majorEastAsia" w:hAnsiTheme="majorHAnsi" w:cstheme="majorBidi"/>
      <w:b/>
      <w:bCs/>
      <w:i/>
      <w:iCs/>
      <w:color w:val="4F81BD" w:themeColor="accent1"/>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0A"/>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4430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4430A"/>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64430A"/>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4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0A"/>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64430A"/>
    <w:pPr>
      <w:spacing w:line="276" w:lineRule="auto"/>
      <w:ind w:left="720"/>
      <w:contextualSpacing/>
      <w:jc w:val="left"/>
    </w:pPr>
    <w:rPr>
      <w:rFonts w:eastAsiaTheme="minorHAnsi"/>
      <w:lang w:val="id-ID" w:eastAsia="en-US"/>
    </w:rPr>
  </w:style>
  <w:style w:type="paragraph" w:styleId="NoSpacing">
    <w:name w:val="No Spacing"/>
    <w:uiPriority w:val="1"/>
    <w:qFormat/>
    <w:rsid w:val="0064430A"/>
    <w:pPr>
      <w:spacing w:after="0" w:line="240" w:lineRule="auto"/>
    </w:pPr>
    <w:rPr>
      <w:lang w:val="id-ID"/>
    </w:rPr>
  </w:style>
  <w:style w:type="character" w:styleId="Hyperlink">
    <w:name w:val="Hyperlink"/>
    <w:basedOn w:val="DefaultParagraphFont"/>
    <w:uiPriority w:val="99"/>
    <w:unhideWhenUsed/>
    <w:rsid w:val="0064430A"/>
    <w:rPr>
      <w:color w:val="0000FF" w:themeColor="hyperlink"/>
      <w:u w:val="single"/>
    </w:rPr>
  </w:style>
  <w:style w:type="table" w:styleId="TableGrid">
    <w:name w:val="Table Grid"/>
    <w:basedOn w:val="TableNormal"/>
    <w:uiPriority w:val="59"/>
    <w:rsid w:val="0064430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4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30A"/>
    <w:rPr>
      <w:rFonts w:eastAsiaTheme="minorEastAsia"/>
      <w:lang w:eastAsia="ja-JP"/>
    </w:rPr>
  </w:style>
  <w:style w:type="paragraph" w:styleId="Footer">
    <w:name w:val="footer"/>
    <w:basedOn w:val="Normal"/>
    <w:link w:val="FooterChar"/>
    <w:uiPriority w:val="99"/>
    <w:unhideWhenUsed/>
    <w:rsid w:val="00644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0A"/>
    <w:rPr>
      <w:rFonts w:eastAsiaTheme="minorEastAsia"/>
      <w:lang w:eastAsia="ja-JP"/>
    </w:rPr>
  </w:style>
  <w:style w:type="character" w:styleId="PlaceholderText">
    <w:name w:val="Placeholder Text"/>
    <w:basedOn w:val="DefaultParagraphFont"/>
    <w:uiPriority w:val="99"/>
    <w:semiHidden/>
    <w:rsid w:val="0064430A"/>
    <w:rPr>
      <w:color w:val="808080"/>
    </w:rPr>
  </w:style>
  <w:style w:type="table" w:styleId="LightShading">
    <w:name w:val="Light Shading"/>
    <w:basedOn w:val="TableNormal"/>
    <w:uiPriority w:val="60"/>
    <w:rsid w:val="0064430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64430A"/>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4430A"/>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4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43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64430A"/>
    <w:rPr>
      <w:lang w:val="id-ID"/>
    </w:rPr>
  </w:style>
  <w:style w:type="paragraph" w:styleId="TOCHeading">
    <w:name w:val="TOC Heading"/>
    <w:basedOn w:val="Heading1"/>
    <w:next w:val="Normal"/>
    <w:uiPriority w:val="39"/>
    <w:unhideWhenUsed/>
    <w:qFormat/>
    <w:rsid w:val="0064430A"/>
    <w:pPr>
      <w:outlineLvl w:val="9"/>
    </w:pPr>
    <w:rPr>
      <w:lang w:val="en-US" w:eastAsia="ja-JP"/>
    </w:rPr>
  </w:style>
  <w:style w:type="paragraph" w:styleId="TOC1">
    <w:name w:val="toc 1"/>
    <w:basedOn w:val="Normal"/>
    <w:next w:val="Normal"/>
    <w:autoRedefine/>
    <w:uiPriority w:val="39"/>
    <w:unhideWhenUsed/>
    <w:rsid w:val="0064430A"/>
    <w:pPr>
      <w:spacing w:after="100"/>
      <w:ind w:left="0"/>
    </w:pPr>
  </w:style>
  <w:style w:type="paragraph" w:styleId="TOC2">
    <w:name w:val="toc 2"/>
    <w:basedOn w:val="Normal"/>
    <w:next w:val="Normal"/>
    <w:autoRedefine/>
    <w:uiPriority w:val="39"/>
    <w:unhideWhenUsed/>
    <w:rsid w:val="0064430A"/>
    <w:pPr>
      <w:spacing w:after="100"/>
      <w:ind w:left="220"/>
    </w:pPr>
  </w:style>
  <w:style w:type="paragraph" w:styleId="TOC3">
    <w:name w:val="toc 3"/>
    <w:basedOn w:val="Normal"/>
    <w:next w:val="Normal"/>
    <w:autoRedefine/>
    <w:uiPriority w:val="39"/>
    <w:unhideWhenUsed/>
    <w:rsid w:val="0064430A"/>
    <w:pPr>
      <w:spacing w:after="100"/>
      <w:ind w:left="440"/>
    </w:pPr>
  </w:style>
  <w:style w:type="paragraph" w:styleId="HTMLPreformatted">
    <w:name w:val="HTML Preformatted"/>
    <w:basedOn w:val="Normal"/>
    <w:link w:val="HTMLPreformattedChar"/>
    <w:uiPriority w:val="99"/>
    <w:semiHidden/>
    <w:unhideWhenUsed/>
    <w:rsid w:val="006443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430A"/>
    <w:rPr>
      <w:rFonts w:ascii="Consolas" w:eastAsiaTheme="minorEastAsia" w:hAnsi="Consola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0A"/>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64430A"/>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64430A"/>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paragraph" w:styleId="Heading3">
    <w:name w:val="heading 3"/>
    <w:basedOn w:val="Normal"/>
    <w:next w:val="Normal"/>
    <w:link w:val="Heading3Char"/>
    <w:uiPriority w:val="9"/>
    <w:unhideWhenUsed/>
    <w:qFormat/>
    <w:rsid w:val="0064430A"/>
    <w:pPr>
      <w:keepNext/>
      <w:keepLines/>
      <w:spacing w:before="200" w:after="0" w:line="276" w:lineRule="auto"/>
      <w:ind w:left="0"/>
      <w:jc w:val="left"/>
      <w:outlineLvl w:val="2"/>
    </w:pPr>
    <w:rPr>
      <w:rFonts w:asciiTheme="majorHAnsi" w:eastAsiaTheme="majorEastAsia" w:hAnsiTheme="majorHAnsi" w:cstheme="majorBidi"/>
      <w:b/>
      <w:bCs/>
      <w:color w:val="4F81BD" w:themeColor="accent1"/>
      <w:lang w:val="id-ID" w:eastAsia="en-US"/>
    </w:rPr>
  </w:style>
  <w:style w:type="paragraph" w:styleId="Heading4">
    <w:name w:val="heading 4"/>
    <w:basedOn w:val="Normal"/>
    <w:next w:val="Normal"/>
    <w:link w:val="Heading4Char"/>
    <w:uiPriority w:val="9"/>
    <w:unhideWhenUsed/>
    <w:qFormat/>
    <w:rsid w:val="0064430A"/>
    <w:pPr>
      <w:keepNext/>
      <w:keepLines/>
      <w:spacing w:before="200" w:after="0" w:line="276" w:lineRule="auto"/>
      <w:ind w:left="0"/>
      <w:jc w:val="left"/>
      <w:outlineLvl w:val="3"/>
    </w:pPr>
    <w:rPr>
      <w:rFonts w:asciiTheme="majorHAnsi" w:eastAsiaTheme="majorEastAsia" w:hAnsiTheme="majorHAnsi" w:cstheme="majorBidi"/>
      <w:b/>
      <w:bCs/>
      <w:i/>
      <w:iCs/>
      <w:color w:val="4F81BD" w:themeColor="accent1"/>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0A"/>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4430A"/>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64430A"/>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64430A"/>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64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30A"/>
    <w:rPr>
      <w:rFonts w:ascii="Tahoma" w:eastAsiaTheme="minorEastAsia" w:hAnsi="Tahoma" w:cs="Tahoma"/>
      <w:sz w:val="16"/>
      <w:szCs w:val="16"/>
      <w:lang w:eastAsia="ja-JP"/>
    </w:rPr>
  </w:style>
  <w:style w:type="paragraph" w:styleId="ListParagraph">
    <w:name w:val="List Paragraph"/>
    <w:basedOn w:val="Normal"/>
    <w:link w:val="ListParagraphChar"/>
    <w:uiPriority w:val="34"/>
    <w:qFormat/>
    <w:rsid w:val="0064430A"/>
    <w:pPr>
      <w:spacing w:line="276" w:lineRule="auto"/>
      <w:ind w:left="720"/>
      <w:contextualSpacing/>
      <w:jc w:val="left"/>
    </w:pPr>
    <w:rPr>
      <w:rFonts w:eastAsiaTheme="minorHAnsi"/>
      <w:lang w:val="id-ID" w:eastAsia="en-US"/>
    </w:rPr>
  </w:style>
  <w:style w:type="paragraph" w:styleId="NoSpacing">
    <w:name w:val="No Spacing"/>
    <w:uiPriority w:val="1"/>
    <w:qFormat/>
    <w:rsid w:val="0064430A"/>
    <w:pPr>
      <w:spacing w:after="0" w:line="240" w:lineRule="auto"/>
    </w:pPr>
    <w:rPr>
      <w:lang w:val="id-ID"/>
    </w:rPr>
  </w:style>
  <w:style w:type="character" w:styleId="Hyperlink">
    <w:name w:val="Hyperlink"/>
    <w:basedOn w:val="DefaultParagraphFont"/>
    <w:uiPriority w:val="99"/>
    <w:unhideWhenUsed/>
    <w:rsid w:val="0064430A"/>
    <w:rPr>
      <w:color w:val="0000FF" w:themeColor="hyperlink"/>
      <w:u w:val="single"/>
    </w:rPr>
  </w:style>
  <w:style w:type="table" w:styleId="TableGrid">
    <w:name w:val="Table Grid"/>
    <w:basedOn w:val="TableNormal"/>
    <w:uiPriority w:val="59"/>
    <w:rsid w:val="0064430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4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30A"/>
    <w:rPr>
      <w:rFonts w:eastAsiaTheme="minorEastAsia"/>
      <w:lang w:eastAsia="ja-JP"/>
    </w:rPr>
  </w:style>
  <w:style w:type="paragraph" w:styleId="Footer">
    <w:name w:val="footer"/>
    <w:basedOn w:val="Normal"/>
    <w:link w:val="FooterChar"/>
    <w:uiPriority w:val="99"/>
    <w:unhideWhenUsed/>
    <w:rsid w:val="00644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0A"/>
    <w:rPr>
      <w:rFonts w:eastAsiaTheme="minorEastAsia"/>
      <w:lang w:eastAsia="ja-JP"/>
    </w:rPr>
  </w:style>
  <w:style w:type="character" w:styleId="PlaceholderText">
    <w:name w:val="Placeholder Text"/>
    <w:basedOn w:val="DefaultParagraphFont"/>
    <w:uiPriority w:val="99"/>
    <w:semiHidden/>
    <w:rsid w:val="0064430A"/>
    <w:rPr>
      <w:color w:val="808080"/>
    </w:rPr>
  </w:style>
  <w:style w:type="table" w:styleId="LightShading">
    <w:name w:val="Light Shading"/>
    <w:basedOn w:val="TableNormal"/>
    <w:uiPriority w:val="60"/>
    <w:rsid w:val="0064430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64430A"/>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4430A"/>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4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43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64430A"/>
    <w:rPr>
      <w:lang w:val="id-ID"/>
    </w:rPr>
  </w:style>
  <w:style w:type="paragraph" w:styleId="TOCHeading">
    <w:name w:val="TOC Heading"/>
    <w:basedOn w:val="Heading1"/>
    <w:next w:val="Normal"/>
    <w:uiPriority w:val="39"/>
    <w:unhideWhenUsed/>
    <w:qFormat/>
    <w:rsid w:val="0064430A"/>
    <w:pPr>
      <w:outlineLvl w:val="9"/>
    </w:pPr>
    <w:rPr>
      <w:lang w:val="en-US" w:eastAsia="ja-JP"/>
    </w:rPr>
  </w:style>
  <w:style w:type="paragraph" w:styleId="TOC1">
    <w:name w:val="toc 1"/>
    <w:basedOn w:val="Normal"/>
    <w:next w:val="Normal"/>
    <w:autoRedefine/>
    <w:uiPriority w:val="39"/>
    <w:unhideWhenUsed/>
    <w:rsid w:val="0064430A"/>
    <w:pPr>
      <w:spacing w:after="100"/>
      <w:ind w:left="0"/>
    </w:pPr>
  </w:style>
  <w:style w:type="paragraph" w:styleId="TOC2">
    <w:name w:val="toc 2"/>
    <w:basedOn w:val="Normal"/>
    <w:next w:val="Normal"/>
    <w:autoRedefine/>
    <w:uiPriority w:val="39"/>
    <w:unhideWhenUsed/>
    <w:rsid w:val="0064430A"/>
    <w:pPr>
      <w:spacing w:after="100"/>
      <w:ind w:left="220"/>
    </w:pPr>
  </w:style>
  <w:style w:type="paragraph" w:styleId="TOC3">
    <w:name w:val="toc 3"/>
    <w:basedOn w:val="Normal"/>
    <w:next w:val="Normal"/>
    <w:autoRedefine/>
    <w:uiPriority w:val="39"/>
    <w:unhideWhenUsed/>
    <w:rsid w:val="0064430A"/>
    <w:pPr>
      <w:spacing w:after="100"/>
      <w:ind w:left="440"/>
    </w:pPr>
  </w:style>
  <w:style w:type="paragraph" w:styleId="HTMLPreformatted">
    <w:name w:val="HTML Preformatted"/>
    <w:basedOn w:val="Normal"/>
    <w:link w:val="HTMLPreformattedChar"/>
    <w:uiPriority w:val="99"/>
    <w:semiHidden/>
    <w:unhideWhenUsed/>
    <w:rsid w:val="006443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430A"/>
    <w:rPr>
      <w:rFonts w:ascii="Consolas" w:eastAsiaTheme="minorEastAsia" w:hAnsi="Consola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13864</Words>
  <Characters>79030</Characters>
  <Application>Microsoft Office Word</Application>
  <DocSecurity>0</DocSecurity>
  <Lines>658</Lines>
  <Paragraphs>185</Paragraphs>
  <ScaleCrop>false</ScaleCrop>
  <Company/>
  <LinksUpToDate>false</LinksUpToDate>
  <CharactersWithSpaces>92709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2019-10-10T05:32:00Z</dcterms:created>
  <dcterms:modified xsi:type="dcterms:W3CDTF">2019-10-10T05:33:00Z</dcterms:modified>
</cp:coreProperties>
</file>