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EC" w:rsidRDefault="00DB41EC" w:rsidP="00DB41EC">
      <w:pPr>
        <w:pStyle w:val="Heading1"/>
        <w:spacing w:before="0"/>
        <w:ind w:right="282"/>
        <w:rPr>
          <w:rFonts w:eastAsia="Times New Roman"/>
          <w:lang w:eastAsia="id-ID"/>
        </w:rPr>
      </w:pPr>
      <w:bookmarkStart w:id="0" w:name="_Toc535614569"/>
      <w:r>
        <w:rPr>
          <w:rFonts w:eastAsia="Times New Roman"/>
          <w:lang w:eastAsia="id-ID"/>
        </w:rPr>
        <w:t>BAB II</w:t>
      </w:r>
      <w:bookmarkEnd w:id="0"/>
    </w:p>
    <w:p w:rsidR="00DB41EC" w:rsidRDefault="00DB41EC" w:rsidP="00DB41EC">
      <w:pPr>
        <w:ind w:right="282"/>
        <w:jc w:val="center"/>
        <w:rPr>
          <w:b/>
          <w:lang w:eastAsia="id-ID"/>
        </w:rPr>
      </w:pPr>
      <w:r>
        <w:rPr>
          <w:b/>
          <w:lang w:eastAsia="id-ID"/>
        </w:rPr>
        <w:t>KAJIAN PUSTAKA</w:t>
      </w:r>
    </w:p>
    <w:p w:rsidR="00DB41EC" w:rsidRDefault="00DB41EC" w:rsidP="00DB41EC">
      <w:pPr>
        <w:ind w:right="282"/>
        <w:jc w:val="both"/>
        <w:rPr>
          <w:lang w:eastAsia="id-ID"/>
        </w:rPr>
      </w:pPr>
    </w:p>
    <w:p w:rsidR="00DB41EC" w:rsidRDefault="00DB41EC" w:rsidP="00DB41EC">
      <w:pPr>
        <w:pStyle w:val="Heading2"/>
        <w:numPr>
          <w:ilvl w:val="0"/>
          <w:numId w:val="5"/>
        </w:numPr>
        <w:ind w:right="282"/>
        <w:jc w:val="both"/>
        <w:rPr>
          <w:lang w:eastAsia="id-ID"/>
        </w:rPr>
      </w:pPr>
      <w:bookmarkStart w:id="1" w:name="_Toc535614570"/>
      <w:r>
        <w:rPr>
          <w:lang w:eastAsia="id-ID"/>
        </w:rPr>
        <w:t>Landasan Teori</w:t>
      </w:r>
      <w:bookmarkEnd w:id="1"/>
    </w:p>
    <w:p w:rsidR="00DB41EC" w:rsidRPr="00666875" w:rsidRDefault="00DB41EC" w:rsidP="00DB41EC">
      <w:pPr>
        <w:pStyle w:val="Heading3"/>
        <w:numPr>
          <w:ilvl w:val="0"/>
          <w:numId w:val="6"/>
        </w:numPr>
        <w:spacing w:line="480" w:lineRule="auto"/>
        <w:ind w:right="282"/>
        <w:jc w:val="both"/>
        <w:rPr>
          <w:rFonts w:cs="Times New Roman"/>
          <w:szCs w:val="24"/>
          <w:lang w:eastAsia="id-ID"/>
        </w:rPr>
      </w:pPr>
      <w:bookmarkStart w:id="2" w:name="_Toc535614571"/>
      <w:r w:rsidRPr="00666875">
        <w:rPr>
          <w:rFonts w:cs="Times New Roman"/>
          <w:szCs w:val="24"/>
          <w:lang w:eastAsia="id-ID"/>
        </w:rPr>
        <w:t>Teori Akuntansi Positif</w:t>
      </w:r>
      <w:bookmarkEnd w:id="2"/>
    </w:p>
    <w:p w:rsidR="00DB41EC" w:rsidRPr="00666875" w:rsidRDefault="00DB41EC" w:rsidP="00DB41EC">
      <w:pPr>
        <w:spacing w:line="480" w:lineRule="auto"/>
        <w:ind w:left="1134" w:right="282" w:firstLine="709"/>
        <w:jc w:val="both"/>
        <w:rPr>
          <w:rFonts w:cs="Times New Roman"/>
          <w:szCs w:val="24"/>
          <w:lang w:eastAsia="id-ID"/>
        </w:rPr>
      </w:pPr>
      <w:r w:rsidRPr="00666875">
        <w:rPr>
          <w:rFonts w:cs="Times New Roman"/>
          <w:szCs w:val="24"/>
          <w:lang w:eastAsia="id-ID"/>
        </w:rPr>
        <w:t>Teori akuntansi positif diperkenalkan oleh Wa</w:t>
      </w:r>
      <w:r>
        <w:rPr>
          <w:rFonts w:cs="Times New Roman"/>
          <w:szCs w:val="24"/>
          <w:lang w:eastAsia="id-ID"/>
        </w:rPr>
        <w:t>tt dan Zimmerman pada tahun 1990</w:t>
      </w:r>
      <w:r w:rsidRPr="00666875">
        <w:rPr>
          <w:rFonts w:cs="Times New Roman"/>
          <w:szCs w:val="24"/>
          <w:lang w:eastAsia="id-ID"/>
        </w:rPr>
        <w:t xml:space="preserve">. Teori ini memaparkan perilaku manajemen perusahaan pada pembuatan laporan keuangan. Teori akuntansi positif menjelaskan praktik akuntansi dengan aktual yang dilihat melalui sudut pandang manajemen yang dengan sukarela menggunakan prosedur akuntansi. Teori ini dilandaskan berdasarkan </w:t>
      </w:r>
      <w:r w:rsidRPr="00EB1942">
        <w:rPr>
          <w:rFonts w:cs="Times New Roman"/>
          <w:i/>
          <w:szCs w:val="24"/>
          <w:lang w:eastAsia="id-ID"/>
        </w:rPr>
        <w:t>shareholder, stakeholder, fiscus</w:t>
      </w:r>
      <w:r w:rsidRPr="00666875">
        <w:rPr>
          <w:rFonts w:cs="Times New Roman"/>
          <w:szCs w:val="24"/>
          <w:lang w:eastAsia="id-ID"/>
        </w:rPr>
        <w:t xml:space="preserve"> bersifat rasional, serta berupaya memaksimalkan fungsi mereka yang akan berhubungan langsung pada kompensasi yang diterima.</w:t>
      </w:r>
    </w:p>
    <w:p w:rsidR="00DB41EC" w:rsidRPr="00666875" w:rsidRDefault="00DB41EC" w:rsidP="00DB41EC">
      <w:pPr>
        <w:spacing w:line="480" w:lineRule="auto"/>
        <w:ind w:left="1134" w:right="282" w:firstLine="709"/>
        <w:jc w:val="both"/>
        <w:rPr>
          <w:rFonts w:cs="Times New Roman"/>
          <w:szCs w:val="24"/>
          <w:lang w:eastAsia="id-ID"/>
        </w:rPr>
      </w:pPr>
      <w:r w:rsidRPr="00666875">
        <w:rPr>
          <w:rFonts w:cs="Times New Roman"/>
          <w:szCs w:val="24"/>
          <w:lang w:eastAsia="id-ID"/>
        </w:rPr>
        <w:t>Adanya kebebasan pemilihan prosedur akuntansi yang tersedia, menimbulkan kecenderungan manajemen untuk melakukan, yang menurut teori akuntansi p</w:t>
      </w:r>
      <w:r>
        <w:rPr>
          <w:rFonts w:cs="Times New Roman"/>
          <w:szCs w:val="24"/>
          <w:lang w:eastAsia="id-ID"/>
        </w:rPr>
        <w:t>osi</w:t>
      </w:r>
      <w:r w:rsidRPr="00666875">
        <w:rPr>
          <w:rFonts w:cs="Times New Roman"/>
          <w:szCs w:val="24"/>
          <w:lang w:eastAsia="id-ID"/>
        </w:rPr>
        <w:t xml:space="preserve">tif, dinamakan sebagai </w:t>
      </w:r>
      <w:r w:rsidRPr="00DE534F">
        <w:rPr>
          <w:rFonts w:cs="Times New Roman"/>
          <w:i/>
          <w:szCs w:val="24"/>
          <w:lang w:eastAsia="id-ID"/>
        </w:rPr>
        <w:t>opportunistic behaviour</w:t>
      </w:r>
      <w:r w:rsidRPr="00666875">
        <w:rPr>
          <w:rFonts w:cs="Times New Roman"/>
          <w:szCs w:val="24"/>
          <w:lang w:eastAsia="id-ID"/>
        </w:rPr>
        <w:t xml:space="preserve"> atau tindakan oportunistik. Menurut</w:t>
      </w:r>
      <w:r>
        <w:rPr>
          <w:rFonts w:cs="Times New Roman"/>
          <w:szCs w:val="24"/>
          <w:lang w:eastAsia="id-ID"/>
        </w:rPr>
        <w:t xml:space="preserve"> </w:t>
      </w:r>
      <w:r>
        <w:rPr>
          <w:rFonts w:cs="Times New Roman"/>
          <w:szCs w:val="24"/>
          <w:lang w:eastAsia="id-ID"/>
        </w:rPr>
        <w:fldChar w:fldCharType="begin" w:fldLock="1"/>
      </w:r>
      <w:r>
        <w:rPr>
          <w:rFonts w:cs="Times New Roman"/>
          <w:szCs w:val="24"/>
          <w:lang w:eastAsia="id-ID"/>
        </w:rPr>
        <w:instrText>ADDIN CSL_CITATION {"citationItems":[{"id":"ITEM-1","itemData":{"DOI":"10.2307/247880","ISBN":"00014826","ISSN":"00014826","PMID":"9603274032","abstract":"This paper reviews and critiques the positive accounting literature following publication of Watts and Zimmerman (1978, 1979). The 1978 paper helped generate the positive accounting literature which offers an explanation of accounting practice, suggests the importance of contracting cost and has led to the discovery of some previously unknown empirical regularities. The 1979 paper produced a methodological debate that has not been very productive. This paper attempts to remove some some common misconceptions about methodology that surfaced in the debate. It also suggests ways to improve positive research in accounting choice. The most important of these improvements is tighter links between the theory and the empirical test. A second suggested improvement is the development of models that recognize the endogeneity among the variables in the regressions. A third improvement is reduction in measurement errors in both the dependent and independent variables in regressions.","author":[{"dropping-particle":"","family":"Watts","given":"R. L.","non-dropping-particle":"","parse-names":false,"suffix":""},{"dropping-particle":"","family":"Zimmerman","given":"J. L.","non-dropping-particle":"","parse-names":false,"suffix":""}],"container-title":"The Accounting Review","id":"ITEM-1","issue":"1","issued":{"date-parts":[["1990"]]},"page":"131-156","title":"Positive Accounting Theory: A Ten Year Perspective","type":"article-journal","volume":"65"},"uris":["http://www.mendeley.com/documents/?uuid=10b6206f-8170-4fe9-81fc-a86225c00a37"]}],"mendeley":{"formattedCitation":"(Watts and Zimmerman 1990)","manualFormatting":"(Watts dan Zimmerman, 1990)","plainTextFormattedCitation":"(Watts and Zimmerman 1990)","previouslyFormattedCitation":"(Watts and Zimmerman 1990)"},"properties":{"noteIndex":0},"schema":"https://github.com/citation-style-language/schema/raw/master/csl-citation.json"}</w:instrText>
      </w:r>
      <w:r>
        <w:rPr>
          <w:rFonts w:cs="Times New Roman"/>
          <w:szCs w:val="24"/>
          <w:lang w:eastAsia="id-ID"/>
        </w:rPr>
        <w:fldChar w:fldCharType="separate"/>
      </w:r>
      <w:r w:rsidRPr="003F683D">
        <w:rPr>
          <w:rFonts w:cs="Times New Roman"/>
          <w:noProof/>
          <w:szCs w:val="24"/>
          <w:lang w:eastAsia="id-ID"/>
        </w:rPr>
        <w:t xml:space="preserve">Watts </w:t>
      </w:r>
      <w:r>
        <w:rPr>
          <w:rFonts w:cs="Times New Roman"/>
          <w:noProof/>
          <w:szCs w:val="24"/>
          <w:lang w:eastAsia="id-ID"/>
        </w:rPr>
        <w:t>dan</w:t>
      </w:r>
      <w:r w:rsidRPr="003F683D">
        <w:rPr>
          <w:rFonts w:cs="Times New Roman"/>
          <w:noProof/>
          <w:szCs w:val="24"/>
          <w:lang w:eastAsia="id-ID"/>
        </w:rPr>
        <w:t xml:space="preserve"> Zimmerman</w:t>
      </w:r>
      <w:r>
        <w:rPr>
          <w:rFonts w:cs="Times New Roman"/>
          <w:noProof/>
          <w:szCs w:val="24"/>
          <w:lang w:eastAsia="id-ID"/>
        </w:rPr>
        <w:t xml:space="preserve"> (</w:t>
      </w:r>
      <w:r w:rsidRPr="003F683D">
        <w:rPr>
          <w:rFonts w:cs="Times New Roman"/>
          <w:noProof/>
          <w:szCs w:val="24"/>
          <w:lang w:eastAsia="id-ID"/>
        </w:rPr>
        <w:t>1990)</w:t>
      </w:r>
      <w:r>
        <w:rPr>
          <w:rFonts w:cs="Times New Roman"/>
          <w:szCs w:val="24"/>
          <w:lang w:eastAsia="id-ID"/>
        </w:rPr>
        <w:fldChar w:fldCharType="end"/>
      </w:r>
      <w:r>
        <w:rPr>
          <w:rFonts w:cs="Times New Roman"/>
          <w:szCs w:val="24"/>
          <w:lang w:eastAsia="id-ID"/>
        </w:rPr>
        <w:t xml:space="preserve">, </w:t>
      </w:r>
      <w:r w:rsidRPr="00666875">
        <w:rPr>
          <w:rFonts w:cs="Times New Roman"/>
          <w:szCs w:val="24"/>
          <w:lang w:eastAsia="id-ID"/>
        </w:rPr>
        <w:t>terdapat tiga hipotesis dalam bentuk oportunistik yang sering diinteprstasikan, yaitu :</w:t>
      </w:r>
    </w:p>
    <w:p w:rsidR="00DB41EC" w:rsidRPr="00666875" w:rsidRDefault="00DB41EC" w:rsidP="00DB41EC">
      <w:pPr>
        <w:pStyle w:val="ListParagraph"/>
        <w:numPr>
          <w:ilvl w:val="1"/>
          <w:numId w:val="6"/>
        </w:numPr>
        <w:spacing w:line="480" w:lineRule="auto"/>
        <w:ind w:left="1560" w:right="282"/>
        <w:jc w:val="both"/>
        <w:rPr>
          <w:rFonts w:cs="Times New Roman"/>
          <w:szCs w:val="24"/>
          <w:lang w:eastAsia="id-ID"/>
        </w:rPr>
      </w:pPr>
      <w:r w:rsidRPr="00666875">
        <w:rPr>
          <w:rFonts w:cs="Times New Roman"/>
          <w:szCs w:val="24"/>
          <w:lang w:val="id-ID" w:eastAsia="id-ID"/>
        </w:rPr>
        <w:t>Hipotesis rencana bonus (</w:t>
      </w:r>
      <w:r w:rsidRPr="00EB1942">
        <w:rPr>
          <w:rFonts w:cs="Times New Roman"/>
          <w:i/>
          <w:szCs w:val="24"/>
          <w:lang w:val="id-ID" w:eastAsia="id-ID"/>
        </w:rPr>
        <w:t>Plan bonus Hypothesis</w:t>
      </w:r>
      <w:r w:rsidRPr="00666875">
        <w:rPr>
          <w:rFonts w:cs="Times New Roman"/>
          <w:szCs w:val="24"/>
          <w:lang w:val="id-ID" w:eastAsia="id-ID"/>
        </w:rPr>
        <w:t>)</w:t>
      </w:r>
    </w:p>
    <w:p w:rsidR="00DB41EC" w:rsidRPr="00666875" w:rsidRDefault="00DB41EC" w:rsidP="00DB41EC">
      <w:pPr>
        <w:pStyle w:val="ListParagraph"/>
        <w:spacing w:line="480" w:lineRule="auto"/>
        <w:ind w:left="1134" w:right="282"/>
        <w:jc w:val="both"/>
        <w:rPr>
          <w:rFonts w:cs="Times New Roman"/>
          <w:szCs w:val="24"/>
          <w:lang w:val="id-ID" w:eastAsia="id-ID"/>
        </w:rPr>
      </w:pPr>
      <w:r w:rsidRPr="00666875">
        <w:rPr>
          <w:rFonts w:cs="Times New Roman"/>
          <w:szCs w:val="24"/>
          <w:lang w:val="id-ID" w:eastAsia="id-ID"/>
        </w:rPr>
        <w:t>Pada hipotesis rencana bonus, manajer perusahaan dengan rencana kompensasi cenderung lebih menyukai metode yang memindahkan laba periode mendatang menjadi laba periode sekarang. Dalam hal ini karen alasan-alasan tertentu, manajer memiliki insentif untuk memanipulasi atau mengatur laba yang dilaporkan dengan menggunakan kewenangannya melalui pemilihan metode akuntansi yang dapat mempengaruhi besar kecilnya laba.</w:t>
      </w:r>
    </w:p>
    <w:p w:rsidR="00DB41EC" w:rsidRPr="00666875" w:rsidRDefault="00DB41EC" w:rsidP="00DB41EC">
      <w:pPr>
        <w:pStyle w:val="ListParagraph"/>
        <w:numPr>
          <w:ilvl w:val="1"/>
          <w:numId w:val="6"/>
        </w:numPr>
        <w:spacing w:line="480" w:lineRule="auto"/>
        <w:ind w:left="1560" w:right="282"/>
        <w:jc w:val="both"/>
        <w:rPr>
          <w:rFonts w:cs="Times New Roman"/>
          <w:szCs w:val="24"/>
          <w:lang w:eastAsia="id-ID"/>
        </w:rPr>
      </w:pPr>
      <w:r w:rsidRPr="00666875">
        <w:rPr>
          <w:rFonts w:cs="Times New Roman"/>
          <w:szCs w:val="24"/>
          <w:lang w:val="id-ID" w:eastAsia="id-ID"/>
        </w:rPr>
        <w:lastRenderedPageBreak/>
        <w:t xml:space="preserve">Hipotesis perjanijian hutang ( </w:t>
      </w:r>
      <w:r w:rsidRPr="00EB1942">
        <w:rPr>
          <w:rFonts w:cs="Times New Roman"/>
          <w:i/>
          <w:szCs w:val="24"/>
          <w:lang w:val="id-ID" w:eastAsia="id-ID"/>
        </w:rPr>
        <w:t>Debt Convenant  Hypothesis</w:t>
      </w:r>
      <w:r w:rsidRPr="00666875">
        <w:rPr>
          <w:rFonts w:cs="Times New Roman"/>
          <w:szCs w:val="24"/>
          <w:lang w:val="id-ID" w:eastAsia="id-ID"/>
        </w:rPr>
        <w:t>)</w:t>
      </w:r>
    </w:p>
    <w:p w:rsidR="00DB41EC" w:rsidRPr="00666875" w:rsidRDefault="00DB41EC" w:rsidP="00DB41EC">
      <w:pPr>
        <w:pStyle w:val="ListParagraph"/>
        <w:spacing w:line="480" w:lineRule="auto"/>
        <w:ind w:left="1134" w:right="282"/>
        <w:jc w:val="both"/>
        <w:rPr>
          <w:rFonts w:cs="Times New Roman"/>
          <w:szCs w:val="24"/>
          <w:lang w:val="id-ID" w:eastAsia="id-ID"/>
        </w:rPr>
      </w:pPr>
      <w:r w:rsidRPr="00666875">
        <w:rPr>
          <w:rFonts w:cs="Times New Roman"/>
          <w:szCs w:val="24"/>
          <w:lang w:val="id-ID" w:eastAsia="id-ID"/>
        </w:rPr>
        <w:t>Pada hipotesis ini, manajer perusahaan yang mempunyai leverage yang besar akan lebih suka memilih prosedur akuntansi yang dapat menggeser laba untuk periode mendatang ke periode sekarang. Semakin tiggi rasio utang, besar kemungkinan bagi manajer untuk memilih metode akuntansi yang dapat menaikkan laba. Semakin tinggi rasio utang, maka semakin dekat perusahaan dengan batas perjanjian kredit. Semakin tinggi batas perjanjian kredit, maka semakin besar kemungkinan penyimpangan perjanjian kredit. Dalam hal ini, manajer akan memilih metode akuntansi yang dapat menaikkan laba, sehingga dapat menurunkan batasan kredit.</w:t>
      </w:r>
    </w:p>
    <w:p w:rsidR="00DB41EC" w:rsidRPr="00666875" w:rsidRDefault="00DB41EC" w:rsidP="00DB41EC">
      <w:pPr>
        <w:pStyle w:val="ListParagraph"/>
        <w:numPr>
          <w:ilvl w:val="1"/>
          <w:numId w:val="6"/>
        </w:numPr>
        <w:spacing w:line="480" w:lineRule="auto"/>
        <w:ind w:left="1560" w:right="282"/>
        <w:jc w:val="both"/>
        <w:rPr>
          <w:rFonts w:cs="Times New Roman"/>
          <w:szCs w:val="24"/>
          <w:lang w:eastAsia="id-ID"/>
        </w:rPr>
      </w:pPr>
      <w:r w:rsidRPr="00666875">
        <w:rPr>
          <w:rFonts w:cs="Times New Roman"/>
          <w:szCs w:val="24"/>
          <w:lang w:val="id-ID" w:eastAsia="id-ID"/>
        </w:rPr>
        <w:t>Hipotesis biaya proses politik (</w:t>
      </w:r>
      <w:r w:rsidRPr="00EB1942">
        <w:rPr>
          <w:rFonts w:cs="Times New Roman"/>
          <w:i/>
          <w:szCs w:val="24"/>
          <w:lang w:val="id-ID" w:eastAsia="id-ID"/>
        </w:rPr>
        <w:t>Politic Process Hypothesis</w:t>
      </w:r>
      <w:r w:rsidRPr="00666875">
        <w:rPr>
          <w:rFonts w:cs="Times New Roman"/>
          <w:szCs w:val="24"/>
          <w:lang w:val="id-ID" w:eastAsia="id-ID"/>
        </w:rPr>
        <w:t>)</w:t>
      </w:r>
    </w:p>
    <w:p w:rsidR="00DB41EC" w:rsidRPr="00666875" w:rsidRDefault="00DB41EC" w:rsidP="00DB41EC">
      <w:pPr>
        <w:pStyle w:val="ListParagraph"/>
        <w:spacing w:line="480" w:lineRule="auto"/>
        <w:ind w:left="1134" w:right="282"/>
        <w:jc w:val="both"/>
        <w:rPr>
          <w:rFonts w:cs="Times New Roman"/>
          <w:szCs w:val="24"/>
          <w:lang w:eastAsia="id-ID"/>
        </w:rPr>
      </w:pPr>
      <w:r w:rsidRPr="00666875">
        <w:rPr>
          <w:rFonts w:cs="Times New Roman"/>
          <w:szCs w:val="24"/>
          <w:lang w:val="id-ID" w:eastAsia="id-ID"/>
        </w:rPr>
        <w:t>Pada hipotesis ini menyatakan bahwa semakin besar biaya politik perusahaan, maka semakin manajer perusahaan memilih prosedur akuntansi yang menangguhkan laba periode sekarang ke periode mendatang. Bagi perusahaan yang cenderung menjadi sorotan masyarakat, maka besar kecilnya laba yang tercermin dalam angka akuntansi dapat diterjemahkan berbeda-beda oleh banyak pihak. Hipotesis ini menyatakan bahwa perusahaan yang biaya politiknya besar lebih sensitif dalam hubungannya untuk mentransfer kemakmuran yang mungkin lebih besar dibandingkan dengan perusahaan yang biaya politiknya kecil dengan kata lain perusahaan besar cenderung lebih suka menurunkan atau mengurangi laba yang dilaporkan dibandingkan perusahaan kecil.</w:t>
      </w:r>
    </w:p>
    <w:p w:rsidR="00DB41EC" w:rsidRPr="009448A6" w:rsidRDefault="00DB41EC" w:rsidP="00DB41EC">
      <w:pPr>
        <w:pStyle w:val="Heading3"/>
        <w:numPr>
          <w:ilvl w:val="0"/>
          <w:numId w:val="6"/>
        </w:numPr>
        <w:spacing w:line="480" w:lineRule="auto"/>
        <w:ind w:right="282"/>
        <w:jc w:val="both"/>
        <w:rPr>
          <w:lang w:eastAsia="id-ID"/>
        </w:rPr>
      </w:pPr>
      <w:bookmarkStart w:id="3" w:name="_Toc535614572"/>
      <w:r>
        <w:rPr>
          <w:lang w:eastAsia="id-ID"/>
        </w:rPr>
        <w:t>Teori keagenan (</w:t>
      </w:r>
      <w:r w:rsidRPr="00666875">
        <w:rPr>
          <w:i/>
          <w:lang w:eastAsia="id-ID"/>
        </w:rPr>
        <w:t>Agency theory</w:t>
      </w:r>
      <w:r>
        <w:rPr>
          <w:lang w:eastAsia="id-ID"/>
        </w:rPr>
        <w:t>)</w:t>
      </w:r>
      <w:bookmarkEnd w:id="3"/>
    </w:p>
    <w:p w:rsidR="00DB41EC" w:rsidRDefault="00DB41EC" w:rsidP="00DB41EC">
      <w:pPr>
        <w:spacing w:line="480" w:lineRule="auto"/>
        <w:ind w:left="1134" w:right="282" w:firstLine="709"/>
        <w:jc w:val="both"/>
        <w:rPr>
          <w:rFonts w:cs="Times New Roman"/>
          <w:szCs w:val="24"/>
          <w:lang w:eastAsia="id-ID"/>
        </w:rPr>
      </w:pPr>
      <w:r>
        <w:rPr>
          <w:rFonts w:cs="Times New Roman"/>
          <w:szCs w:val="24"/>
          <w:lang w:eastAsia="id-ID"/>
        </w:rPr>
        <w:t xml:space="preserve">Hubungan keagenan muncul ketika terdapat dua pihak atau lebih yang saling berhubungan. Teori keagenan merupakan teori yang mendari praktik perusahaan. Menurut </w:t>
      </w:r>
      <w:r>
        <w:rPr>
          <w:rFonts w:cs="Times New Roman"/>
          <w:szCs w:val="24"/>
          <w:lang w:eastAsia="id-ID"/>
        </w:rPr>
        <w:fldChar w:fldCharType="begin" w:fldLock="1"/>
      </w:r>
      <w:r>
        <w:rPr>
          <w:rFonts w:cs="Times New Roman"/>
          <w:szCs w:val="24"/>
          <w:lang w:eastAsia="id-ID"/>
        </w:rPr>
        <w:instrText>ADDIN CSL_CITATION {"citationItems":[{"id":"ITEM-1","itemData":{"DOI":"10.2307/247880","ISBN":"00014826","ISSN":"00014826","PMID":"9603274032","abstract":"This paper reviews and critiques the positive accounting literature following publication of Watts and Zimmerman (1978, 1979). The 1978 paper helped generate the positive accounting literature which offers an explanation of accounting practice, suggests the importance of contracting cost and has led to the discovery of some previously unknown empirical regularities. The 1979 paper produced a methodological debate that has not been very productive. This paper attempts to remove some some common misconceptions about methodology that surfaced in the debate. It also suggests ways to improve positive research in accounting choice. The most important of these improvements is tighter links between the theory and the empirical test. A second suggested improvement is the development of models that recognize the endogeneity among the variables in the regressions. A third improvement is reduction in measurement errors in both the dependent and independent variables in regressions.","author":[{"dropping-particle":"","family":"Watts","given":"R. L.","non-dropping-particle":"","parse-names":false,"suffix":""},{"dropping-particle":"","family":"Zimmerman","given":"J. L.","non-dropping-particle":"","parse-names":false,"suffix":""}],"container-title":"The Accounting Review","id":"ITEM-1","issue":"1","issued":{"date-parts":[["1990"]]},"page":"131-156","title":"Positive Accounting Theory: A Ten Year Perspective","type":"article-journal","volume":"65"},"uris":["http://www.mendeley.com/documents/?uuid=10b6206f-8170-4fe9-81fc-a86225c00a37"]}],"mendeley":{"formattedCitation":"(Watts and Zimmerman 1990)","plainTextFormattedCitation":"(Watts and Zimmerman 1990)","previouslyFormattedCitation":"(Watts and Zimmerman 1990)"},"properties":{"noteIndex":0},"schema":"https://github.com/citation-style-language/schema/raw/master/csl-citation.json"}</w:instrText>
      </w:r>
      <w:r>
        <w:rPr>
          <w:rFonts w:cs="Times New Roman"/>
          <w:szCs w:val="24"/>
          <w:lang w:eastAsia="id-ID"/>
        </w:rPr>
        <w:fldChar w:fldCharType="separate"/>
      </w:r>
      <w:r>
        <w:rPr>
          <w:rFonts w:cs="Times New Roman"/>
          <w:noProof/>
          <w:szCs w:val="24"/>
          <w:lang w:eastAsia="id-ID"/>
        </w:rPr>
        <w:t>Watts dan</w:t>
      </w:r>
      <w:r w:rsidRPr="00046C3D">
        <w:rPr>
          <w:rFonts w:cs="Times New Roman"/>
          <w:noProof/>
          <w:szCs w:val="24"/>
          <w:lang w:eastAsia="id-ID"/>
        </w:rPr>
        <w:t xml:space="preserve"> Zimmerman </w:t>
      </w:r>
      <w:r>
        <w:rPr>
          <w:rFonts w:cs="Times New Roman"/>
          <w:noProof/>
          <w:szCs w:val="24"/>
          <w:lang w:eastAsia="id-ID"/>
        </w:rPr>
        <w:t>(</w:t>
      </w:r>
      <w:r w:rsidRPr="00046C3D">
        <w:rPr>
          <w:rFonts w:cs="Times New Roman"/>
          <w:noProof/>
          <w:szCs w:val="24"/>
          <w:lang w:eastAsia="id-ID"/>
        </w:rPr>
        <w:t>1990)</w:t>
      </w:r>
      <w:r>
        <w:rPr>
          <w:rFonts w:cs="Times New Roman"/>
          <w:szCs w:val="24"/>
          <w:lang w:eastAsia="id-ID"/>
        </w:rPr>
        <w:fldChar w:fldCharType="end"/>
      </w:r>
      <w:r>
        <w:rPr>
          <w:rFonts w:cs="Times New Roman"/>
          <w:szCs w:val="24"/>
          <w:lang w:eastAsia="id-ID"/>
        </w:rPr>
        <w:t xml:space="preserve">, </w:t>
      </w:r>
      <w:r w:rsidRPr="004A1797">
        <w:rPr>
          <w:rFonts w:cs="Times New Roman"/>
          <w:i/>
          <w:szCs w:val="24"/>
          <w:lang w:eastAsia="id-ID"/>
        </w:rPr>
        <w:t>contracting theory</w:t>
      </w:r>
      <w:r>
        <w:rPr>
          <w:rFonts w:cs="Times New Roman"/>
          <w:szCs w:val="24"/>
          <w:lang w:eastAsia="id-ID"/>
        </w:rPr>
        <w:t xml:space="preserve"> </w:t>
      </w:r>
      <w:r w:rsidRPr="00382C5F">
        <w:rPr>
          <w:rFonts w:cs="Times New Roman"/>
          <w:szCs w:val="24"/>
          <w:lang w:eastAsia="id-ID"/>
        </w:rPr>
        <w:t xml:space="preserve">yang </w:t>
      </w:r>
      <w:r w:rsidRPr="00382C5F">
        <w:rPr>
          <w:rFonts w:cs="Times New Roman"/>
          <w:szCs w:val="24"/>
          <w:lang w:eastAsia="id-ID"/>
        </w:rPr>
        <w:lastRenderedPageBreak/>
        <w:t>juga dikenal dengan teori prinsipal dan agen (</w:t>
      </w:r>
      <w:r w:rsidRPr="004A1797">
        <w:rPr>
          <w:rFonts w:cs="Times New Roman"/>
          <w:i/>
          <w:szCs w:val="24"/>
          <w:lang w:eastAsia="id-ID"/>
        </w:rPr>
        <w:t>the principle-agent theory</w:t>
      </w:r>
      <w:r w:rsidRPr="00382C5F">
        <w:rPr>
          <w:rFonts w:cs="Times New Roman"/>
          <w:szCs w:val="24"/>
          <w:lang w:eastAsia="id-ID"/>
        </w:rPr>
        <w:t xml:space="preserve">) menyatakan hubungan antara pihak-pihak dalam perusahaan: pengelola, pemegang saham, kreditur, pemerintah, dan masyarakat akan sulit akan sulit tercipta karena kepentingan yang saling bertentangan. Konflik antara manajemen dan pemilik terjadi karena pemilik di satu pihak menginginkan agar manajemen bertindak sesuai dengan kepentingannya, di pihak lain manajemen memiliki peluang untuk memuaskan kepentingan tanpa diamati langsung oleh pemilik. Hubungan antara pihak yang memiliki kepentingan tersebut berhasil diwujudkan dengan optimal melalui penciptaan mekanisme yang mampu meredam tindakan manajemen untuk merugikan pemilik dan mendorong pemilik untuk mempercayakan pengelolaanya kepada manajemen. </w:t>
      </w:r>
    </w:p>
    <w:p w:rsidR="00DB41EC" w:rsidRDefault="00DB41EC" w:rsidP="00DB41EC">
      <w:pPr>
        <w:spacing w:line="480" w:lineRule="auto"/>
        <w:ind w:left="1134" w:right="282" w:firstLine="709"/>
        <w:jc w:val="both"/>
        <w:rPr>
          <w:rFonts w:cs="Times New Roman"/>
          <w:szCs w:val="24"/>
          <w:lang w:eastAsia="id-ID"/>
        </w:rPr>
      </w:pPr>
      <w:r>
        <w:rPr>
          <w:rFonts w:cs="Times New Roman"/>
          <w:szCs w:val="24"/>
          <w:lang w:eastAsia="id-ID"/>
        </w:rPr>
        <w:t xml:space="preserve">Menurut </w:t>
      </w:r>
      <w:r>
        <w:rPr>
          <w:rFonts w:cs="Times New Roman"/>
          <w:szCs w:val="24"/>
          <w:lang w:eastAsia="id-ID"/>
        </w:rPr>
        <w:fldChar w:fldCharType="begin" w:fldLock="1"/>
      </w:r>
      <w:r>
        <w:rPr>
          <w:rFonts w:cs="Times New Roman"/>
          <w:szCs w:val="24"/>
          <w:lang w:eastAsia="id-ID"/>
        </w:rPr>
        <w:instrText>ADDIN CSL_CITATION {"citationItems":[{"id":"ITEM-1","itemData":{"DOI":"10.1016/0304-405X(76)90026-X","ISBN":"0304-405X","ISSN":"0304405X","PMID":"12243301","abstract":"This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these costs and why, and investigate the Pareto optimality of their existence. We also provide a new definition of the firm, and show how our analysis of the factors influencing the creation and issuance of debt and equity claims is a special case of the supply side of the completeness of markets problem. The directors of such joint-stock companies, however, being the managers rather of other people's money than of their own, it cannot well be expected, that they should watch over it with the same anxious vigilance with which the partners in a private copartnery frequently watch over their own. Like the stewards of a rich man, they are apt to consider attention to small matters as not for their master's honour, and very easily give themselves a dispensation from having it. Negligence and profusion, therefore, must always prevail, more or less, in the management of the affairs of such a company. Adam Smith, The Wealth of Nations, 1776, Cannan Edition (Modern Library, New York, 1937) p. 700.","author":[{"dropping-particle":"","family":"Jensen","given":"Michael C","non-dropping-particle":"","parse-names":false,"suffix":""},{"dropping-particle":"","family":"Meckling","given":"W H","non-dropping-particle":"","parse-names":false,"suffix":""}],"container-title":"Journal of Financial Economics","id":"ITEM-1","issue":"4","issued":{"date-parts":[["1976"]]},"page":"305-360","title":"Theory of the firm: Managerial behavior, agency costs and ownership structure","type":"article-journal","volume":"3"},"uris":["http://www.mendeley.com/documents/?uuid=59ec02a2-3628-45a4-81d7-f9c689e8c46e"]}],"mendeley":{"formattedCitation":"(Jensen and Meckling 1976)","manualFormatting":"(Jensen dan Meckling, 1976)","plainTextFormattedCitation":"(Jensen and Meckling 1976)","previouslyFormattedCitation":"(Jensen and Meckling 1976)"},"properties":{"noteIndex":0},"schema":"https://github.com/citation-style-language/schema/raw/master/csl-citation.json"}</w:instrText>
      </w:r>
      <w:r>
        <w:rPr>
          <w:rFonts w:cs="Times New Roman"/>
          <w:szCs w:val="24"/>
          <w:lang w:eastAsia="id-ID"/>
        </w:rPr>
        <w:fldChar w:fldCharType="separate"/>
      </w:r>
      <w:r w:rsidRPr="003F683D">
        <w:rPr>
          <w:rFonts w:cs="Times New Roman"/>
          <w:noProof/>
          <w:szCs w:val="24"/>
          <w:lang w:eastAsia="id-ID"/>
        </w:rPr>
        <w:t xml:space="preserve">Jensen </w:t>
      </w:r>
      <w:r>
        <w:rPr>
          <w:rFonts w:cs="Times New Roman"/>
          <w:noProof/>
          <w:szCs w:val="24"/>
          <w:lang w:eastAsia="id-ID"/>
        </w:rPr>
        <w:t>dan</w:t>
      </w:r>
      <w:r w:rsidRPr="003F683D">
        <w:rPr>
          <w:rFonts w:cs="Times New Roman"/>
          <w:noProof/>
          <w:szCs w:val="24"/>
          <w:lang w:eastAsia="id-ID"/>
        </w:rPr>
        <w:t xml:space="preserve"> Meckling </w:t>
      </w:r>
      <w:r>
        <w:rPr>
          <w:rFonts w:cs="Times New Roman"/>
          <w:noProof/>
          <w:szCs w:val="24"/>
          <w:lang w:eastAsia="id-ID"/>
        </w:rPr>
        <w:t>(</w:t>
      </w:r>
      <w:r w:rsidRPr="003F683D">
        <w:rPr>
          <w:rFonts w:cs="Times New Roman"/>
          <w:noProof/>
          <w:szCs w:val="24"/>
          <w:lang w:eastAsia="id-ID"/>
        </w:rPr>
        <w:t>1976)</w:t>
      </w:r>
      <w:r>
        <w:rPr>
          <w:rFonts w:cs="Times New Roman"/>
          <w:szCs w:val="24"/>
          <w:lang w:eastAsia="id-ID"/>
        </w:rPr>
        <w:fldChar w:fldCharType="end"/>
      </w:r>
      <w:r>
        <w:rPr>
          <w:rFonts w:cs="Times New Roman"/>
          <w:szCs w:val="24"/>
          <w:lang w:eastAsia="id-ID"/>
        </w:rPr>
        <w:t xml:space="preserve"> menjelaskan hubungan keagenan di dalam teori agensi bahwa perusahaan merupakan kumpulan kotrak antara pemilik sumber daya ekonomis (principal) dan manajer (agent) yang mengurus penggunaan an pengendalian sumber daya tersebut. Hubungan keagenan dapat mengakibtkan dua masalah, yaitu :</w:t>
      </w:r>
    </w:p>
    <w:p w:rsidR="00DB41EC" w:rsidRPr="00EC02D5" w:rsidRDefault="00DB41EC" w:rsidP="00DB41EC">
      <w:pPr>
        <w:pStyle w:val="ListParagraph"/>
        <w:numPr>
          <w:ilvl w:val="3"/>
          <w:numId w:val="6"/>
        </w:numPr>
        <w:spacing w:line="480" w:lineRule="auto"/>
        <w:ind w:left="1560" w:right="282"/>
        <w:jc w:val="both"/>
        <w:rPr>
          <w:rFonts w:cs="Times New Roman"/>
          <w:szCs w:val="24"/>
          <w:lang w:eastAsia="id-ID"/>
        </w:rPr>
      </w:pPr>
      <w:r>
        <w:rPr>
          <w:rFonts w:cs="Times New Roman"/>
          <w:szCs w:val="24"/>
          <w:lang w:val="id-ID" w:eastAsia="id-ID"/>
        </w:rPr>
        <w:t xml:space="preserve">Terjadinya informasi asimetris, dimana manajer secara umum memiliki lebih banyak informasi mengenai posisi keuangan yang sebenarnya dan posisi operasi entitas pemilik. </w:t>
      </w:r>
    </w:p>
    <w:p w:rsidR="00DB41EC" w:rsidRPr="00A468AD" w:rsidRDefault="00DB41EC" w:rsidP="00DB41EC">
      <w:pPr>
        <w:pStyle w:val="ListParagraph"/>
        <w:numPr>
          <w:ilvl w:val="3"/>
          <w:numId w:val="6"/>
        </w:numPr>
        <w:spacing w:line="480" w:lineRule="auto"/>
        <w:ind w:left="1560" w:right="282"/>
        <w:jc w:val="both"/>
        <w:rPr>
          <w:rFonts w:cs="Times New Roman"/>
          <w:szCs w:val="24"/>
          <w:lang w:eastAsia="id-ID"/>
        </w:rPr>
      </w:pPr>
      <w:r>
        <w:rPr>
          <w:rFonts w:cs="Times New Roman"/>
          <w:szCs w:val="24"/>
          <w:lang w:val="id-ID" w:eastAsia="id-ID"/>
        </w:rPr>
        <w:t>Terjadi konflik kepentingan (conflict of interest) akibat ketidaksamaan tujuan, dimana manajemen tidak selalu bertindak sesuai dengan kepentingan pemilik.</w:t>
      </w:r>
    </w:p>
    <w:p w:rsidR="00DB41EC" w:rsidRPr="00A468AD" w:rsidRDefault="00DB41EC" w:rsidP="00DB41EC">
      <w:pPr>
        <w:pStyle w:val="ListParagraph"/>
        <w:spacing w:line="480" w:lineRule="auto"/>
        <w:ind w:left="1134" w:right="282"/>
        <w:jc w:val="both"/>
        <w:rPr>
          <w:rFonts w:cs="Times New Roman"/>
          <w:szCs w:val="24"/>
          <w:lang w:eastAsia="id-ID"/>
        </w:rPr>
      </w:pPr>
      <w:r>
        <w:rPr>
          <w:rFonts w:cs="Times New Roman"/>
          <w:szCs w:val="24"/>
          <w:lang w:val="id-ID" w:eastAsia="id-ID"/>
        </w:rPr>
        <w:t xml:space="preserve">Hubungan antara </w:t>
      </w:r>
      <w:r w:rsidRPr="00A468AD">
        <w:rPr>
          <w:rFonts w:cs="Times New Roman"/>
          <w:i/>
          <w:szCs w:val="24"/>
          <w:lang w:val="id-ID" w:eastAsia="id-ID"/>
        </w:rPr>
        <w:t xml:space="preserve">principal </w:t>
      </w:r>
      <w:r w:rsidRPr="00A468AD">
        <w:rPr>
          <w:rFonts w:cs="Times New Roman"/>
          <w:szCs w:val="24"/>
          <w:lang w:val="id-ID" w:eastAsia="id-ID"/>
        </w:rPr>
        <w:t>dan</w:t>
      </w:r>
      <w:r w:rsidRPr="00A468AD">
        <w:rPr>
          <w:rFonts w:cs="Times New Roman"/>
          <w:i/>
          <w:szCs w:val="24"/>
          <w:lang w:val="id-ID" w:eastAsia="id-ID"/>
        </w:rPr>
        <w:t xml:space="preserve"> agent</w:t>
      </w:r>
      <w:r>
        <w:rPr>
          <w:rFonts w:cs="Times New Roman"/>
          <w:szCs w:val="24"/>
          <w:lang w:val="id-ID" w:eastAsia="id-ID"/>
        </w:rPr>
        <w:t xml:space="preserve"> dapat mengarah pada kondisi asimetris karena agent memiliki informasi yang lebih banyak tentang perusahaan. Dengan asumsi bahwa individu-individu bertindak untuk memaksimalkan </w:t>
      </w:r>
      <w:r>
        <w:rPr>
          <w:rFonts w:cs="Times New Roman"/>
          <w:szCs w:val="24"/>
          <w:lang w:val="id-ID" w:eastAsia="id-ID"/>
        </w:rPr>
        <w:lastRenderedPageBreak/>
        <w:t xml:space="preserve">kepentingan diri sendiri, maka dengan adanya informasi asimetris yang dimiliki </w:t>
      </w:r>
      <w:r w:rsidRPr="00FB7022">
        <w:rPr>
          <w:rFonts w:cs="Times New Roman"/>
          <w:i/>
          <w:szCs w:val="24"/>
          <w:lang w:val="id-ID" w:eastAsia="id-ID"/>
        </w:rPr>
        <w:t>agent</w:t>
      </w:r>
      <w:r>
        <w:rPr>
          <w:rFonts w:cs="Times New Roman"/>
          <w:szCs w:val="24"/>
          <w:lang w:val="id-ID" w:eastAsia="id-ID"/>
        </w:rPr>
        <w:t xml:space="preserve"> maka akan mendorong untuk menyembunyikan beberapa informasi yang tidak diketahui </w:t>
      </w:r>
      <w:r w:rsidRPr="00FB7022">
        <w:rPr>
          <w:rFonts w:cs="Times New Roman"/>
          <w:i/>
          <w:szCs w:val="24"/>
          <w:lang w:val="id-ID" w:eastAsia="id-ID"/>
        </w:rPr>
        <w:t>principal</w:t>
      </w:r>
      <w:r>
        <w:rPr>
          <w:rFonts w:cs="Times New Roman"/>
          <w:szCs w:val="24"/>
          <w:lang w:val="id-ID" w:eastAsia="id-ID"/>
        </w:rPr>
        <w:t>.</w:t>
      </w:r>
    </w:p>
    <w:p w:rsidR="00DB41EC" w:rsidRPr="009448A6" w:rsidRDefault="00DB41EC" w:rsidP="00DB41EC">
      <w:pPr>
        <w:pStyle w:val="Heading3"/>
        <w:numPr>
          <w:ilvl w:val="0"/>
          <w:numId w:val="6"/>
        </w:numPr>
        <w:ind w:right="282"/>
        <w:jc w:val="both"/>
        <w:rPr>
          <w:lang w:eastAsia="id-ID"/>
        </w:rPr>
      </w:pPr>
      <w:bookmarkStart w:id="4" w:name="_Toc535614573"/>
      <w:r>
        <w:rPr>
          <w:lang w:eastAsia="id-ID"/>
        </w:rPr>
        <w:t>Perpajakan</w:t>
      </w:r>
      <w:bookmarkEnd w:id="4"/>
    </w:p>
    <w:p w:rsidR="00DB41EC" w:rsidRDefault="00DB41EC" w:rsidP="00DB41EC">
      <w:pPr>
        <w:pStyle w:val="Heading4"/>
        <w:numPr>
          <w:ilvl w:val="0"/>
          <w:numId w:val="7"/>
        </w:numPr>
        <w:ind w:right="282"/>
        <w:rPr>
          <w:lang w:eastAsia="id-ID"/>
        </w:rPr>
      </w:pPr>
      <w:r>
        <w:rPr>
          <w:lang w:eastAsia="id-ID"/>
        </w:rPr>
        <w:t>Definisi Pajak</w:t>
      </w:r>
    </w:p>
    <w:p w:rsidR="00DB41EC" w:rsidRDefault="00DB41EC" w:rsidP="00DB41EC">
      <w:pPr>
        <w:pStyle w:val="ListParagraph"/>
        <w:spacing w:line="480" w:lineRule="auto"/>
        <w:ind w:left="1440" w:right="282" w:firstLine="720"/>
        <w:jc w:val="both"/>
        <w:rPr>
          <w:rFonts w:cs="Times New Roman"/>
          <w:szCs w:val="24"/>
          <w:lang w:val="id-ID"/>
        </w:rPr>
      </w:pPr>
      <w:r>
        <w:rPr>
          <w:rFonts w:cs="Times New Roman"/>
          <w:szCs w:val="24"/>
        </w:rPr>
        <w:t>Berdasarkan Undang-Undang No. 28 Tahun 2007 pasal 1 ayat 1, Pajak adalah kontribusi wajib kepada negara yang terutang oleh orang pribadi atau badan yang bersifat memaksa berdasarkan Undang-Undang, dengan tidak mendapatkan imbalan secara langsung dan digunakan untuk keperluan negara bagi sebesar-besarnya kemakmuran rakyat.</w:t>
      </w:r>
    </w:p>
    <w:p w:rsidR="00DB41EC" w:rsidRPr="004A5632" w:rsidRDefault="00DB41EC" w:rsidP="00DB41EC">
      <w:pPr>
        <w:pStyle w:val="ListParagraph"/>
        <w:spacing w:line="480" w:lineRule="auto"/>
        <w:ind w:left="1440" w:right="282" w:firstLine="720"/>
        <w:jc w:val="both"/>
        <w:rPr>
          <w:rFonts w:cs="Times New Roman"/>
          <w:szCs w:val="24"/>
          <w:lang w:val="id-ID"/>
        </w:rPr>
      </w:pPr>
      <w:r>
        <w:rPr>
          <w:rFonts w:cs="Times New Roman"/>
          <w:szCs w:val="24"/>
        </w:rPr>
        <w:t>Definisi pajak menurut</w:t>
      </w:r>
      <w:r>
        <w:rPr>
          <w:rFonts w:cs="Times New Roman"/>
          <w:szCs w:val="24"/>
          <w:lang w:val="id-ID"/>
        </w:rPr>
        <w:t xml:space="preserve"> </w:t>
      </w:r>
      <w:r>
        <w:rPr>
          <w:rFonts w:eastAsia="Times New Roman" w:cs="Times New Roman"/>
          <w:szCs w:val="24"/>
          <w:lang w:eastAsia="id-ID"/>
        </w:rPr>
        <w:t xml:space="preserve">Rochmat Soemitro dalam </w:t>
      </w:r>
      <w:r>
        <w:rPr>
          <w:rFonts w:eastAsia="Times New Roman" w:cs="Times New Roman"/>
          <w:szCs w:val="24"/>
          <w:lang w:eastAsia="id-ID"/>
        </w:rPr>
        <w:fldChar w:fldCharType="begin" w:fldLock="1"/>
      </w:r>
      <w:r>
        <w:rPr>
          <w:rFonts w:eastAsia="Times New Roman" w:cs="Times New Roman"/>
          <w:szCs w:val="24"/>
          <w:lang w:eastAsia="id-ID"/>
        </w:rPr>
        <w:instrText>ADDIN CSL_CITATION {"citationItems":[{"id":"ITEM-1","itemData":{"author":[{"dropping-particle":"","family":"Mardisamo","given":"","non-dropping-particle":"","parse-names":false,"suffix":""}],"id":"ITEM-1","issued":{"date-parts":[["2016"]]},"number-of-pages":"426","publisher":"Andi Offset","title":"Perpajakan","type":"book"},"uris":["http://www.mendeley.com/documents/?uuid=35cc1651-f16e-45fe-b87d-5849284ffe40"]}],"mendeley":{"formattedCitation":"(Mardisamo 2016)","manualFormatting":"(Mardisamo,  2016)","plainTextFormattedCitation":"(Mardisamo 2016)","previouslyFormattedCitation":"(Mardisamo 2016)"},"properties":{"noteIndex":0},"schema":"https://github.com/citation-style-language/schema/raw/master/csl-citation.json"}</w:instrText>
      </w:r>
      <w:r>
        <w:rPr>
          <w:rFonts w:eastAsia="Times New Roman" w:cs="Times New Roman"/>
          <w:szCs w:val="24"/>
          <w:lang w:eastAsia="id-ID"/>
        </w:rPr>
        <w:fldChar w:fldCharType="separate"/>
      </w:r>
      <w:r w:rsidRPr="0065361C">
        <w:rPr>
          <w:rFonts w:eastAsia="Times New Roman" w:cs="Times New Roman"/>
          <w:noProof/>
          <w:szCs w:val="24"/>
          <w:lang w:eastAsia="id-ID"/>
        </w:rPr>
        <w:t>Mardisamo</w:t>
      </w:r>
      <w:r>
        <w:rPr>
          <w:rFonts w:eastAsia="Times New Roman" w:cs="Times New Roman"/>
          <w:noProof/>
          <w:szCs w:val="24"/>
          <w:lang w:val="id-ID" w:eastAsia="id-ID"/>
        </w:rPr>
        <w:t xml:space="preserve"> (</w:t>
      </w:r>
      <w:r w:rsidRPr="0065361C">
        <w:rPr>
          <w:rFonts w:eastAsia="Times New Roman" w:cs="Times New Roman"/>
          <w:noProof/>
          <w:szCs w:val="24"/>
          <w:lang w:eastAsia="id-ID"/>
        </w:rPr>
        <w:t>2016)</w:t>
      </w:r>
      <w:r>
        <w:rPr>
          <w:rFonts w:eastAsia="Times New Roman" w:cs="Times New Roman"/>
          <w:szCs w:val="24"/>
          <w:lang w:eastAsia="id-ID"/>
        </w:rPr>
        <w:fldChar w:fldCharType="end"/>
      </w:r>
      <w:r>
        <w:rPr>
          <w:rFonts w:eastAsia="Times New Roman" w:cs="Times New Roman"/>
          <w:szCs w:val="24"/>
          <w:lang w:eastAsia="id-ID"/>
        </w:rPr>
        <w:t xml:space="preserve">, </w:t>
      </w:r>
      <w:r>
        <w:rPr>
          <w:rFonts w:cs="Times New Roman"/>
          <w:szCs w:val="24"/>
        </w:rPr>
        <w:t xml:space="preserve"> yaitu </w:t>
      </w:r>
      <w:r w:rsidRPr="004A5632">
        <w:rPr>
          <w:rFonts w:eastAsia="Times New Roman" w:cs="Times New Roman"/>
          <w:szCs w:val="24"/>
          <w:lang w:eastAsia="id-ID"/>
        </w:rPr>
        <w:t>iuran rakyat kepada kas negara berdasarkan undang - undang  (yang dapat dipaksakan) dengan tiada mendapat jasa timbal (kontraprestasi) yang langsung dapat ditunjukkan dan yang digunakan u</w:t>
      </w:r>
      <w:r>
        <w:rPr>
          <w:rFonts w:eastAsia="Times New Roman" w:cs="Times New Roman"/>
          <w:szCs w:val="24"/>
          <w:lang w:eastAsia="id-ID"/>
        </w:rPr>
        <w:t>ntuk membayar pengeluaran umum.</w:t>
      </w:r>
    </w:p>
    <w:p w:rsidR="00DB41EC" w:rsidRPr="004A5632" w:rsidRDefault="00DB41EC" w:rsidP="00DB41EC">
      <w:pPr>
        <w:pStyle w:val="ListParagraph"/>
        <w:spacing w:line="480" w:lineRule="auto"/>
        <w:ind w:left="1440" w:right="282" w:firstLine="720"/>
        <w:jc w:val="both"/>
        <w:rPr>
          <w:rFonts w:eastAsia="Times New Roman" w:cs="Times New Roman"/>
          <w:szCs w:val="24"/>
          <w:lang w:val="id-ID" w:eastAsia="id-ID"/>
        </w:rPr>
      </w:pPr>
      <w:r>
        <w:rPr>
          <w:rFonts w:eastAsia="Times New Roman" w:cs="Times New Roman"/>
          <w:szCs w:val="24"/>
          <w:lang w:eastAsia="id-ID"/>
        </w:rPr>
        <w:t>Pengertian pajak menurut Smeets</w:t>
      </w:r>
      <w:r>
        <w:rPr>
          <w:rFonts w:eastAsia="Times New Roman" w:cs="Times New Roman"/>
          <w:szCs w:val="24"/>
          <w:lang w:val="id-ID" w:eastAsia="id-ID"/>
        </w:rPr>
        <w:t xml:space="preserve"> </w:t>
      </w:r>
      <w:r>
        <w:rPr>
          <w:rFonts w:eastAsia="Times New Roman" w:cs="Times New Roman"/>
          <w:szCs w:val="24"/>
          <w:lang w:val="id-ID" w:eastAsia="id-ID"/>
        </w:rPr>
        <w:fldChar w:fldCharType="begin" w:fldLock="1"/>
      </w:r>
      <w:r>
        <w:rPr>
          <w:rFonts w:eastAsia="Times New Roman" w:cs="Times New Roman"/>
          <w:szCs w:val="24"/>
          <w:lang w:val="id-ID" w:eastAsia="id-ID"/>
        </w:rPr>
        <w:instrText>ADDIN CSL_CITATION {"citationItems":[{"id":"ITEM-1","itemData":{"author":[{"dropping-particle":"","family":"Waluyo","given":"","non-dropping-particle":"","parse-names":false,"suffix":""}],"id":"ITEM-1","issued":{"date-parts":[["2014"]]},"publisher":"Salemba Empat","publisher-place":"Jakarta","title":"Perpajakan Indonesia","type":"book"},"uris":["http://www.mendeley.com/documents/?uuid=f4ffca90-cfb2-4c22-8352-ac43c12c872f"]}],"mendeley":{"formattedCitation":"(Waluyo 2014)","manualFormatting":"(Waluyo, 2014)","plainTextFormattedCitation":"(Waluyo 2014)","previouslyFormattedCitation":"(Waluyo 2014)"},"properties":{"noteIndex":0},"schema":"https://github.com/citation-style-language/schema/raw/master/csl-citation.json"}</w:instrText>
      </w:r>
      <w:r>
        <w:rPr>
          <w:rFonts w:eastAsia="Times New Roman" w:cs="Times New Roman"/>
          <w:szCs w:val="24"/>
          <w:lang w:val="id-ID" w:eastAsia="id-ID"/>
        </w:rPr>
        <w:fldChar w:fldCharType="separate"/>
      </w:r>
      <w:r>
        <w:rPr>
          <w:rFonts w:eastAsia="Times New Roman" w:cs="Times New Roman"/>
          <w:noProof/>
          <w:szCs w:val="24"/>
          <w:lang w:val="id-ID" w:eastAsia="id-ID"/>
        </w:rPr>
        <w:t xml:space="preserve">dalam </w:t>
      </w:r>
      <w:r w:rsidRPr="00046C3D">
        <w:rPr>
          <w:rFonts w:eastAsia="Times New Roman" w:cs="Times New Roman"/>
          <w:noProof/>
          <w:szCs w:val="24"/>
          <w:lang w:val="id-ID" w:eastAsia="id-ID"/>
        </w:rPr>
        <w:t>Waluyo</w:t>
      </w:r>
      <w:r>
        <w:rPr>
          <w:rFonts w:eastAsia="Times New Roman" w:cs="Times New Roman"/>
          <w:noProof/>
          <w:szCs w:val="24"/>
          <w:lang w:val="id-ID" w:eastAsia="id-ID"/>
        </w:rPr>
        <w:t xml:space="preserve"> (</w:t>
      </w:r>
      <w:r w:rsidRPr="00046C3D">
        <w:rPr>
          <w:rFonts w:eastAsia="Times New Roman" w:cs="Times New Roman"/>
          <w:noProof/>
          <w:szCs w:val="24"/>
          <w:lang w:val="id-ID" w:eastAsia="id-ID"/>
        </w:rPr>
        <w:t>2014)</w:t>
      </w:r>
      <w:r>
        <w:rPr>
          <w:rFonts w:eastAsia="Times New Roman" w:cs="Times New Roman"/>
          <w:szCs w:val="24"/>
          <w:lang w:val="id-ID" w:eastAsia="id-ID"/>
        </w:rPr>
        <w:fldChar w:fldCharType="end"/>
      </w:r>
      <w:r>
        <w:rPr>
          <w:rFonts w:eastAsia="Times New Roman" w:cs="Times New Roman"/>
          <w:szCs w:val="24"/>
          <w:lang w:val="id-ID" w:eastAsia="id-ID"/>
        </w:rPr>
        <w:t xml:space="preserve">, </w:t>
      </w:r>
      <w:r>
        <w:rPr>
          <w:rFonts w:eastAsia="Times New Roman" w:cs="Times New Roman"/>
          <w:szCs w:val="24"/>
          <w:lang w:eastAsia="id-ID"/>
        </w:rPr>
        <w:t>mendefinisikan bahwa</w:t>
      </w:r>
      <w:r>
        <w:rPr>
          <w:rFonts w:eastAsia="Times New Roman" w:cs="Times New Roman"/>
          <w:szCs w:val="24"/>
          <w:lang w:val="id-ID" w:eastAsia="id-ID"/>
        </w:rPr>
        <w:t xml:space="preserve"> p</w:t>
      </w:r>
      <w:r w:rsidRPr="004A5632">
        <w:rPr>
          <w:rFonts w:eastAsia="Times New Roman" w:cs="Times New Roman"/>
          <w:szCs w:val="24"/>
          <w:lang w:eastAsia="id-ID"/>
        </w:rPr>
        <w:t>ajak adalah prestasi kepada pemerintah yang terutang melalui norma</w:t>
      </w:r>
      <w:r w:rsidRPr="004A5632">
        <w:rPr>
          <w:rFonts w:eastAsia="Times New Roman" w:cs="Times New Roman"/>
          <w:szCs w:val="24"/>
          <w:lang w:val="id-ID" w:eastAsia="id-ID"/>
        </w:rPr>
        <w:t xml:space="preserve"> </w:t>
      </w:r>
      <w:r w:rsidRPr="004A5632">
        <w:rPr>
          <w:rFonts w:eastAsia="Times New Roman" w:cs="Times New Roman"/>
          <w:szCs w:val="24"/>
          <w:lang w:eastAsia="id-ID"/>
        </w:rPr>
        <w:t>-</w:t>
      </w:r>
      <w:r w:rsidRPr="004A5632">
        <w:rPr>
          <w:rFonts w:eastAsia="Times New Roman" w:cs="Times New Roman"/>
          <w:szCs w:val="24"/>
          <w:lang w:val="id-ID" w:eastAsia="id-ID"/>
        </w:rPr>
        <w:t xml:space="preserve"> </w:t>
      </w:r>
      <w:r w:rsidRPr="004A5632">
        <w:rPr>
          <w:rFonts w:eastAsia="Times New Roman" w:cs="Times New Roman"/>
          <w:szCs w:val="24"/>
          <w:lang w:eastAsia="id-ID"/>
        </w:rPr>
        <w:t>norma umum dan yang dapat dipaksakannya, tanpa adanya kontrapestasi yang dapat ditunjukkan dalam hal yang individual, dimaksudkan untuk me</w:t>
      </w:r>
      <w:r>
        <w:rPr>
          <w:rFonts w:eastAsia="Times New Roman" w:cs="Times New Roman"/>
          <w:szCs w:val="24"/>
          <w:lang w:eastAsia="id-ID"/>
        </w:rPr>
        <w:t>mbiayai pengeluaran pemerintah</w:t>
      </w:r>
      <w:r>
        <w:rPr>
          <w:rFonts w:eastAsia="Times New Roman" w:cs="Times New Roman"/>
          <w:szCs w:val="24"/>
          <w:lang w:val="id-ID" w:eastAsia="id-ID"/>
        </w:rPr>
        <w:t>.</w:t>
      </w:r>
    </w:p>
    <w:p w:rsidR="00DB41EC" w:rsidRDefault="00DB41EC" w:rsidP="00DB41EC">
      <w:pPr>
        <w:pStyle w:val="ListParagraph"/>
        <w:spacing w:line="480" w:lineRule="auto"/>
        <w:ind w:left="1440" w:right="282" w:firstLine="720"/>
        <w:jc w:val="both"/>
        <w:rPr>
          <w:rFonts w:cs="Times New Roman"/>
          <w:szCs w:val="24"/>
          <w:lang w:val="id-ID"/>
        </w:rPr>
      </w:pPr>
      <w:r>
        <w:rPr>
          <w:rFonts w:cs="Times New Roman"/>
          <w:szCs w:val="24"/>
        </w:rPr>
        <w:t>Dari pengertian mengenai pajak diatas, dapat dilihat ciri-ciri yang melekat pada pengertian pajak, yaitu:</w:t>
      </w:r>
    </w:p>
    <w:p w:rsidR="00DB41EC" w:rsidRDefault="00DB41EC" w:rsidP="00DB41EC">
      <w:pPr>
        <w:pStyle w:val="ListParagraph"/>
        <w:numPr>
          <w:ilvl w:val="0"/>
          <w:numId w:val="8"/>
        </w:numPr>
        <w:spacing w:line="480" w:lineRule="auto"/>
        <w:ind w:left="1843" w:right="282"/>
        <w:jc w:val="both"/>
        <w:rPr>
          <w:rFonts w:eastAsia="Times New Roman" w:cs="Times New Roman"/>
          <w:szCs w:val="24"/>
          <w:lang w:val="id-ID" w:eastAsia="id-ID"/>
        </w:rPr>
      </w:pPr>
      <w:r>
        <w:rPr>
          <w:rFonts w:eastAsia="Times New Roman" w:cs="Times New Roman"/>
          <w:szCs w:val="24"/>
          <w:lang w:val="id-ID" w:eastAsia="id-ID"/>
        </w:rPr>
        <w:t>Pajak dipungut berdasarkan kekuatan undang – undang ke kas negara.</w:t>
      </w:r>
    </w:p>
    <w:p w:rsidR="00DB41EC" w:rsidRDefault="00DB41EC" w:rsidP="00DB41EC">
      <w:pPr>
        <w:pStyle w:val="ListParagraph"/>
        <w:numPr>
          <w:ilvl w:val="0"/>
          <w:numId w:val="8"/>
        </w:numPr>
        <w:spacing w:line="480" w:lineRule="auto"/>
        <w:ind w:left="1843" w:right="282"/>
        <w:jc w:val="both"/>
        <w:rPr>
          <w:rFonts w:eastAsia="Times New Roman" w:cs="Times New Roman"/>
          <w:szCs w:val="24"/>
          <w:lang w:val="id-ID" w:eastAsia="id-ID"/>
        </w:rPr>
      </w:pPr>
      <w:r>
        <w:rPr>
          <w:rFonts w:eastAsia="Times New Roman" w:cs="Times New Roman"/>
          <w:szCs w:val="24"/>
          <w:lang w:val="id-ID" w:eastAsia="id-ID"/>
        </w:rPr>
        <w:t>Pajak digunakan untuk keperluan umum demi mensejahterahkan rakyat.</w:t>
      </w:r>
    </w:p>
    <w:p w:rsidR="00DB41EC" w:rsidRDefault="00DB41EC" w:rsidP="00DB41EC">
      <w:pPr>
        <w:pStyle w:val="ListParagraph"/>
        <w:numPr>
          <w:ilvl w:val="0"/>
          <w:numId w:val="8"/>
        </w:numPr>
        <w:spacing w:line="480" w:lineRule="auto"/>
        <w:ind w:left="1843" w:right="282"/>
        <w:jc w:val="both"/>
        <w:rPr>
          <w:rFonts w:eastAsia="Times New Roman" w:cs="Times New Roman"/>
          <w:szCs w:val="24"/>
          <w:lang w:val="id-ID" w:eastAsia="id-ID"/>
        </w:rPr>
      </w:pPr>
      <w:r>
        <w:rPr>
          <w:rFonts w:eastAsia="Times New Roman" w:cs="Times New Roman"/>
          <w:szCs w:val="24"/>
          <w:lang w:val="id-ID" w:eastAsia="id-ID"/>
        </w:rPr>
        <w:t>Masyarakat membayar pajak tidak ada hak untuk mendapatkan keuntungan secara langsung (kontraprestasi)</w:t>
      </w:r>
    </w:p>
    <w:p w:rsidR="00DB41EC" w:rsidRDefault="00DB41EC" w:rsidP="00DB41EC">
      <w:pPr>
        <w:pStyle w:val="Heading4"/>
        <w:numPr>
          <w:ilvl w:val="0"/>
          <w:numId w:val="7"/>
        </w:numPr>
        <w:spacing w:line="480" w:lineRule="auto"/>
        <w:ind w:right="282"/>
        <w:jc w:val="both"/>
      </w:pPr>
      <w:r>
        <w:lastRenderedPageBreak/>
        <w:t>Manajemen Pajak</w:t>
      </w:r>
    </w:p>
    <w:p w:rsidR="00DB41EC" w:rsidRDefault="00DB41EC" w:rsidP="00DB41EC">
      <w:pPr>
        <w:spacing w:line="480" w:lineRule="auto"/>
        <w:ind w:left="1440" w:right="282" w:firstLine="720"/>
        <w:jc w:val="both"/>
        <w:rPr>
          <w:rFonts w:cs="Times New Roman"/>
          <w:szCs w:val="24"/>
        </w:rPr>
      </w:pPr>
      <w:r>
        <w:rPr>
          <w:rFonts w:cs="Times New Roman"/>
          <w:szCs w:val="24"/>
        </w:rPr>
        <w:t xml:space="preserve">Menurut </w:t>
      </w:r>
      <w:r>
        <w:rPr>
          <w:rFonts w:cs="Times New Roman"/>
          <w:szCs w:val="24"/>
        </w:rPr>
        <w:fldChar w:fldCharType="begin" w:fldLock="1"/>
      </w:r>
      <w:r>
        <w:rPr>
          <w:rFonts w:cs="Times New Roman"/>
          <w:szCs w:val="24"/>
        </w:rPr>
        <w:instrText>ADDIN CSL_CITATION {"citationItems":[{"id":"ITEM-1","itemData":{"ISBN":"9786020311012","author":[{"dropping-particle":"","family":"Pohan","given":"Chairil Anwar.","non-dropping-particle":"","parse-names":false,"suffix":""}],"id":"ITEM-1","issued":{"date-parts":[["2014"]]},"publisher":"Gramedia Pustaka Utama","title":"Manajemen Perpajakan : Strategi Perencanaan Pajak dan Bisnis (Edisi Revisi)","type":"book"},"uris":["http://www.mendeley.com/documents/?uuid=8db82cba-f3ba-4eb8-beb0-28087ed01577"]}],"mendeley":{"formattedCitation":"(Pohan 2014)","manualFormatting":"(Pohan, 2014)","plainTextFormattedCitation":"(Pohan 2014)","previouslyFormattedCitation":"(Pohan 2014)"},"properties":{"noteIndex":0},"schema":"https://github.com/citation-style-language/schema/raw/master/csl-citation.json"}</w:instrText>
      </w:r>
      <w:r>
        <w:rPr>
          <w:rFonts w:cs="Times New Roman"/>
          <w:szCs w:val="24"/>
        </w:rPr>
        <w:fldChar w:fldCharType="separate"/>
      </w:r>
      <w:r w:rsidRPr="00046C3D">
        <w:rPr>
          <w:rFonts w:cs="Times New Roman"/>
          <w:noProof/>
          <w:szCs w:val="24"/>
        </w:rPr>
        <w:t>Pohan</w:t>
      </w:r>
      <w:r>
        <w:rPr>
          <w:rFonts w:cs="Times New Roman"/>
          <w:noProof/>
          <w:szCs w:val="24"/>
        </w:rPr>
        <w:t xml:space="preserve"> (</w:t>
      </w:r>
      <w:r w:rsidRPr="00046C3D">
        <w:rPr>
          <w:rFonts w:cs="Times New Roman"/>
          <w:noProof/>
          <w:szCs w:val="24"/>
        </w:rPr>
        <w:t>2014)</w:t>
      </w:r>
      <w:r>
        <w:rPr>
          <w:rFonts w:cs="Times New Roman"/>
          <w:szCs w:val="24"/>
        </w:rPr>
        <w:fldChar w:fldCharType="end"/>
      </w:r>
      <w:r>
        <w:rPr>
          <w:rFonts w:cs="Times New Roman"/>
          <w:szCs w:val="24"/>
        </w:rPr>
        <w:t xml:space="preserve"> manajemen pajak adalah usaha menyeluruh yang dilakukan </w:t>
      </w:r>
      <w:r w:rsidRPr="000831C6">
        <w:rPr>
          <w:rFonts w:cs="Times New Roman"/>
          <w:i/>
          <w:szCs w:val="24"/>
        </w:rPr>
        <w:t>tax manager</w:t>
      </w:r>
      <w:r>
        <w:rPr>
          <w:rFonts w:cs="Times New Roman"/>
          <w:szCs w:val="24"/>
        </w:rPr>
        <w:t xml:space="preserve"> dalam suatu perusahaan atau organisasi agar hal-hal yang berhubungan dengan perpajakan dari perusahaan atau organisasi tersebut dapat dikelola dengan baik, efisien dan ekonomis, sehingga memberi kontribusi maksimum bagi perusahaan. Oleh karena itu wajar saja jika suatu perusahaan menggunakan manajemen pajak namun secara legal. Manajemen pajak memiliki 2 tujuan yaitu menetapkan aturan pajak yang benar dan untuk mencapai laba yang efisien. Untuk mencapai tujuan tersebut , terdapat 3 fungsi dalam hal ini yaitu :</w:t>
      </w:r>
    </w:p>
    <w:p w:rsidR="00DB41EC" w:rsidRPr="00DE534F" w:rsidRDefault="00DB41EC" w:rsidP="00DB41EC">
      <w:pPr>
        <w:pStyle w:val="ListParagraph"/>
        <w:numPr>
          <w:ilvl w:val="0"/>
          <w:numId w:val="13"/>
        </w:numPr>
        <w:spacing w:line="480" w:lineRule="auto"/>
        <w:ind w:left="1701" w:right="282"/>
        <w:jc w:val="both"/>
        <w:rPr>
          <w:rFonts w:cs="Times New Roman"/>
          <w:szCs w:val="24"/>
        </w:rPr>
      </w:pPr>
      <w:r>
        <w:rPr>
          <w:rFonts w:cs="Times New Roman"/>
          <w:szCs w:val="24"/>
        </w:rPr>
        <w:t>Perencanaan pajak</w:t>
      </w:r>
      <w:r>
        <w:rPr>
          <w:rFonts w:cs="Times New Roman"/>
          <w:szCs w:val="24"/>
          <w:lang w:val="id-ID"/>
        </w:rPr>
        <w:t xml:space="preserve"> </w:t>
      </w:r>
      <w:r>
        <w:rPr>
          <w:rFonts w:cs="Times New Roman"/>
          <w:i/>
          <w:szCs w:val="24"/>
        </w:rPr>
        <w:t>(tax planning)</w:t>
      </w:r>
    </w:p>
    <w:p w:rsidR="00DB41EC" w:rsidRDefault="00DB41EC" w:rsidP="00DB41EC">
      <w:pPr>
        <w:pStyle w:val="ListParagraph"/>
        <w:spacing w:line="480" w:lineRule="auto"/>
        <w:ind w:left="1701" w:right="282"/>
        <w:jc w:val="both"/>
        <w:rPr>
          <w:rFonts w:cs="Times New Roman"/>
          <w:szCs w:val="24"/>
        </w:rPr>
      </w:pPr>
      <w:r>
        <w:rPr>
          <w:rFonts w:cs="Times New Roman"/>
          <w:i/>
          <w:szCs w:val="24"/>
        </w:rPr>
        <w:t xml:space="preserve">Tax planning </w:t>
      </w:r>
      <w:r>
        <w:rPr>
          <w:rFonts w:cs="Times New Roman"/>
          <w:szCs w:val="24"/>
        </w:rPr>
        <w:t xml:space="preserve">adalah </w:t>
      </w:r>
      <w:r>
        <w:rPr>
          <w:rFonts w:cs="Times New Roman"/>
          <w:szCs w:val="24"/>
          <w:lang w:val="id-ID"/>
        </w:rPr>
        <w:t xml:space="preserve">usaha yang </w:t>
      </w:r>
      <w:r>
        <w:rPr>
          <w:rFonts w:cs="Times New Roman"/>
          <w:szCs w:val="24"/>
        </w:rPr>
        <w:t xml:space="preserve">mengatur perencanaan </w:t>
      </w:r>
      <w:r>
        <w:rPr>
          <w:rFonts w:cs="Times New Roman"/>
          <w:szCs w:val="24"/>
          <w:lang w:val="id-ID"/>
        </w:rPr>
        <w:t xml:space="preserve">agar </w:t>
      </w:r>
      <w:r>
        <w:rPr>
          <w:rFonts w:cs="Times New Roman"/>
          <w:szCs w:val="24"/>
        </w:rPr>
        <w:t>pajak</w:t>
      </w:r>
      <w:r>
        <w:rPr>
          <w:rFonts w:cs="Times New Roman"/>
          <w:szCs w:val="24"/>
          <w:lang w:val="id-ID"/>
        </w:rPr>
        <w:t xml:space="preserve"> yang dibayar oleh perusahaan </w:t>
      </w:r>
      <w:r>
        <w:rPr>
          <w:rFonts w:cs="Times New Roman"/>
          <w:szCs w:val="24"/>
        </w:rPr>
        <w:t>efektif dan efisien.</w:t>
      </w:r>
    </w:p>
    <w:p w:rsidR="00DB41EC" w:rsidRPr="00DE534F" w:rsidRDefault="00DB41EC" w:rsidP="00DB41EC">
      <w:pPr>
        <w:pStyle w:val="ListParagraph"/>
        <w:numPr>
          <w:ilvl w:val="0"/>
          <w:numId w:val="13"/>
        </w:numPr>
        <w:spacing w:line="480" w:lineRule="auto"/>
        <w:ind w:left="1701" w:right="282"/>
        <w:jc w:val="both"/>
        <w:rPr>
          <w:rFonts w:cs="Times New Roman"/>
          <w:szCs w:val="24"/>
        </w:rPr>
      </w:pPr>
      <w:r>
        <w:rPr>
          <w:rFonts w:cs="Times New Roman"/>
          <w:szCs w:val="24"/>
        </w:rPr>
        <w:t>Pelaksanaan kewajiban perpajakan</w:t>
      </w:r>
      <w:r>
        <w:rPr>
          <w:rFonts w:cs="Times New Roman"/>
          <w:szCs w:val="24"/>
          <w:lang w:val="id-ID"/>
        </w:rPr>
        <w:t xml:space="preserve"> </w:t>
      </w:r>
      <w:r>
        <w:rPr>
          <w:rFonts w:cs="Times New Roman"/>
          <w:i/>
          <w:szCs w:val="24"/>
        </w:rPr>
        <w:t>(tax implementation</w:t>
      </w:r>
      <w:r>
        <w:rPr>
          <w:rFonts w:cs="Times New Roman"/>
          <w:i/>
          <w:szCs w:val="24"/>
          <w:lang w:val="id-ID"/>
        </w:rPr>
        <w:t>)</w:t>
      </w:r>
    </w:p>
    <w:p w:rsidR="00DB41EC" w:rsidRPr="00DE534F" w:rsidRDefault="00DB41EC" w:rsidP="00DB41EC">
      <w:pPr>
        <w:pStyle w:val="ListParagraph"/>
        <w:spacing w:line="480" w:lineRule="auto"/>
        <w:ind w:left="1701" w:right="282"/>
        <w:jc w:val="both"/>
        <w:rPr>
          <w:rFonts w:cs="Times New Roman"/>
          <w:szCs w:val="24"/>
        </w:rPr>
      </w:pPr>
      <w:r w:rsidRPr="00AA62DE">
        <w:rPr>
          <w:rFonts w:cs="Times New Roman"/>
          <w:i/>
          <w:szCs w:val="24"/>
        </w:rPr>
        <w:t>Tax Implementation</w:t>
      </w:r>
      <w:r w:rsidRPr="00DE534F">
        <w:rPr>
          <w:rFonts w:cs="Times New Roman"/>
          <w:szCs w:val="24"/>
        </w:rPr>
        <w:t xml:space="preserve"> untuk mengimplementasikan kewajiban-kewajiban perpajakan yang timbul akibat aktivitas perusahaan.</w:t>
      </w:r>
    </w:p>
    <w:p w:rsidR="00DB41EC" w:rsidRPr="00AA62DE" w:rsidRDefault="00DB41EC" w:rsidP="00DB41EC">
      <w:pPr>
        <w:pStyle w:val="ListParagraph"/>
        <w:numPr>
          <w:ilvl w:val="0"/>
          <w:numId w:val="13"/>
        </w:numPr>
        <w:spacing w:line="480" w:lineRule="auto"/>
        <w:ind w:left="1701" w:right="282"/>
        <w:jc w:val="both"/>
        <w:rPr>
          <w:rFonts w:cs="Times New Roman"/>
          <w:szCs w:val="24"/>
        </w:rPr>
      </w:pPr>
      <w:r>
        <w:rPr>
          <w:rFonts w:cs="Times New Roman"/>
          <w:szCs w:val="24"/>
        </w:rPr>
        <w:t>Pengendalian pajak</w:t>
      </w:r>
      <w:r>
        <w:rPr>
          <w:rFonts w:cs="Times New Roman"/>
          <w:szCs w:val="24"/>
          <w:lang w:val="id-ID"/>
        </w:rPr>
        <w:t xml:space="preserve"> </w:t>
      </w:r>
      <w:r>
        <w:rPr>
          <w:rFonts w:cs="Times New Roman"/>
          <w:szCs w:val="24"/>
        </w:rPr>
        <w:t>(</w:t>
      </w:r>
      <w:r>
        <w:rPr>
          <w:rFonts w:cs="Times New Roman"/>
          <w:i/>
          <w:szCs w:val="24"/>
        </w:rPr>
        <w:t>tax control)</w:t>
      </w:r>
      <w:r>
        <w:rPr>
          <w:rFonts w:cs="Times New Roman"/>
          <w:szCs w:val="24"/>
          <w:lang w:val="id-ID"/>
        </w:rPr>
        <w:t xml:space="preserve"> </w:t>
      </w:r>
    </w:p>
    <w:p w:rsidR="00DB41EC" w:rsidRPr="00AA62DE" w:rsidRDefault="00DB41EC" w:rsidP="00DB41EC">
      <w:pPr>
        <w:pStyle w:val="ListParagraph"/>
        <w:spacing w:line="480" w:lineRule="auto"/>
        <w:ind w:left="1701" w:right="282"/>
        <w:jc w:val="both"/>
        <w:rPr>
          <w:rFonts w:cs="Times New Roman"/>
          <w:szCs w:val="24"/>
          <w:lang w:val="id-ID"/>
        </w:rPr>
      </w:pPr>
      <w:r>
        <w:rPr>
          <w:rFonts w:cs="Times New Roman"/>
          <w:i/>
          <w:szCs w:val="24"/>
        </w:rPr>
        <w:t>Tax control</w:t>
      </w:r>
      <w:r>
        <w:rPr>
          <w:rFonts w:cs="Times New Roman"/>
          <w:szCs w:val="24"/>
        </w:rPr>
        <w:t xml:space="preserve"> adalah mengendalikan beban perpajakan yang terjadi dari aktivitas perusahaan</w:t>
      </w:r>
      <w:r>
        <w:rPr>
          <w:rFonts w:cs="Times New Roman"/>
          <w:szCs w:val="24"/>
          <w:lang w:val="id-ID"/>
        </w:rPr>
        <w:t>.</w:t>
      </w:r>
    </w:p>
    <w:p w:rsidR="00DB41EC" w:rsidRPr="00DB7A2B" w:rsidRDefault="00DB41EC" w:rsidP="00DB41EC">
      <w:pPr>
        <w:pStyle w:val="Heading4"/>
        <w:numPr>
          <w:ilvl w:val="0"/>
          <w:numId w:val="7"/>
        </w:numPr>
        <w:spacing w:line="480" w:lineRule="auto"/>
        <w:ind w:right="282"/>
        <w:jc w:val="both"/>
      </w:pPr>
      <w:r w:rsidRPr="00DB7A2B">
        <w:t>Tax Planning</w:t>
      </w:r>
    </w:p>
    <w:p w:rsidR="00DB41EC" w:rsidRDefault="00DB41EC" w:rsidP="00DB41EC">
      <w:pPr>
        <w:pStyle w:val="ListParagraph"/>
        <w:spacing w:line="480" w:lineRule="auto"/>
        <w:ind w:left="1440" w:right="282" w:firstLine="720"/>
        <w:jc w:val="both"/>
        <w:rPr>
          <w:rFonts w:cs="Times New Roman"/>
          <w:szCs w:val="24"/>
          <w:lang w:val="id-ID"/>
        </w:rPr>
      </w:pPr>
      <w:r>
        <w:rPr>
          <w:rFonts w:cs="Times New Roman"/>
          <w:szCs w:val="24"/>
          <w:lang w:val="id-ID"/>
        </w:rPr>
        <w:t xml:space="preserve">Menurut </w:t>
      </w:r>
      <w:r>
        <w:rPr>
          <w:rFonts w:cs="Times New Roman"/>
          <w:szCs w:val="24"/>
          <w:lang w:val="id-ID"/>
        </w:rPr>
        <w:fldChar w:fldCharType="begin" w:fldLock="1"/>
      </w:r>
      <w:r>
        <w:rPr>
          <w:rFonts w:cs="Times New Roman"/>
          <w:szCs w:val="24"/>
          <w:lang w:val="id-ID"/>
        </w:rPr>
        <w:instrText>ADDIN CSL_CITATION {"citationItems":[{"id":"ITEM-1","itemData":{"ISBN":"9786020311012","author":[{"dropping-particle":"","family":"Pohan","given":"Chairil Anwar.","non-dropping-particle":"","parse-names":false,"suffix":""}],"id":"ITEM-1","issued":{"date-parts":[["2014"]]},"publisher":"Gramedia Pustaka Utama","title":"Manajemen Perpajakan : Strategi Perencanaan Pajak dan Bisnis (Edisi Revisi)","type":"book"},"uris":["http://www.mendeley.com/documents/?uuid=8db82cba-f3ba-4eb8-beb0-28087ed01577"]}],"mendeley":{"formattedCitation":"(Pohan 2014)","manualFormatting":"(Pohan, 2014)","plainTextFormattedCitation":"(Pohan 2014)","previouslyFormattedCitation":"(Pohan 2014)"},"properties":{"noteIndex":0},"schema":"https://github.com/citation-style-language/schema/raw/master/csl-citation.json"}</w:instrText>
      </w:r>
      <w:r>
        <w:rPr>
          <w:rFonts w:cs="Times New Roman"/>
          <w:szCs w:val="24"/>
          <w:lang w:val="id-ID"/>
        </w:rPr>
        <w:fldChar w:fldCharType="separate"/>
      </w:r>
      <w:r w:rsidRPr="0005299A">
        <w:rPr>
          <w:rFonts w:cs="Times New Roman"/>
          <w:noProof/>
          <w:szCs w:val="24"/>
          <w:lang w:val="id-ID"/>
        </w:rPr>
        <w:t>Pohan</w:t>
      </w:r>
      <w:r>
        <w:rPr>
          <w:rFonts w:cs="Times New Roman"/>
          <w:noProof/>
          <w:szCs w:val="24"/>
          <w:lang w:val="id-ID"/>
        </w:rPr>
        <w:t xml:space="preserve"> (</w:t>
      </w:r>
      <w:r w:rsidRPr="0005299A">
        <w:rPr>
          <w:rFonts w:cs="Times New Roman"/>
          <w:noProof/>
          <w:szCs w:val="24"/>
          <w:lang w:val="id-ID"/>
        </w:rPr>
        <w:t>2014)</w:t>
      </w:r>
      <w:r>
        <w:rPr>
          <w:rFonts w:cs="Times New Roman"/>
          <w:szCs w:val="24"/>
          <w:lang w:val="id-ID"/>
        </w:rPr>
        <w:fldChar w:fldCharType="end"/>
      </w:r>
      <w:r>
        <w:rPr>
          <w:rFonts w:cs="Times New Roman"/>
          <w:szCs w:val="24"/>
          <w:lang w:val="id-ID"/>
        </w:rPr>
        <w:t xml:space="preserve">, </w:t>
      </w:r>
      <w:r>
        <w:rPr>
          <w:rFonts w:cs="Times New Roman"/>
          <w:i/>
          <w:szCs w:val="24"/>
        </w:rPr>
        <w:t>Tax planning</w:t>
      </w:r>
      <w:r>
        <w:rPr>
          <w:rFonts w:cs="Times New Roman"/>
          <w:szCs w:val="24"/>
        </w:rPr>
        <w:t xml:space="preserve"> merupakan </w:t>
      </w:r>
      <w:r>
        <w:rPr>
          <w:rFonts w:cs="Times New Roman"/>
          <w:szCs w:val="24"/>
          <w:lang w:val="id-ID"/>
        </w:rPr>
        <w:t>rangkaian strategi untuk mengatur akuntansi dan keuangan perusahaan umtuk meminimalkan kewajiban perpajakan dengan cara–cara yang tidak melanggar peraturan perpajakan (</w:t>
      </w:r>
      <w:r w:rsidRPr="007D4EA6">
        <w:rPr>
          <w:rFonts w:cs="Times New Roman"/>
          <w:i/>
          <w:szCs w:val="24"/>
          <w:lang w:val="id-ID"/>
        </w:rPr>
        <w:t>in legal way</w:t>
      </w:r>
      <w:r>
        <w:rPr>
          <w:rFonts w:cs="Times New Roman"/>
          <w:szCs w:val="24"/>
          <w:lang w:val="id-ID"/>
        </w:rPr>
        <w:t xml:space="preserve">). </w:t>
      </w:r>
      <w:r>
        <w:rPr>
          <w:rFonts w:cs="Times New Roman"/>
          <w:szCs w:val="24"/>
        </w:rPr>
        <w:t>Wajib pajak harus mengikuti perkembangan dan perubahan ketentuan dan peraturan perundang-undangan perpajakan,</w:t>
      </w:r>
      <w:r>
        <w:rPr>
          <w:rFonts w:cs="Times New Roman"/>
          <w:szCs w:val="24"/>
          <w:lang w:val="id-ID"/>
        </w:rPr>
        <w:t xml:space="preserve"> </w:t>
      </w:r>
      <w:r>
        <w:rPr>
          <w:rFonts w:cs="Times New Roman"/>
          <w:szCs w:val="24"/>
        </w:rPr>
        <w:t xml:space="preserve">untuk </w:t>
      </w:r>
      <w:r>
        <w:rPr>
          <w:rFonts w:cs="Times New Roman"/>
          <w:szCs w:val="24"/>
        </w:rPr>
        <w:lastRenderedPageBreak/>
        <w:t>mengetahui apakah cara-cara lama yang diterapkan masih sesuai dengan aturan perpajakan saat ini.</w:t>
      </w:r>
      <w:r>
        <w:rPr>
          <w:rFonts w:cs="Times New Roman"/>
          <w:szCs w:val="24"/>
          <w:lang w:val="id-ID"/>
        </w:rPr>
        <w:t xml:space="preserve"> </w:t>
      </w:r>
      <w:r>
        <w:rPr>
          <w:rFonts w:cs="Times New Roman"/>
          <w:szCs w:val="24"/>
        </w:rPr>
        <w:t xml:space="preserve">Secara garis besar </w:t>
      </w:r>
      <w:r>
        <w:rPr>
          <w:rFonts w:cs="Times New Roman"/>
          <w:i/>
          <w:szCs w:val="24"/>
        </w:rPr>
        <w:t>tax planning</w:t>
      </w:r>
      <w:r>
        <w:rPr>
          <w:rFonts w:cs="Times New Roman"/>
          <w:szCs w:val="24"/>
        </w:rPr>
        <w:t xml:space="preserve"> bukan hanya dilakukan oleh wajib pajak saja tetapi juga oleh perusahaan.</w:t>
      </w:r>
      <w:r>
        <w:rPr>
          <w:rFonts w:cs="Times New Roman"/>
          <w:szCs w:val="24"/>
          <w:lang w:val="id-ID"/>
        </w:rPr>
        <w:t xml:space="preserve"> </w:t>
      </w:r>
      <w:r>
        <w:rPr>
          <w:rFonts w:cs="Times New Roman"/>
          <w:szCs w:val="24"/>
        </w:rPr>
        <w:t>Dalam hal ini, perusahaan melakukan perencanaan pajak seefektif mungkin,</w:t>
      </w:r>
      <w:r>
        <w:rPr>
          <w:rFonts w:cs="Times New Roman"/>
          <w:szCs w:val="24"/>
          <w:lang w:val="id-ID"/>
        </w:rPr>
        <w:t xml:space="preserve"> </w:t>
      </w:r>
      <w:r>
        <w:rPr>
          <w:rFonts w:cs="Times New Roman"/>
          <w:szCs w:val="24"/>
        </w:rPr>
        <w:t>bukan hanya memperoleh keuntungan dari segi fiskal saja tetapi juga memperoleh keuntungan tambahan modal dari pihak investor dengan melakukan penjualan saham perusahaan.</w:t>
      </w:r>
      <w:r>
        <w:rPr>
          <w:rFonts w:cs="Times New Roman"/>
          <w:szCs w:val="24"/>
          <w:lang w:val="id-ID"/>
        </w:rPr>
        <w:t xml:space="preserve"> </w:t>
      </w:r>
      <w:r>
        <w:rPr>
          <w:rFonts w:cs="Times New Roman"/>
          <w:szCs w:val="24"/>
        </w:rPr>
        <w:t>Perusahaan (</w:t>
      </w:r>
      <w:r w:rsidRPr="00402BDA">
        <w:rPr>
          <w:rFonts w:cs="Times New Roman"/>
          <w:i/>
          <w:szCs w:val="24"/>
        </w:rPr>
        <w:t>agent</w:t>
      </w:r>
      <w:r>
        <w:rPr>
          <w:rFonts w:cs="Times New Roman"/>
          <w:szCs w:val="24"/>
        </w:rPr>
        <w:t>) berusaha membayar pajak sekecil mungkin karena dengan membayar pajak berarti mengurangi kemampuan ekonomis perusahaan</w:t>
      </w:r>
      <w:r>
        <w:rPr>
          <w:rFonts w:cs="Times New Roman"/>
          <w:szCs w:val="24"/>
          <w:lang w:val="id-ID"/>
        </w:rPr>
        <w:t>, t</w:t>
      </w:r>
      <w:r>
        <w:rPr>
          <w:rFonts w:cs="Times New Roman"/>
          <w:szCs w:val="24"/>
        </w:rPr>
        <w:t>etapi di lain pihak , pemerintah memerlukan dana dalam penerimaan pajak untuk membiayai pengeluaran-pengeluaran negara.</w:t>
      </w:r>
      <w:r>
        <w:rPr>
          <w:rFonts w:cs="Times New Roman"/>
          <w:szCs w:val="24"/>
          <w:lang w:val="id-ID"/>
        </w:rPr>
        <w:t xml:space="preserve"> </w:t>
      </w:r>
      <w:r>
        <w:rPr>
          <w:rFonts w:cs="Times New Roman"/>
          <w:szCs w:val="24"/>
        </w:rPr>
        <w:t>Akibatnya, terjadi konflik kepentingan antara pemerintah dengan perusahaan,</w:t>
      </w:r>
      <w:r>
        <w:rPr>
          <w:rFonts w:cs="Times New Roman"/>
          <w:szCs w:val="24"/>
          <w:lang w:val="id-ID"/>
        </w:rPr>
        <w:t xml:space="preserve"> </w:t>
      </w:r>
      <w:r>
        <w:rPr>
          <w:rFonts w:cs="Times New Roman"/>
          <w:szCs w:val="24"/>
        </w:rPr>
        <w:t>sehingga meminimalkan beban pajak yang harus dibayar kepada pemerintah.</w:t>
      </w:r>
    </w:p>
    <w:p w:rsidR="00DB41EC" w:rsidRDefault="00DB41EC" w:rsidP="00DB41EC">
      <w:pPr>
        <w:pStyle w:val="Heading4"/>
        <w:numPr>
          <w:ilvl w:val="0"/>
          <w:numId w:val="7"/>
        </w:numPr>
        <w:spacing w:line="480" w:lineRule="auto"/>
        <w:ind w:right="282"/>
        <w:jc w:val="both"/>
      </w:pPr>
      <w:r>
        <w:t xml:space="preserve">Strategi </w:t>
      </w:r>
      <w:r w:rsidRPr="00DB7A2B">
        <w:t>Tax Planning</w:t>
      </w:r>
    </w:p>
    <w:p w:rsidR="00DB41EC" w:rsidRDefault="00DB41EC" w:rsidP="00DB41EC">
      <w:pPr>
        <w:widowControl w:val="0"/>
        <w:spacing w:line="480" w:lineRule="auto"/>
        <w:ind w:left="1418" w:right="282" w:firstLine="709"/>
        <w:jc w:val="both"/>
        <w:rPr>
          <w:rFonts w:cs="Times New Roman"/>
          <w:szCs w:val="24"/>
        </w:rPr>
      </w:pPr>
      <w:r>
        <w:rPr>
          <w:rFonts w:cs="Times New Roman"/>
          <w:szCs w:val="24"/>
        </w:rPr>
        <w:t xml:space="preserve">Adapun cara yang dilakukan wajib pajak untuk meminimalkan pajak yang harus dibayar. </w:t>
      </w:r>
      <w:r>
        <w:rPr>
          <w:rFonts w:eastAsia="SimSun" w:cs="Times New Roman"/>
          <w:kern w:val="2"/>
          <w:szCs w:val="24"/>
          <w:lang w:eastAsia="zh-CN"/>
        </w:rPr>
        <w:t xml:space="preserve">Menurut Lumbantoruan dalam </w:t>
      </w:r>
      <w:r>
        <w:rPr>
          <w:rFonts w:eastAsia="SimSun" w:cs="Times New Roman"/>
          <w:kern w:val="2"/>
          <w:szCs w:val="24"/>
          <w:lang w:eastAsia="zh-CN"/>
        </w:rPr>
        <w:fldChar w:fldCharType="begin" w:fldLock="1"/>
      </w:r>
      <w:r>
        <w:rPr>
          <w:rFonts w:eastAsia="SimSun" w:cs="Times New Roman"/>
          <w:kern w:val="2"/>
          <w:szCs w:val="24"/>
          <w:lang w:eastAsia="zh-CN"/>
        </w:rPr>
        <w:instrText>ADDIN CSL_CITATION {"citationItems":[{"id":"ITEM-1","itemData":{"DOI":"10.9744/jak.1.1.pp. 43-53","ISSN":"1411-0288","PMID":"8057008","abstract":"It is not public's secret anymore, that if there are some efforts from tax payers, not only individual but also business entity to manage the amount of taxes that they have to be pay to the government. For them the taxes are cost, therefore they need to make some initiative or strategies to minimize the taxes liabilities in order to reach the optimal of the income after taxes.\\nGenerally, the strategies that have been done in a tax planning are considered taking advantages of the \"holes\" in tax regulation. That is why tax planning is not against the law.\\n\\n\\nAbstract in Bahasa Indonesia : \\n\\nBukan merupakan rahasia umum lagi, jika ada usaha-usaha yang dilakukan oleh wajib pajak, baik itu pribadi maupun wajib pajak badan untuk mengatur jumlah pajak yang harus dibayar. Bagi mereka pajak dianggap sebagai biaya, sehingga perlu dilakukan usaha-usaha atau strategi-strategi tertentu untuk menguranginya. Usaha-usaha atau strategi-strategi yang dilakukan merupakan bagian dari tax planning. Tujuan yang diharapkan dengan adanya tax planning ini adalah meminimalkan pajak terutang untuk mencapai laba sebelum pajak yang optimal.\\nBiasanya startegi-strategi yang dilakukan dalam tax planning ini lebih pada memanfaatkan celah-celah atau lubang-lubang yang terdapat dalam undang-undang perpajakan. Oleh karena itu tax planning ini pada dasarnya tidak bertentangan dengan undang-undang. \\n\\nKata kunci : taxes, tax planning, tax evasion, tax avoidance, biaya fiskal","author":[{"dropping-particle":"","family":"Mangoting","given":"Yenni","non-dropping-particle":"","parse-names":false,"suffix":""}],"container-title":"Jurnal Akuntansi dan Keuangan","id":"ITEM-1","issue":"1","issued":{"date-parts":[["1999"]]},"page":"43-53","title":"Tax Planning : Sebuah Pengantar Sebagai Alternatif Meminimalkan Pajak","type":"article-journal","volume":"1"},"uris":["http://www.mendeley.com/documents/?uuid=168c09c6-02d4-45d0-b8ba-33007b21b832"]}],"mendeley":{"formattedCitation":"(Mangoting 1999)","manualFormatting":"(Mangoting, 1999)","plainTextFormattedCitation":"(Mangoting 1999)","previouslyFormattedCitation":"(Mangoting 1999)"},"properties":{"noteIndex":0},"schema":"https://github.com/citation-style-language/schema/raw/master/csl-citation.json"}</w:instrText>
      </w:r>
      <w:r>
        <w:rPr>
          <w:rFonts w:eastAsia="SimSun" w:cs="Times New Roman"/>
          <w:kern w:val="2"/>
          <w:szCs w:val="24"/>
          <w:lang w:eastAsia="zh-CN"/>
        </w:rPr>
        <w:fldChar w:fldCharType="separate"/>
      </w:r>
      <w:r w:rsidRPr="0005299A">
        <w:rPr>
          <w:rFonts w:eastAsia="SimSun" w:cs="Times New Roman"/>
          <w:noProof/>
          <w:kern w:val="2"/>
          <w:szCs w:val="24"/>
          <w:lang w:eastAsia="zh-CN"/>
        </w:rPr>
        <w:t>Mangoting</w:t>
      </w:r>
      <w:r>
        <w:rPr>
          <w:rFonts w:eastAsia="SimSun" w:cs="Times New Roman"/>
          <w:noProof/>
          <w:kern w:val="2"/>
          <w:szCs w:val="24"/>
          <w:lang w:eastAsia="zh-CN"/>
        </w:rPr>
        <w:t xml:space="preserve"> (</w:t>
      </w:r>
      <w:r w:rsidRPr="0005299A">
        <w:rPr>
          <w:rFonts w:eastAsia="SimSun" w:cs="Times New Roman"/>
          <w:noProof/>
          <w:kern w:val="2"/>
          <w:szCs w:val="24"/>
          <w:lang w:eastAsia="zh-CN"/>
        </w:rPr>
        <w:t>1999)</w:t>
      </w:r>
      <w:r>
        <w:rPr>
          <w:rFonts w:eastAsia="SimSun" w:cs="Times New Roman"/>
          <w:kern w:val="2"/>
          <w:szCs w:val="24"/>
          <w:lang w:eastAsia="zh-CN"/>
        </w:rPr>
        <w:fldChar w:fldCharType="end"/>
      </w:r>
      <w:r>
        <w:rPr>
          <w:rFonts w:eastAsia="SimSun" w:cs="Times New Roman"/>
          <w:kern w:val="2"/>
          <w:szCs w:val="24"/>
          <w:lang w:eastAsia="zh-CN"/>
        </w:rPr>
        <w:t xml:space="preserve">, strategi </w:t>
      </w:r>
      <w:r w:rsidRPr="001D5B91">
        <w:rPr>
          <w:rFonts w:eastAsia="SimSun" w:cs="Times New Roman"/>
          <w:i/>
          <w:kern w:val="2"/>
          <w:szCs w:val="24"/>
          <w:lang w:eastAsia="zh-CN"/>
        </w:rPr>
        <w:t>tax planning</w:t>
      </w:r>
      <w:r>
        <w:rPr>
          <w:rFonts w:eastAsia="SimSun" w:cs="Times New Roman"/>
          <w:kern w:val="2"/>
          <w:szCs w:val="24"/>
          <w:lang w:eastAsia="zh-CN"/>
        </w:rPr>
        <w:t xml:space="preserve"> dibagi menjadi lima jenis yaitu:</w:t>
      </w:r>
    </w:p>
    <w:p w:rsidR="00DB41EC" w:rsidRPr="00A64BC6" w:rsidRDefault="00DB41EC" w:rsidP="00DB41EC">
      <w:pPr>
        <w:pStyle w:val="ListParagraph"/>
        <w:widowControl w:val="0"/>
        <w:numPr>
          <w:ilvl w:val="0"/>
          <w:numId w:val="9"/>
        </w:numPr>
        <w:spacing w:line="480" w:lineRule="auto"/>
        <w:ind w:left="1843" w:right="282"/>
        <w:jc w:val="both"/>
        <w:rPr>
          <w:rFonts w:cs="Times New Roman"/>
          <w:szCs w:val="24"/>
        </w:rPr>
      </w:pPr>
      <w:r w:rsidRPr="00A64BC6">
        <w:rPr>
          <w:rFonts w:cs="Times New Roman"/>
          <w:szCs w:val="24"/>
        </w:rPr>
        <w:t>Pergeseran pajak (</w:t>
      </w:r>
      <w:r w:rsidRPr="00E318F0">
        <w:rPr>
          <w:rFonts w:cs="Times New Roman"/>
          <w:i/>
          <w:szCs w:val="24"/>
        </w:rPr>
        <w:t>shifting</w:t>
      </w:r>
      <w:r w:rsidRPr="00A64BC6">
        <w:rPr>
          <w:rFonts w:cs="Times New Roman"/>
          <w:szCs w:val="24"/>
        </w:rPr>
        <w:t>) adalah pemindahan atau mentransfer beban pajak dari subjek pajak kepada pihak lain , dengan demikian orang atau badan yang dikenakan pajak mungkin tidak menanggungnya.</w:t>
      </w:r>
    </w:p>
    <w:p w:rsidR="00DB41EC" w:rsidRDefault="00DB41EC" w:rsidP="00DB41EC">
      <w:pPr>
        <w:pStyle w:val="ListParagraph"/>
        <w:numPr>
          <w:ilvl w:val="0"/>
          <w:numId w:val="9"/>
        </w:numPr>
        <w:spacing w:line="480" w:lineRule="auto"/>
        <w:ind w:left="1843" w:right="282"/>
        <w:jc w:val="both"/>
        <w:rPr>
          <w:rFonts w:cs="Times New Roman"/>
          <w:szCs w:val="24"/>
        </w:rPr>
      </w:pPr>
      <w:r>
        <w:rPr>
          <w:rFonts w:cs="Times New Roman"/>
          <w:szCs w:val="24"/>
        </w:rPr>
        <w:t>Kapitalisasi adalah pengurangan harga objek pajak sama dengan jumlah pajak yang akan dibayarkan kemudian oleh pembeli.</w:t>
      </w:r>
    </w:p>
    <w:p w:rsidR="00DB41EC" w:rsidRDefault="00DB41EC" w:rsidP="00DB41EC">
      <w:pPr>
        <w:pStyle w:val="ListParagraph"/>
        <w:numPr>
          <w:ilvl w:val="0"/>
          <w:numId w:val="9"/>
        </w:numPr>
        <w:spacing w:line="480" w:lineRule="auto"/>
        <w:ind w:left="1843" w:right="282"/>
        <w:jc w:val="both"/>
        <w:rPr>
          <w:rFonts w:cs="Times New Roman"/>
          <w:szCs w:val="24"/>
        </w:rPr>
      </w:pPr>
      <w:r>
        <w:rPr>
          <w:rFonts w:cs="Times New Roman"/>
          <w:szCs w:val="24"/>
        </w:rPr>
        <w:t>Transformasi adalah cara pengelakan pajak yang dilakukan oleh pabrikan dengan cara menanggung pajak yang dikenakan.</w:t>
      </w:r>
    </w:p>
    <w:p w:rsidR="00DB41EC" w:rsidRDefault="00DB41EC" w:rsidP="00DB41EC">
      <w:pPr>
        <w:pStyle w:val="ListParagraph"/>
        <w:numPr>
          <w:ilvl w:val="0"/>
          <w:numId w:val="9"/>
        </w:numPr>
        <w:spacing w:line="480" w:lineRule="auto"/>
        <w:ind w:left="1843" w:right="282"/>
        <w:jc w:val="both"/>
        <w:rPr>
          <w:rFonts w:cs="Times New Roman"/>
          <w:szCs w:val="24"/>
        </w:rPr>
      </w:pPr>
      <w:r w:rsidRPr="00801CD8">
        <w:rPr>
          <w:rFonts w:cs="Times New Roman"/>
          <w:i/>
          <w:szCs w:val="24"/>
        </w:rPr>
        <w:lastRenderedPageBreak/>
        <w:t>Tax evasion</w:t>
      </w:r>
      <w:r>
        <w:rPr>
          <w:rFonts w:cs="Times New Roman"/>
          <w:szCs w:val="24"/>
        </w:rPr>
        <w:t xml:space="preserve"> adalah penghindaran pajak dengan melanggar ketentuan peraturan pajak.</w:t>
      </w:r>
    </w:p>
    <w:p w:rsidR="00DB41EC" w:rsidRDefault="00DB41EC" w:rsidP="00DB41EC">
      <w:pPr>
        <w:pStyle w:val="ListParagraph"/>
        <w:numPr>
          <w:ilvl w:val="0"/>
          <w:numId w:val="9"/>
        </w:numPr>
        <w:spacing w:line="480" w:lineRule="auto"/>
        <w:ind w:left="1843" w:right="282"/>
        <w:jc w:val="both"/>
        <w:rPr>
          <w:rFonts w:cs="Times New Roman"/>
          <w:szCs w:val="24"/>
        </w:rPr>
      </w:pPr>
      <w:r w:rsidRPr="00801CD8">
        <w:rPr>
          <w:rFonts w:cs="Times New Roman"/>
          <w:i/>
          <w:szCs w:val="24"/>
        </w:rPr>
        <w:t>Tax avoidance</w:t>
      </w:r>
      <w:r>
        <w:rPr>
          <w:rFonts w:cs="Times New Roman"/>
          <w:szCs w:val="24"/>
        </w:rPr>
        <w:t xml:space="preserve"> adalah penghindaran pajak </w:t>
      </w:r>
      <w:r>
        <w:rPr>
          <w:rFonts w:eastAsia="SimSun" w:cs="Times New Roman"/>
          <w:kern w:val="2"/>
          <w:szCs w:val="24"/>
          <w:lang w:eastAsia="zh-CN"/>
        </w:rPr>
        <w:t>dengan menuruti peraturan yang ada</w:t>
      </w:r>
      <w:r>
        <w:rPr>
          <w:rFonts w:cs="Times New Roman"/>
          <w:szCs w:val="24"/>
        </w:rPr>
        <w:t>.</w:t>
      </w:r>
    </w:p>
    <w:p w:rsidR="00DB41EC" w:rsidRDefault="00DB41EC" w:rsidP="00DB41EC">
      <w:pPr>
        <w:pStyle w:val="Heading4"/>
        <w:numPr>
          <w:ilvl w:val="0"/>
          <w:numId w:val="7"/>
        </w:numPr>
        <w:spacing w:line="480" w:lineRule="auto"/>
        <w:ind w:right="282"/>
        <w:jc w:val="both"/>
        <w:rPr>
          <w:rFonts w:eastAsia="Times New Roman"/>
          <w:lang w:eastAsia="id-ID"/>
        </w:rPr>
      </w:pPr>
      <w:r>
        <w:rPr>
          <w:rFonts w:eastAsia="Times New Roman"/>
          <w:lang w:eastAsia="id-ID"/>
        </w:rPr>
        <w:t>Tax avoidance</w:t>
      </w:r>
    </w:p>
    <w:p w:rsidR="00DB41EC" w:rsidRDefault="00DB41EC" w:rsidP="00DB41EC">
      <w:pPr>
        <w:pStyle w:val="ListParagraph"/>
        <w:spacing w:after="0" w:line="480" w:lineRule="auto"/>
        <w:ind w:left="1440" w:right="282" w:firstLine="720"/>
        <w:jc w:val="both"/>
        <w:rPr>
          <w:rFonts w:eastAsia="Times New Roman" w:cs="Times New Roman"/>
          <w:szCs w:val="24"/>
          <w:lang w:val="id-ID" w:eastAsia="id-ID"/>
        </w:rPr>
      </w:pPr>
      <w:r>
        <w:rPr>
          <w:rFonts w:eastAsia="Times New Roman" w:cs="Times New Roman"/>
          <w:szCs w:val="24"/>
          <w:lang w:eastAsia="id-ID"/>
        </w:rPr>
        <w:t>O</w:t>
      </w:r>
      <w:r>
        <w:rPr>
          <w:rFonts w:eastAsia="Times New Roman" w:cs="Times New Roman"/>
          <w:szCs w:val="24"/>
          <w:lang w:val="id-ID" w:eastAsia="id-ID"/>
        </w:rPr>
        <w:t xml:space="preserve">rganization for Economic Coorporation (OECD) dalam Pohan (2014) </w:t>
      </w:r>
      <w:r>
        <w:rPr>
          <w:rFonts w:eastAsia="Times New Roman" w:cs="Times New Roman"/>
          <w:szCs w:val="24"/>
          <w:lang w:eastAsia="id-ID"/>
        </w:rPr>
        <w:t xml:space="preserve">mendeskripsikan bahwa </w:t>
      </w:r>
      <w:r>
        <w:rPr>
          <w:rFonts w:eastAsia="Times New Roman" w:cs="Times New Roman"/>
          <w:i/>
          <w:szCs w:val="24"/>
          <w:lang w:eastAsia="id-ID"/>
        </w:rPr>
        <w:t>tax avoidance</w:t>
      </w:r>
      <w:r>
        <w:rPr>
          <w:rFonts w:eastAsia="Times New Roman" w:cs="Times New Roman"/>
          <w:szCs w:val="24"/>
          <w:lang w:eastAsia="id-ID"/>
        </w:rPr>
        <w:t xml:space="preserve"> adalah usaha wajib pajak mengurangi pajak terutang, meskipun upaya ini bisa jadi tidak melanggar hukum (</w:t>
      </w:r>
      <w:r>
        <w:rPr>
          <w:rFonts w:eastAsia="Times New Roman" w:cs="Times New Roman"/>
          <w:i/>
          <w:szCs w:val="24"/>
          <w:lang w:eastAsia="id-ID"/>
        </w:rPr>
        <w:t>the letter of</w:t>
      </w:r>
      <w:r>
        <w:rPr>
          <w:rFonts w:eastAsia="Times New Roman" w:cs="Times New Roman"/>
          <w:i/>
          <w:szCs w:val="24"/>
          <w:lang w:val="id-ID" w:eastAsia="id-ID"/>
        </w:rPr>
        <w:t xml:space="preserve"> </w:t>
      </w:r>
      <w:r>
        <w:rPr>
          <w:rFonts w:eastAsia="Times New Roman" w:cs="Times New Roman"/>
          <w:i/>
          <w:szCs w:val="24"/>
          <w:lang w:eastAsia="id-ID"/>
        </w:rPr>
        <w:t>the law</w:t>
      </w:r>
      <w:r>
        <w:rPr>
          <w:rFonts w:eastAsia="Times New Roman" w:cs="Times New Roman"/>
          <w:szCs w:val="24"/>
          <w:lang w:eastAsia="id-ID"/>
        </w:rPr>
        <w:t>), namun sebenarnya bertentangan denga</w:t>
      </w:r>
      <w:r>
        <w:rPr>
          <w:rFonts w:eastAsia="Times New Roman" w:cs="Times New Roman"/>
          <w:szCs w:val="24"/>
          <w:lang w:val="id-ID" w:eastAsia="id-ID"/>
        </w:rPr>
        <w:t xml:space="preserve">n </w:t>
      </w:r>
      <w:r>
        <w:rPr>
          <w:rFonts w:eastAsia="Times New Roman" w:cs="Times New Roman"/>
          <w:szCs w:val="24"/>
          <w:lang w:eastAsia="id-ID"/>
        </w:rPr>
        <w:t>tujuan</w:t>
      </w:r>
      <w:r>
        <w:rPr>
          <w:rFonts w:eastAsia="Times New Roman" w:cs="Times New Roman"/>
          <w:szCs w:val="24"/>
          <w:lang w:val="id-ID" w:eastAsia="id-ID"/>
        </w:rPr>
        <w:t xml:space="preserve"> </w:t>
      </w:r>
      <w:r>
        <w:rPr>
          <w:rFonts w:eastAsia="Times New Roman" w:cs="Times New Roman"/>
          <w:szCs w:val="24"/>
          <w:lang w:eastAsia="id-ID"/>
        </w:rPr>
        <w:t>dibuatnya peraturan perundang</w:t>
      </w:r>
      <w:r>
        <w:rPr>
          <w:rFonts w:eastAsia="Times New Roman" w:cs="Times New Roman"/>
          <w:szCs w:val="24"/>
          <w:lang w:val="id-ID" w:eastAsia="id-ID"/>
        </w:rPr>
        <w:t xml:space="preserve"> </w:t>
      </w:r>
      <w:r>
        <w:rPr>
          <w:rFonts w:eastAsia="Times New Roman" w:cs="Times New Roman"/>
          <w:szCs w:val="24"/>
          <w:lang w:eastAsia="id-ID"/>
        </w:rPr>
        <w:t>-undangan perpajakan (</w:t>
      </w:r>
      <w:r>
        <w:rPr>
          <w:rFonts w:eastAsia="Times New Roman" w:cs="Times New Roman"/>
          <w:i/>
          <w:szCs w:val="24"/>
          <w:lang w:eastAsia="id-ID"/>
        </w:rPr>
        <w:t>the spirit of the law</w:t>
      </w:r>
      <w:r>
        <w:rPr>
          <w:rFonts w:eastAsia="Times New Roman" w:cs="Times New Roman"/>
          <w:szCs w:val="24"/>
          <w:lang w:eastAsia="id-ID"/>
        </w:rPr>
        <w:t>).</w:t>
      </w:r>
      <w:r>
        <w:rPr>
          <w:rFonts w:eastAsia="Times New Roman" w:cs="Times New Roman"/>
          <w:szCs w:val="24"/>
          <w:lang w:val="id-ID" w:eastAsia="id-ID"/>
        </w:rPr>
        <w:t xml:space="preserve"> </w:t>
      </w:r>
      <w:r>
        <w:rPr>
          <w:rFonts w:eastAsia="Times New Roman" w:cs="Times New Roman"/>
          <w:szCs w:val="24"/>
          <w:lang w:val="id-ID" w:eastAsia="id-ID"/>
        </w:rPr>
        <w:fldChar w:fldCharType="begin" w:fldLock="1"/>
      </w:r>
      <w:r>
        <w:rPr>
          <w:rFonts w:eastAsia="Times New Roman" w:cs="Times New Roman"/>
          <w:szCs w:val="24"/>
          <w:lang w:val="id-ID" w:eastAsia="id-ID"/>
        </w:rPr>
        <w:instrText>ADDIN CSL_CITATION {"citationItems":[{"id":"ITEM-1","itemData":{"author":[{"dropping-particle":"","family":"Suandy","given":"Erly","non-dropping-particle":"","parse-names":false,"suffix":""}],"id":"ITEM-1","issued":{"date-parts":[["2016"]]},"number-of-pages":"208","publisher":"Salemba Humanika","title":"Perencanaan Pajak","type":"book"},"uris":["http://www.mendeley.com/documents/?uuid=4c45aab0-b0a8-4a66-ad8b-11d68375e4d0"]}],"mendeley":{"formattedCitation":"(Suandy 2016)","manualFormatting":"(Suandy, 2016)","plainTextFormattedCitation":"(Suandy 2016)","previouslyFormattedCitation":"(Suandy 2016)"},"properties":{"noteIndex":0},"schema":"https://github.com/citation-style-language/schema/raw/master/csl-citation.json"}</w:instrText>
      </w:r>
      <w:r>
        <w:rPr>
          <w:rFonts w:eastAsia="Times New Roman" w:cs="Times New Roman"/>
          <w:szCs w:val="24"/>
          <w:lang w:val="id-ID" w:eastAsia="id-ID"/>
        </w:rPr>
        <w:fldChar w:fldCharType="separate"/>
      </w:r>
      <w:r w:rsidRPr="0005299A">
        <w:rPr>
          <w:rFonts w:eastAsia="Times New Roman" w:cs="Times New Roman"/>
          <w:noProof/>
          <w:szCs w:val="24"/>
          <w:lang w:val="id-ID" w:eastAsia="id-ID"/>
        </w:rPr>
        <w:t>Suandy</w:t>
      </w:r>
      <w:r>
        <w:rPr>
          <w:rFonts w:eastAsia="Times New Roman" w:cs="Times New Roman"/>
          <w:noProof/>
          <w:szCs w:val="24"/>
          <w:lang w:val="id-ID" w:eastAsia="id-ID"/>
        </w:rPr>
        <w:t xml:space="preserve"> (</w:t>
      </w:r>
      <w:r w:rsidRPr="0005299A">
        <w:rPr>
          <w:rFonts w:eastAsia="Times New Roman" w:cs="Times New Roman"/>
          <w:noProof/>
          <w:szCs w:val="24"/>
          <w:lang w:val="id-ID" w:eastAsia="id-ID"/>
        </w:rPr>
        <w:t>2016)</w:t>
      </w:r>
      <w:r>
        <w:rPr>
          <w:rFonts w:eastAsia="Times New Roman" w:cs="Times New Roman"/>
          <w:szCs w:val="24"/>
          <w:lang w:val="id-ID" w:eastAsia="id-ID"/>
        </w:rPr>
        <w:fldChar w:fldCharType="end"/>
      </w:r>
      <w:r>
        <w:rPr>
          <w:rFonts w:eastAsia="Times New Roman" w:cs="Times New Roman"/>
          <w:szCs w:val="24"/>
          <w:lang w:eastAsia="id-ID"/>
        </w:rPr>
        <w:t xml:space="preserve"> menyebutka</w:t>
      </w:r>
      <w:r>
        <w:rPr>
          <w:rFonts w:eastAsia="Times New Roman" w:cs="Times New Roman"/>
          <w:szCs w:val="24"/>
          <w:lang w:val="id-ID" w:eastAsia="id-ID"/>
        </w:rPr>
        <w:t xml:space="preserve">n </w:t>
      </w:r>
      <w:r>
        <w:rPr>
          <w:rFonts w:eastAsia="Times New Roman" w:cs="Times New Roman"/>
          <w:szCs w:val="24"/>
          <w:lang w:eastAsia="id-ID"/>
        </w:rPr>
        <w:t xml:space="preserve">tiga ciri </w:t>
      </w:r>
      <w:r>
        <w:rPr>
          <w:rFonts w:eastAsia="Times New Roman" w:cs="Times New Roman"/>
          <w:i/>
          <w:szCs w:val="24"/>
          <w:lang w:eastAsia="id-ID"/>
        </w:rPr>
        <w:t>tax avoidance</w:t>
      </w:r>
      <w:r>
        <w:rPr>
          <w:rFonts w:eastAsia="Times New Roman" w:cs="Times New Roman"/>
          <w:szCs w:val="24"/>
          <w:lang w:eastAsia="id-ID"/>
        </w:rPr>
        <w:t>:</w:t>
      </w:r>
    </w:p>
    <w:p w:rsidR="00DB41EC" w:rsidRDefault="00DB41EC" w:rsidP="00DB41EC">
      <w:pPr>
        <w:pStyle w:val="ListParagraph"/>
        <w:numPr>
          <w:ilvl w:val="0"/>
          <w:numId w:val="14"/>
        </w:numPr>
        <w:spacing w:after="0" w:line="480" w:lineRule="auto"/>
        <w:ind w:left="1701" w:right="282"/>
        <w:jc w:val="both"/>
        <w:rPr>
          <w:rFonts w:eastAsia="Times New Roman" w:cs="Times New Roman"/>
          <w:szCs w:val="24"/>
          <w:lang w:val="id-ID" w:eastAsia="id-ID"/>
        </w:rPr>
      </w:pPr>
      <w:r>
        <w:rPr>
          <w:rFonts w:eastAsia="Times New Roman" w:cs="Times New Roman"/>
          <w:szCs w:val="24"/>
          <w:lang w:val="id-ID" w:eastAsia="id-ID"/>
        </w:rPr>
        <w:t>A</w:t>
      </w:r>
      <w:r>
        <w:rPr>
          <w:rFonts w:eastAsia="Times New Roman" w:cs="Times New Roman"/>
          <w:szCs w:val="24"/>
          <w:lang w:eastAsia="id-ID"/>
        </w:rPr>
        <w:t>danya unsur artifisial, yaitu berbagai</w:t>
      </w:r>
      <w:r>
        <w:rPr>
          <w:rFonts w:eastAsia="Times New Roman" w:cs="Times New Roman"/>
          <w:szCs w:val="24"/>
          <w:lang w:val="id-ID" w:eastAsia="id-ID"/>
        </w:rPr>
        <w:t xml:space="preserve"> </w:t>
      </w:r>
      <w:r>
        <w:rPr>
          <w:rFonts w:eastAsia="Times New Roman" w:cs="Times New Roman"/>
          <w:szCs w:val="24"/>
          <w:lang w:eastAsia="id-ID"/>
        </w:rPr>
        <w:t>rancangan</w:t>
      </w:r>
      <w:r>
        <w:rPr>
          <w:rFonts w:eastAsia="Times New Roman" w:cs="Times New Roman"/>
          <w:szCs w:val="24"/>
          <w:lang w:val="id-ID" w:eastAsia="id-ID"/>
        </w:rPr>
        <w:t xml:space="preserve"> </w:t>
      </w:r>
      <w:r>
        <w:rPr>
          <w:rFonts w:eastAsia="Times New Roman" w:cs="Times New Roman"/>
          <w:szCs w:val="24"/>
          <w:lang w:eastAsia="id-ID"/>
        </w:rPr>
        <w:t>skema yang tidak menjadikan tujuan ekonomi dan bisnis</w:t>
      </w:r>
      <w:r>
        <w:rPr>
          <w:rFonts w:eastAsia="Times New Roman" w:cs="Times New Roman"/>
          <w:szCs w:val="24"/>
          <w:lang w:val="id-ID" w:eastAsia="id-ID"/>
        </w:rPr>
        <w:t xml:space="preserve"> </w:t>
      </w:r>
      <w:r>
        <w:rPr>
          <w:rFonts w:eastAsia="Times New Roman" w:cs="Times New Roman"/>
          <w:szCs w:val="24"/>
          <w:lang w:eastAsia="id-ID"/>
        </w:rPr>
        <w:t>sebagai tujuan utama</w:t>
      </w:r>
    </w:p>
    <w:p w:rsidR="00DB41EC" w:rsidRDefault="00DB41EC" w:rsidP="00DB41EC">
      <w:pPr>
        <w:pStyle w:val="ListParagraph"/>
        <w:numPr>
          <w:ilvl w:val="0"/>
          <w:numId w:val="14"/>
        </w:numPr>
        <w:spacing w:after="0" w:line="480" w:lineRule="auto"/>
        <w:ind w:left="1701" w:right="282"/>
        <w:jc w:val="both"/>
        <w:rPr>
          <w:rFonts w:eastAsia="Times New Roman" w:cs="Times New Roman"/>
          <w:szCs w:val="24"/>
          <w:lang w:val="id-ID" w:eastAsia="id-ID"/>
        </w:rPr>
      </w:pPr>
      <w:r>
        <w:rPr>
          <w:rFonts w:eastAsia="Times New Roman" w:cs="Times New Roman"/>
          <w:szCs w:val="24"/>
          <w:lang w:val="id-ID" w:eastAsia="id-ID"/>
        </w:rPr>
        <w:t>K</w:t>
      </w:r>
      <w:r>
        <w:rPr>
          <w:rFonts w:eastAsia="Times New Roman" w:cs="Times New Roman"/>
          <w:szCs w:val="24"/>
          <w:lang w:eastAsia="id-ID"/>
        </w:rPr>
        <w:t>erahasiaan, yang merupakan</w:t>
      </w:r>
      <w:r>
        <w:rPr>
          <w:rFonts w:eastAsia="Times New Roman" w:cs="Times New Roman"/>
          <w:szCs w:val="24"/>
          <w:lang w:val="id-ID" w:eastAsia="id-ID"/>
        </w:rPr>
        <w:t xml:space="preserve"> </w:t>
      </w:r>
      <w:r>
        <w:rPr>
          <w:rFonts w:eastAsia="Times New Roman" w:cs="Times New Roman"/>
          <w:szCs w:val="24"/>
          <w:lang w:eastAsia="id-ID"/>
        </w:rPr>
        <w:t>ciri utama penghindaran pajak di era modern</w:t>
      </w:r>
    </w:p>
    <w:p w:rsidR="00DB41EC" w:rsidRPr="00A64BC6" w:rsidRDefault="00DB41EC" w:rsidP="00DB41EC">
      <w:pPr>
        <w:pStyle w:val="ListParagraph"/>
        <w:numPr>
          <w:ilvl w:val="0"/>
          <w:numId w:val="14"/>
        </w:numPr>
        <w:spacing w:after="0" w:line="480" w:lineRule="auto"/>
        <w:ind w:left="1701" w:right="282"/>
        <w:jc w:val="both"/>
        <w:rPr>
          <w:rFonts w:eastAsia="Times New Roman" w:cs="Times New Roman"/>
          <w:szCs w:val="24"/>
          <w:lang w:val="id-ID" w:eastAsia="id-ID"/>
        </w:rPr>
      </w:pPr>
      <w:r>
        <w:rPr>
          <w:rFonts w:eastAsia="Times New Roman" w:cs="Times New Roman"/>
          <w:i/>
          <w:szCs w:val="24"/>
          <w:lang w:val="id-ID" w:eastAsia="id-ID"/>
        </w:rPr>
        <w:t>T</w:t>
      </w:r>
      <w:r>
        <w:rPr>
          <w:rFonts w:eastAsia="Times New Roman" w:cs="Times New Roman"/>
          <w:i/>
          <w:szCs w:val="24"/>
          <w:lang w:eastAsia="id-ID"/>
        </w:rPr>
        <w:t>ax avoidance</w:t>
      </w:r>
      <w:r>
        <w:rPr>
          <w:rFonts w:eastAsia="Times New Roman" w:cs="Times New Roman"/>
          <w:szCs w:val="24"/>
          <w:lang w:eastAsia="id-ID"/>
        </w:rPr>
        <w:t xml:space="preserve"> sering memanfaatkan celah undang</w:t>
      </w:r>
      <w:r>
        <w:rPr>
          <w:rFonts w:eastAsia="Times New Roman" w:cs="Times New Roman"/>
          <w:szCs w:val="24"/>
          <w:lang w:val="id-ID" w:eastAsia="id-ID"/>
        </w:rPr>
        <w:t xml:space="preserve">  </w:t>
      </w:r>
      <w:r>
        <w:rPr>
          <w:rFonts w:eastAsia="Times New Roman" w:cs="Times New Roman"/>
          <w:szCs w:val="24"/>
          <w:lang w:eastAsia="id-ID"/>
        </w:rPr>
        <w:t>undang atau</w:t>
      </w:r>
      <w:r>
        <w:rPr>
          <w:rFonts w:eastAsia="Times New Roman" w:cs="Times New Roman"/>
          <w:szCs w:val="24"/>
          <w:lang w:val="id-ID" w:eastAsia="id-ID"/>
        </w:rPr>
        <w:t xml:space="preserve"> </w:t>
      </w:r>
      <w:r>
        <w:rPr>
          <w:rFonts w:eastAsia="Times New Roman" w:cs="Times New Roman"/>
          <w:szCs w:val="24"/>
          <w:lang w:eastAsia="id-ID"/>
        </w:rPr>
        <w:t>menerapkan</w:t>
      </w:r>
      <w:r>
        <w:rPr>
          <w:rFonts w:eastAsia="Times New Roman" w:cs="Times New Roman"/>
          <w:szCs w:val="24"/>
          <w:lang w:val="id-ID" w:eastAsia="id-ID"/>
        </w:rPr>
        <w:t xml:space="preserve"> </w:t>
      </w:r>
      <w:r>
        <w:rPr>
          <w:rFonts w:eastAsia="Times New Roman" w:cs="Times New Roman"/>
          <w:szCs w:val="24"/>
          <w:lang w:eastAsia="id-ID"/>
        </w:rPr>
        <w:t>ketentuan hukum untuk tujuan</w:t>
      </w:r>
      <w:r>
        <w:rPr>
          <w:rFonts w:eastAsia="Times New Roman" w:cs="Times New Roman"/>
          <w:szCs w:val="24"/>
          <w:lang w:val="id-ID" w:eastAsia="id-ID"/>
        </w:rPr>
        <w:t xml:space="preserve"> </w:t>
      </w:r>
      <w:r>
        <w:rPr>
          <w:rFonts w:eastAsia="Times New Roman" w:cs="Times New Roman"/>
          <w:szCs w:val="24"/>
          <w:lang w:eastAsia="id-ID"/>
        </w:rPr>
        <w:t>-</w:t>
      </w:r>
      <w:r>
        <w:rPr>
          <w:rFonts w:eastAsia="Times New Roman" w:cs="Times New Roman"/>
          <w:szCs w:val="24"/>
          <w:lang w:val="id-ID" w:eastAsia="id-ID"/>
        </w:rPr>
        <w:t xml:space="preserve"> </w:t>
      </w:r>
      <w:r>
        <w:rPr>
          <w:rFonts w:eastAsia="Times New Roman" w:cs="Times New Roman"/>
          <w:szCs w:val="24"/>
          <w:lang w:eastAsia="id-ID"/>
        </w:rPr>
        <w:t>tujuan yang sebenarnya.</w:t>
      </w:r>
    </w:p>
    <w:p w:rsidR="00DB41EC" w:rsidRPr="00382C5F" w:rsidRDefault="00DB41EC" w:rsidP="00DB41EC">
      <w:pPr>
        <w:spacing w:after="0" w:line="480" w:lineRule="auto"/>
        <w:ind w:left="1440" w:right="282" w:firstLine="720"/>
        <w:jc w:val="both"/>
        <w:rPr>
          <w:rFonts w:eastAsia="SimSun" w:cs="Times New Roman"/>
          <w:i/>
          <w:kern w:val="2"/>
          <w:szCs w:val="24"/>
          <w:lang w:eastAsia="zh-CN"/>
        </w:rPr>
      </w:pPr>
      <w:r>
        <w:rPr>
          <w:rFonts w:eastAsia="Times New Roman" w:cs="Times New Roman"/>
          <w:szCs w:val="24"/>
          <w:lang w:eastAsia="id-ID"/>
        </w:rPr>
        <w:t xml:space="preserve">Dapat disimpulkan bahwa </w:t>
      </w:r>
      <w:r>
        <w:rPr>
          <w:rFonts w:eastAsia="Times New Roman" w:cs="Times New Roman"/>
          <w:i/>
          <w:szCs w:val="24"/>
          <w:lang w:eastAsia="id-ID"/>
        </w:rPr>
        <w:t>tax avoidance</w:t>
      </w:r>
      <w:r>
        <w:rPr>
          <w:rFonts w:eastAsia="Times New Roman" w:cs="Times New Roman"/>
          <w:szCs w:val="24"/>
          <w:lang w:eastAsia="id-ID"/>
        </w:rPr>
        <w:t xml:space="preserve"> tidak melanggar hukum, karena memanfaatkan celah undang-undang (</w:t>
      </w:r>
      <w:r w:rsidRPr="00A64BC6">
        <w:rPr>
          <w:rFonts w:eastAsia="Times New Roman" w:cs="Times New Roman"/>
          <w:i/>
          <w:szCs w:val="24"/>
          <w:lang w:eastAsia="id-ID"/>
        </w:rPr>
        <w:t>grey area</w:t>
      </w:r>
      <w:r>
        <w:rPr>
          <w:rFonts w:eastAsia="Times New Roman" w:cs="Times New Roman"/>
          <w:szCs w:val="24"/>
          <w:lang w:eastAsia="id-ID"/>
        </w:rPr>
        <w:t xml:space="preserve">). </w:t>
      </w:r>
      <w:r>
        <w:rPr>
          <w:rFonts w:eastAsia="SimSun" w:cs="Times New Roman"/>
          <w:kern w:val="2"/>
          <w:szCs w:val="24"/>
          <w:lang w:eastAsia="zh-CN"/>
        </w:rPr>
        <w:t xml:space="preserve">Menurut gambar 2.1,  </w:t>
      </w:r>
      <w:r w:rsidRPr="00AC0D8F">
        <w:rPr>
          <w:rFonts w:eastAsia="SimSun" w:cs="Times New Roman"/>
          <w:i/>
          <w:kern w:val="2"/>
          <w:szCs w:val="24"/>
          <w:lang w:eastAsia="zh-CN"/>
        </w:rPr>
        <w:t>tax aggressive</w:t>
      </w:r>
      <w:r>
        <w:rPr>
          <w:rFonts w:eastAsia="SimSun" w:cs="Times New Roman"/>
          <w:kern w:val="2"/>
          <w:szCs w:val="24"/>
          <w:lang w:eastAsia="zh-CN"/>
        </w:rPr>
        <w:t xml:space="preserve"> terdapat diantara </w:t>
      </w:r>
      <w:r w:rsidRPr="00AC0D8F">
        <w:rPr>
          <w:rFonts w:eastAsia="SimSun" w:cs="Times New Roman"/>
          <w:i/>
          <w:kern w:val="2"/>
          <w:szCs w:val="24"/>
          <w:lang w:eastAsia="zh-CN"/>
        </w:rPr>
        <w:t>tax avoidance</w:t>
      </w:r>
      <w:r>
        <w:rPr>
          <w:rFonts w:eastAsia="SimSun" w:cs="Times New Roman"/>
          <w:kern w:val="2"/>
          <w:szCs w:val="24"/>
          <w:lang w:eastAsia="zh-CN"/>
        </w:rPr>
        <w:t xml:space="preserve"> dengan </w:t>
      </w:r>
      <w:r w:rsidRPr="00AC0D8F">
        <w:rPr>
          <w:rFonts w:eastAsia="SimSun" w:cs="Times New Roman"/>
          <w:i/>
          <w:kern w:val="2"/>
          <w:szCs w:val="24"/>
          <w:lang w:eastAsia="zh-CN"/>
        </w:rPr>
        <w:t>tax evasion</w:t>
      </w:r>
      <w:r w:rsidRPr="00125167">
        <w:rPr>
          <w:rFonts w:eastAsia="SimSun" w:cs="Times New Roman"/>
          <w:kern w:val="2"/>
          <w:szCs w:val="24"/>
          <w:lang w:eastAsia="zh-CN"/>
        </w:rPr>
        <w:t>.</w:t>
      </w:r>
    </w:p>
    <w:p w:rsidR="00DB41EC" w:rsidRDefault="00DB41EC" w:rsidP="00DB41EC">
      <w:pPr>
        <w:pStyle w:val="Heading3"/>
        <w:numPr>
          <w:ilvl w:val="0"/>
          <w:numId w:val="6"/>
        </w:numPr>
        <w:spacing w:line="480" w:lineRule="auto"/>
        <w:ind w:right="282"/>
        <w:jc w:val="both"/>
        <w:rPr>
          <w:i/>
          <w:lang w:eastAsia="id-ID"/>
        </w:rPr>
      </w:pPr>
      <w:bookmarkStart w:id="5" w:name="_Toc535614574"/>
      <w:r>
        <w:rPr>
          <w:i/>
          <w:lang w:eastAsia="id-ID"/>
        </w:rPr>
        <w:t>Aggressive Tax Planning</w:t>
      </w:r>
      <w:bookmarkEnd w:id="5"/>
    </w:p>
    <w:p w:rsidR="00DB41EC" w:rsidRDefault="00DB41EC" w:rsidP="00DB41EC">
      <w:pPr>
        <w:spacing w:line="480" w:lineRule="auto"/>
        <w:ind w:left="1134" w:right="282" w:firstLine="687"/>
        <w:jc w:val="both"/>
        <w:rPr>
          <w:rFonts w:eastAsia="SimSun" w:cs="Times New Roman"/>
          <w:kern w:val="2"/>
          <w:szCs w:val="24"/>
          <w:lang w:eastAsia="zh-CN"/>
        </w:rPr>
      </w:pPr>
      <w:r>
        <w:rPr>
          <w:rFonts w:eastAsia="SimSun" w:cs="Times New Roman"/>
          <w:kern w:val="2"/>
          <w:szCs w:val="24"/>
          <w:lang w:eastAsia="zh-CN"/>
        </w:rPr>
        <w:t xml:space="preserve">Menurut </w:t>
      </w:r>
      <w:r>
        <w:rPr>
          <w:rFonts w:eastAsia="SimSun" w:cs="Times New Roman"/>
          <w:kern w:val="2"/>
          <w:szCs w:val="24"/>
          <w:lang w:eastAsia="zh-CN"/>
        </w:rPr>
        <w:fldChar w:fldCharType="begin" w:fldLock="1"/>
      </w:r>
      <w:r>
        <w:rPr>
          <w:rFonts w:eastAsia="SimSun" w:cs="Times New Roman"/>
          <w:kern w:val="2"/>
          <w:szCs w:val="24"/>
          <w:lang w:eastAsia="zh-CN"/>
        </w:rPr>
        <w:instrText>ADDIN CSL_CITATION {"citationItems":[{"id":"ITEM-1","itemData":{"author":[{"dropping-particle":"","family":"Loretz","given":"Simon","non-dropping-particle":"","parse-names":false,"suffix":""},{"dropping-particle":"","family":"Sellner","given":"Richard","non-dropping-particle":"","parse-names":false,"suffix":""},{"dropping-particle":"","family":"Brandl","given":"Bianca","non-dropping-particle":"","parse-names":false,"suffix":""}],"id":"ITEM-1","issued":{"date-parts":[["2017"]]},"page":"2-5","title":"Aggressive Tax Planning","type":"article-journal"},"uris":["http://www.mendeley.com/documents/?uuid=396571db-2ace-48fd-9a5f-46f5bb20a2bc"]}],"mendeley":{"formattedCitation":"(Loretz, Sellner, and Brandl 2017)","manualFormatting":"(Loretz, Sellner, dan Brandl 2017)","plainTextFormattedCitation":"(Loretz, Sellner, and Brandl 2017)","previouslyFormattedCitation":"(Loretz, Sellner, and Brandl 2017)"},"properties":{"noteIndex":0},"schema":"https://github.com/citation-style-language/schema/raw/master/csl-citation.json"}</w:instrText>
      </w:r>
      <w:r>
        <w:rPr>
          <w:rFonts w:eastAsia="SimSun" w:cs="Times New Roman"/>
          <w:kern w:val="2"/>
          <w:szCs w:val="24"/>
          <w:lang w:eastAsia="zh-CN"/>
        </w:rPr>
        <w:fldChar w:fldCharType="separate"/>
      </w:r>
      <w:r w:rsidRPr="0005299A">
        <w:rPr>
          <w:rFonts w:eastAsia="SimSun" w:cs="Times New Roman"/>
          <w:noProof/>
          <w:kern w:val="2"/>
          <w:szCs w:val="24"/>
          <w:lang w:eastAsia="zh-CN"/>
        </w:rPr>
        <w:t xml:space="preserve">Loretz, Sellner, </w:t>
      </w:r>
      <w:r>
        <w:rPr>
          <w:rFonts w:eastAsia="SimSun" w:cs="Times New Roman"/>
          <w:noProof/>
          <w:kern w:val="2"/>
          <w:szCs w:val="24"/>
          <w:lang w:eastAsia="zh-CN"/>
        </w:rPr>
        <w:t>dan</w:t>
      </w:r>
      <w:r w:rsidRPr="0005299A">
        <w:rPr>
          <w:rFonts w:eastAsia="SimSun" w:cs="Times New Roman"/>
          <w:noProof/>
          <w:kern w:val="2"/>
          <w:szCs w:val="24"/>
          <w:lang w:eastAsia="zh-CN"/>
        </w:rPr>
        <w:t xml:space="preserve"> Brandl </w:t>
      </w:r>
      <w:r>
        <w:rPr>
          <w:rFonts w:eastAsia="SimSun" w:cs="Times New Roman"/>
          <w:noProof/>
          <w:kern w:val="2"/>
          <w:szCs w:val="24"/>
          <w:lang w:eastAsia="zh-CN"/>
        </w:rPr>
        <w:t>(</w:t>
      </w:r>
      <w:r w:rsidRPr="0005299A">
        <w:rPr>
          <w:rFonts w:eastAsia="SimSun" w:cs="Times New Roman"/>
          <w:noProof/>
          <w:kern w:val="2"/>
          <w:szCs w:val="24"/>
          <w:lang w:eastAsia="zh-CN"/>
        </w:rPr>
        <w:t>2017)</w:t>
      </w:r>
      <w:r>
        <w:rPr>
          <w:rFonts w:eastAsia="SimSun" w:cs="Times New Roman"/>
          <w:kern w:val="2"/>
          <w:szCs w:val="24"/>
          <w:lang w:eastAsia="zh-CN"/>
        </w:rPr>
        <w:fldChar w:fldCharType="end"/>
      </w:r>
      <w:r>
        <w:rPr>
          <w:rFonts w:eastAsia="SimSun" w:cs="Times New Roman"/>
          <w:kern w:val="2"/>
          <w:szCs w:val="24"/>
          <w:lang w:eastAsia="zh-CN"/>
        </w:rPr>
        <w:t xml:space="preserve">, </w:t>
      </w:r>
      <w:r w:rsidRPr="00FD5C43">
        <w:rPr>
          <w:rFonts w:eastAsia="SimSun" w:cs="Times New Roman"/>
          <w:i/>
          <w:kern w:val="2"/>
          <w:szCs w:val="24"/>
          <w:lang w:eastAsia="zh-CN"/>
        </w:rPr>
        <w:t>Aggres</w:t>
      </w:r>
      <w:r>
        <w:rPr>
          <w:rFonts w:eastAsia="SimSun" w:cs="Times New Roman"/>
          <w:i/>
          <w:kern w:val="2"/>
          <w:szCs w:val="24"/>
          <w:lang w:eastAsia="zh-CN"/>
        </w:rPr>
        <w:t>s</w:t>
      </w:r>
      <w:r w:rsidRPr="00FD5C43">
        <w:rPr>
          <w:rFonts w:eastAsia="SimSun" w:cs="Times New Roman"/>
          <w:i/>
          <w:kern w:val="2"/>
          <w:szCs w:val="24"/>
          <w:lang w:eastAsia="zh-CN"/>
        </w:rPr>
        <w:t>ive tax planning</w:t>
      </w:r>
      <w:r>
        <w:rPr>
          <w:rFonts w:eastAsia="SimSun" w:cs="Times New Roman"/>
          <w:kern w:val="2"/>
          <w:szCs w:val="24"/>
          <w:lang w:eastAsia="zh-CN"/>
        </w:rPr>
        <w:t xml:space="preserve"> adalah tindakan mengambil keuntungan secara teknis dalam sebuah sistem perpajakan dalam mengurangi beban pajak. Dalam </w:t>
      </w:r>
      <w:r>
        <w:rPr>
          <w:rFonts w:eastAsia="SimSun" w:cs="Times New Roman"/>
          <w:kern w:val="2"/>
          <w:szCs w:val="24"/>
          <w:lang w:eastAsia="zh-CN"/>
        </w:rPr>
        <w:fldChar w:fldCharType="begin" w:fldLock="1"/>
      </w:r>
      <w:r>
        <w:rPr>
          <w:rFonts w:eastAsia="SimSun" w:cs="Times New Roman"/>
          <w:kern w:val="2"/>
          <w:szCs w:val="24"/>
          <w:lang w:eastAsia="zh-CN"/>
        </w:rPr>
        <w:instrText>ADDIN CSL_CITATION {"citationItems":[{"id":"ITEM-1","itemData":{"DOI":"10.2139/ssrn.2363828","ISSN":"1556-5068","author":[{"dropping-particle":"","family":"Lietz","given":"Gerrit M","non-dropping-particle":"","parse-names":false,"suffix":""}],"container-title":"SSRN Electronic Journal","id":"ITEM-1","issued":{"date-parts":[["2013"]]},"title":"Tax Avoidance vs. Tax Aggressiveness: A Unifying Conceptual Framework","type":"article-journal"},"uris":["http://www.mendeley.com/documents/?uuid=fdceff26-1b5f-3ddb-83c9-41f8a32f9000"]}],"mendeley":{"formattedCitation":"(Lietz 2013)","manualFormatting":"(Lietz, 2013)","plainTextFormattedCitation":"(Lietz 2013)","previouslyFormattedCitation":"(Lietz 2013)"},"properties":{"noteIndex":0},"schema":"https://github.com/citation-style-language/schema/raw/master/csl-citation.json"}</w:instrText>
      </w:r>
      <w:r>
        <w:rPr>
          <w:rFonts w:eastAsia="SimSun" w:cs="Times New Roman"/>
          <w:kern w:val="2"/>
          <w:szCs w:val="24"/>
          <w:lang w:eastAsia="zh-CN"/>
        </w:rPr>
        <w:fldChar w:fldCharType="separate"/>
      </w:r>
      <w:r>
        <w:rPr>
          <w:rFonts w:eastAsia="SimSun" w:cs="Times New Roman"/>
          <w:noProof/>
          <w:kern w:val="2"/>
          <w:szCs w:val="24"/>
          <w:lang w:eastAsia="zh-CN"/>
        </w:rPr>
        <w:t>Lietz (2015</w:t>
      </w:r>
      <w:r w:rsidRPr="0005299A">
        <w:rPr>
          <w:rFonts w:eastAsia="SimSun" w:cs="Times New Roman"/>
          <w:noProof/>
          <w:kern w:val="2"/>
          <w:szCs w:val="24"/>
          <w:lang w:eastAsia="zh-CN"/>
        </w:rPr>
        <w:t>)</w:t>
      </w:r>
      <w:r>
        <w:rPr>
          <w:rFonts w:eastAsia="SimSun" w:cs="Times New Roman"/>
          <w:kern w:val="2"/>
          <w:szCs w:val="24"/>
          <w:lang w:eastAsia="zh-CN"/>
        </w:rPr>
        <w:fldChar w:fldCharType="end"/>
      </w:r>
      <w:r>
        <w:rPr>
          <w:rFonts w:eastAsia="SimSun" w:cs="Times New Roman"/>
          <w:kern w:val="2"/>
          <w:szCs w:val="24"/>
          <w:lang w:eastAsia="zh-CN"/>
        </w:rPr>
        <w:t xml:space="preserve"> menyatakan </w:t>
      </w:r>
      <w:r>
        <w:rPr>
          <w:rFonts w:eastAsia="SimSun" w:cs="Times New Roman"/>
          <w:kern w:val="2"/>
          <w:szCs w:val="24"/>
          <w:lang w:eastAsia="zh-CN"/>
        </w:rPr>
        <w:lastRenderedPageBreak/>
        <w:t>bahwa a</w:t>
      </w:r>
      <w:r w:rsidRPr="00125167">
        <w:rPr>
          <w:rFonts w:eastAsia="SimSun" w:cs="Times New Roman"/>
          <w:kern w:val="2"/>
          <w:szCs w:val="24"/>
          <w:lang w:eastAsia="zh-CN"/>
        </w:rPr>
        <w:t xml:space="preserve">gresivitas pajak adalah tingkat yang lebih rendah dari </w:t>
      </w:r>
      <w:r w:rsidRPr="00125167">
        <w:rPr>
          <w:rFonts w:eastAsia="SimSun" w:cs="Times New Roman"/>
          <w:i/>
          <w:kern w:val="2"/>
          <w:szCs w:val="24"/>
          <w:lang w:eastAsia="zh-CN"/>
        </w:rPr>
        <w:t>tax avoidance</w:t>
      </w:r>
      <w:r w:rsidRPr="00125167">
        <w:rPr>
          <w:rFonts w:eastAsia="SimSun" w:cs="Times New Roman"/>
          <w:kern w:val="2"/>
          <w:szCs w:val="24"/>
          <w:lang w:eastAsia="zh-CN"/>
        </w:rPr>
        <w:t xml:space="preserve"> berdasarkan tingkat peminatan (</w:t>
      </w:r>
      <w:r w:rsidRPr="00125167">
        <w:rPr>
          <w:rFonts w:eastAsia="SimSun" w:cs="Times New Roman"/>
          <w:i/>
          <w:kern w:val="2"/>
          <w:szCs w:val="24"/>
          <w:lang w:eastAsia="zh-CN"/>
        </w:rPr>
        <w:t>construct of interest</w:t>
      </w:r>
      <w:r w:rsidRPr="00125167">
        <w:rPr>
          <w:rFonts w:eastAsia="SimSun" w:cs="Times New Roman"/>
          <w:kern w:val="2"/>
          <w:szCs w:val="24"/>
          <w:lang w:eastAsia="zh-CN"/>
        </w:rPr>
        <w:t>).</w:t>
      </w:r>
      <w:r>
        <w:rPr>
          <w:rFonts w:eastAsia="SimSun" w:cs="Times New Roman"/>
          <w:kern w:val="2"/>
          <w:szCs w:val="24"/>
          <w:lang w:eastAsia="zh-CN"/>
        </w:rPr>
        <w:t xml:space="preserve"> </w:t>
      </w:r>
    </w:p>
    <w:p w:rsidR="00DB41EC" w:rsidRPr="00311EB0" w:rsidRDefault="00DB41EC" w:rsidP="00DB41EC">
      <w:pPr>
        <w:spacing w:line="480" w:lineRule="auto"/>
        <w:ind w:left="1134" w:right="282" w:firstLine="687"/>
        <w:jc w:val="center"/>
        <w:rPr>
          <w:rFonts w:eastAsia="SimSun" w:cs="Times New Roman"/>
          <w:b/>
          <w:kern w:val="2"/>
          <w:szCs w:val="24"/>
          <w:lang w:eastAsia="zh-CN"/>
        </w:rPr>
      </w:pPr>
      <w:r w:rsidRPr="00311EB0">
        <w:rPr>
          <w:rFonts w:eastAsia="SimSun" w:cs="Times New Roman"/>
          <w:b/>
          <w:kern w:val="2"/>
          <w:szCs w:val="24"/>
          <w:lang w:eastAsia="zh-CN"/>
        </w:rPr>
        <w:t>Gambar 2.1</w:t>
      </w:r>
    </w:p>
    <w:p w:rsidR="00DB41EC" w:rsidRPr="00311EB0" w:rsidRDefault="00DB41EC" w:rsidP="00DB41EC">
      <w:pPr>
        <w:spacing w:line="480" w:lineRule="auto"/>
        <w:ind w:left="1134" w:right="282" w:firstLine="687"/>
        <w:jc w:val="center"/>
        <w:rPr>
          <w:rFonts w:eastAsia="SimSun" w:cs="Times New Roman"/>
          <w:b/>
          <w:kern w:val="2"/>
          <w:szCs w:val="24"/>
          <w:lang w:eastAsia="zh-CN"/>
        </w:rPr>
      </w:pPr>
      <w:r w:rsidRPr="00311EB0">
        <w:rPr>
          <w:rFonts w:eastAsia="SimSun" w:cs="Times New Roman"/>
          <w:b/>
          <w:kern w:val="2"/>
          <w:szCs w:val="24"/>
          <w:lang w:eastAsia="zh-CN"/>
        </w:rPr>
        <w:t>Kerangka Konseptual Perencanaan Pajak Perusahaan</w:t>
      </w:r>
    </w:p>
    <w:p w:rsidR="00DB41EC" w:rsidRDefault="00DB41EC" w:rsidP="00DB41EC">
      <w:pPr>
        <w:spacing w:line="480" w:lineRule="auto"/>
        <w:ind w:left="142" w:right="282" w:firstLine="687"/>
        <w:jc w:val="center"/>
        <w:rPr>
          <w:rFonts w:eastAsia="SimSun" w:cs="Times New Roman"/>
          <w:kern w:val="2"/>
          <w:szCs w:val="24"/>
          <w:lang w:eastAsia="zh-CN"/>
        </w:rPr>
      </w:pPr>
      <w:r>
        <w:rPr>
          <w:noProof/>
          <w:lang w:eastAsia="id-ID"/>
        </w:rPr>
        <w:drawing>
          <wp:inline distT="0" distB="0" distL="0" distR="0" wp14:anchorId="66AA3D70" wp14:editId="2C03E980">
            <wp:extent cx="5579745" cy="333834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1105" t="16667" r="27992" b="24075"/>
                    <a:stretch/>
                  </pic:blipFill>
                  <pic:spPr bwMode="auto">
                    <a:xfrm>
                      <a:off x="0" y="0"/>
                      <a:ext cx="5579745" cy="3338340"/>
                    </a:xfrm>
                    <a:prstGeom prst="rect">
                      <a:avLst/>
                    </a:prstGeom>
                    <a:ln>
                      <a:noFill/>
                    </a:ln>
                    <a:extLst>
                      <a:ext uri="{53640926-AAD7-44D8-BBD7-CCE9431645EC}">
                        <a14:shadowObscured xmlns:a14="http://schemas.microsoft.com/office/drawing/2010/main"/>
                      </a:ext>
                    </a:extLst>
                  </pic:spPr>
                </pic:pic>
              </a:graphicData>
            </a:graphic>
          </wp:inline>
        </w:drawing>
      </w:r>
    </w:p>
    <w:p w:rsidR="00DB41EC" w:rsidRDefault="00DB41EC" w:rsidP="00DB41EC">
      <w:pPr>
        <w:spacing w:line="480" w:lineRule="auto"/>
        <w:ind w:left="142" w:right="282" w:firstLine="687"/>
        <w:rPr>
          <w:rFonts w:eastAsia="SimSun" w:cs="Times New Roman"/>
          <w:kern w:val="2"/>
          <w:szCs w:val="24"/>
          <w:lang w:eastAsia="zh-CN"/>
        </w:rPr>
      </w:pPr>
      <w:r>
        <w:rPr>
          <w:rFonts w:eastAsia="SimSun" w:cs="Times New Roman"/>
          <w:kern w:val="2"/>
          <w:szCs w:val="24"/>
          <w:lang w:eastAsia="zh-CN"/>
        </w:rPr>
        <w:t>Sumber : Lietz (2015)</w:t>
      </w:r>
    </w:p>
    <w:p w:rsidR="00DB41EC" w:rsidRDefault="00DB41EC" w:rsidP="00DB41EC">
      <w:pPr>
        <w:spacing w:line="480" w:lineRule="auto"/>
        <w:ind w:left="1134" w:right="282" w:firstLine="687"/>
        <w:jc w:val="both"/>
        <w:rPr>
          <w:rFonts w:eastAsia="SimSun" w:cs="Times New Roman"/>
          <w:kern w:val="2"/>
          <w:szCs w:val="24"/>
          <w:lang w:eastAsia="zh-CN"/>
        </w:rPr>
      </w:pPr>
      <w:r>
        <w:rPr>
          <w:rFonts w:eastAsia="SimSun" w:cs="Times New Roman"/>
          <w:kern w:val="2"/>
          <w:szCs w:val="24"/>
          <w:lang w:eastAsia="zh-CN"/>
        </w:rPr>
        <w:t xml:space="preserve">Manfaat </w:t>
      </w:r>
      <w:r w:rsidRPr="001A58B2">
        <w:rPr>
          <w:rFonts w:eastAsia="SimSun" w:cs="Times New Roman"/>
          <w:i/>
          <w:kern w:val="2"/>
          <w:szCs w:val="24"/>
          <w:lang w:eastAsia="zh-CN"/>
        </w:rPr>
        <w:t>aggressive tax planning</w:t>
      </w:r>
      <w:r>
        <w:rPr>
          <w:rFonts w:eastAsia="SimSun" w:cs="Times New Roman"/>
          <w:kern w:val="2"/>
          <w:szCs w:val="24"/>
          <w:lang w:eastAsia="zh-CN"/>
        </w:rPr>
        <w:t xml:space="preserve"> bagi perusahaan adalah penghematan pengeluaran atas pajak sehingga keuntungan yang diperoleh pemilik menjadi semakin besar untuk mendanai investasi perusahaan yang dapat meningkatkan keuntungan perusahaan dimasa yang akan datang. Sedangkan kerugian dari </w:t>
      </w:r>
      <w:r w:rsidRPr="001A58B2">
        <w:rPr>
          <w:rFonts w:eastAsia="SimSun" w:cs="Times New Roman"/>
          <w:i/>
          <w:kern w:val="2"/>
          <w:szCs w:val="24"/>
          <w:lang w:eastAsia="zh-CN"/>
        </w:rPr>
        <w:t>aggressive tax planning</w:t>
      </w:r>
      <w:r>
        <w:rPr>
          <w:rFonts w:eastAsia="SimSun" w:cs="Times New Roman"/>
          <w:kern w:val="2"/>
          <w:szCs w:val="24"/>
          <w:lang w:eastAsia="zh-CN"/>
        </w:rPr>
        <w:t xml:space="preserve"> adalah kemungkinan perusahaan mendapatkan sanksi dari kantor pajak berupa denda atau turunnya saham perusahaan akibat pemegang saham lainnya mengetahui tindakan agresivitas pajak perusahaan. Bagi pemerintah, </w:t>
      </w:r>
      <w:r w:rsidRPr="001A58B2">
        <w:rPr>
          <w:rFonts w:eastAsia="SimSun" w:cs="Times New Roman"/>
          <w:i/>
          <w:kern w:val="2"/>
          <w:szCs w:val="24"/>
          <w:lang w:eastAsia="zh-CN"/>
        </w:rPr>
        <w:t>aggressive tax planning</w:t>
      </w:r>
      <w:r>
        <w:rPr>
          <w:rFonts w:eastAsia="SimSun" w:cs="Times New Roman"/>
          <w:kern w:val="2"/>
          <w:szCs w:val="24"/>
          <w:lang w:eastAsia="zh-CN"/>
        </w:rPr>
        <w:t xml:space="preserve"> dapat mengurangi pendapatan negara dalam sektor pajak.</w:t>
      </w:r>
    </w:p>
    <w:p w:rsidR="00DB41EC" w:rsidRDefault="00DB41EC" w:rsidP="00DB41EC">
      <w:pPr>
        <w:spacing w:line="480" w:lineRule="auto"/>
        <w:ind w:left="1134" w:right="282" w:firstLine="687"/>
        <w:jc w:val="both"/>
        <w:rPr>
          <w:rFonts w:eastAsia="SimSun" w:cs="Times New Roman"/>
          <w:kern w:val="2"/>
          <w:szCs w:val="24"/>
          <w:lang w:eastAsia="zh-CN"/>
        </w:rPr>
      </w:pPr>
      <w:r>
        <w:rPr>
          <w:rFonts w:eastAsia="SimSun" w:cs="Times New Roman"/>
          <w:kern w:val="2"/>
          <w:szCs w:val="24"/>
          <w:lang w:eastAsia="zh-CN"/>
        </w:rPr>
        <w:lastRenderedPageBreak/>
        <w:t xml:space="preserve"> Beberapa penelitian terdahulu telah melakukan penelitian tentang </w:t>
      </w:r>
      <w:r w:rsidRPr="00125167">
        <w:rPr>
          <w:rFonts w:eastAsia="SimSun" w:cs="Times New Roman"/>
          <w:i/>
          <w:kern w:val="2"/>
          <w:szCs w:val="24"/>
          <w:lang w:eastAsia="zh-CN"/>
        </w:rPr>
        <w:t>aggressive tax planning</w:t>
      </w:r>
      <w:r>
        <w:rPr>
          <w:rFonts w:eastAsia="SimSun" w:cs="Times New Roman"/>
          <w:kern w:val="2"/>
          <w:szCs w:val="24"/>
          <w:lang w:eastAsia="zh-CN"/>
        </w:rPr>
        <w:t xml:space="preserve"> dengan menggunakan berbagai macam pengukuran, diantaranya :</w:t>
      </w:r>
    </w:p>
    <w:p w:rsidR="00DB41EC" w:rsidRPr="00762665" w:rsidRDefault="00DB41EC" w:rsidP="00DB41EC">
      <w:pPr>
        <w:pStyle w:val="ListParagraph"/>
        <w:numPr>
          <w:ilvl w:val="1"/>
          <w:numId w:val="6"/>
        </w:numPr>
        <w:spacing w:line="480" w:lineRule="auto"/>
        <w:ind w:left="1560" w:right="282" w:hanging="284"/>
        <w:jc w:val="both"/>
        <w:rPr>
          <w:rFonts w:eastAsia="Times New Roman" w:cs="Times New Roman"/>
          <w:szCs w:val="24"/>
          <w:lang w:eastAsia="id-ID"/>
        </w:rPr>
      </w:pPr>
      <w:r>
        <w:rPr>
          <w:rFonts w:eastAsia="Times New Roman" w:cs="Times New Roman"/>
          <w:szCs w:val="24"/>
          <w:lang w:val="id-ID" w:eastAsia="id-ID"/>
        </w:rPr>
        <w:t xml:space="preserve">Current </w:t>
      </w:r>
      <w:r w:rsidRPr="00964EF5">
        <w:rPr>
          <w:rFonts w:eastAsia="Times New Roman" w:cs="Times New Roman"/>
          <w:i/>
          <w:szCs w:val="24"/>
          <w:lang w:val="id-ID" w:eastAsia="id-ID"/>
        </w:rPr>
        <w:t>Effective tax rate</w:t>
      </w:r>
      <w:r>
        <w:rPr>
          <w:rFonts w:eastAsia="Times New Roman" w:cs="Times New Roman"/>
          <w:i/>
          <w:szCs w:val="24"/>
          <w:lang w:val="id-ID" w:eastAsia="id-ID"/>
        </w:rPr>
        <w:t>s</w:t>
      </w:r>
      <w:r>
        <w:rPr>
          <w:rFonts w:eastAsia="Times New Roman" w:cs="Times New Roman"/>
          <w:szCs w:val="24"/>
          <w:lang w:val="id-ID" w:eastAsia="id-ID"/>
        </w:rPr>
        <w:t xml:space="preserve"> (CETR)</w:t>
      </w:r>
    </w:p>
    <w:p w:rsidR="00DB41EC" w:rsidRPr="00637A24" w:rsidRDefault="00DB41EC" w:rsidP="00DB41EC">
      <w:pPr>
        <w:pStyle w:val="ListParagraph"/>
        <w:shd w:val="clear" w:color="auto" w:fill="FFFFFF"/>
        <w:spacing w:after="0" w:line="480" w:lineRule="auto"/>
        <w:ind w:left="1560" w:right="282"/>
        <w:jc w:val="both"/>
        <w:rPr>
          <w:rFonts w:ascii="Arial" w:eastAsia="Times New Roman" w:hAnsi="Arial" w:cs="Arial"/>
          <w:color w:val="000000"/>
          <w:szCs w:val="24"/>
          <w:lang w:val="id-ID" w:eastAsia="id-ID"/>
        </w:rPr>
      </w:pPr>
      <w:r w:rsidRPr="00762665">
        <w:rPr>
          <w:rFonts w:eastAsia="Times New Roman" w:cs="Times New Roman"/>
          <w:color w:val="000000"/>
          <w:szCs w:val="24"/>
          <w:bdr w:val="none" w:sz="0" w:space="0" w:color="auto" w:frame="1"/>
          <w:lang w:eastAsia="id-ID"/>
        </w:rPr>
        <w:t>Menurut Hanlon dan Heitzman (</w:t>
      </w:r>
      <w:r>
        <w:rPr>
          <w:rFonts w:eastAsia="Times New Roman" w:cs="Times New Roman"/>
          <w:color w:val="000000"/>
          <w:szCs w:val="24"/>
          <w:bdr w:val="none" w:sz="0" w:space="0" w:color="auto" w:frame="1"/>
          <w:lang w:eastAsia="id-ID"/>
        </w:rPr>
        <w:t>2010)</w:t>
      </w:r>
      <w:r>
        <w:rPr>
          <w:rFonts w:eastAsia="Times New Roman" w:cs="Times New Roman"/>
          <w:color w:val="000000"/>
          <w:szCs w:val="24"/>
          <w:bdr w:val="none" w:sz="0" w:space="0" w:color="auto" w:frame="1"/>
          <w:lang w:val="id-ID" w:eastAsia="id-ID"/>
        </w:rPr>
        <w:t xml:space="preserve">, </w:t>
      </w:r>
      <w:r w:rsidRPr="00762665">
        <w:rPr>
          <w:rFonts w:eastAsia="Times New Roman" w:cs="Times New Roman"/>
          <w:i/>
          <w:iCs/>
          <w:color w:val="000000"/>
          <w:szCs w:val="24"/>
          <w:bdr w:val="none" w:sz="0" w:space="0" w:color="auto" w:frame="1"/>
          <w:lang w:eastAsia="id-ID"/>
        </w:rPr>
        <w:t>Current ETR</w:t>
      </w:r>
      <w:r w:rsidRPr="00762665">
        <w:rPr>
          <w:rFonts w:ascii="Arial" w:eastAsia="Times New Roman" w:hAnsi="Arial" w:cs="Arial"/>
          <w:color w:val="000000"/>
          <w:szCs w:val="24"/>
          <w:lang w:eastAsia="id-ID"/>
        </w:rPr>
        <w:t xml:space="preserve"> </w:t>
      </w:r>
      <w:r w:rsidRPr="00762665">
        <w:rPr>
          <w:rFonts w:eastAsia="Times New Roman" w:cs="Times New Roman"/>
          <w:color w:val="000000"/>
          <w:szCs w:val="24"/>
          <w:bdr w:val="none" w:sz="0" w:space="0" w:color="auto" w:frame="1"/>
          <w:lang w:eastAsia="id-ID"/>
        </w:rPr>
        <w:t>dihitung denganmembandingkan pajak kini (</w:t>
      </w:r>
      <w:r w:rsidRPr="00762665">
        <w:rPr>
          <w:rFonts w:eastAsia="Times New Roman" w:cs="Times New Roman"/>
          <w:i/>
          <w:iCs/>
          <w:color w:val="000000"/>
          <w:spacing w:val="-15"/>
          <w:szCs w:val="24"/>
          <w:bdr w:val="none" w:sz="0" w:space="0" w:color="auto" w:frame="1"/>
          <w:lang w:eastAsia="id-ID"/>
        </w:rPr>
        <w:t>current tax</w:t>
      </w:r>
      <w:r w:rsidRPr="00762665">
        <w:rPr>
          <w:rFonts w:eastAsia="Times New Roman" w:cs="Times New Roman"/>
          <w:color w:val="000000"/>
          <w:szCs w:val="24"/>
          <w:bdr w:val="none" w:sz="0" w:space="0" w:color="auto" w:frame="1"/>
          <w:lang w:eastAsia="id-ID"/>
        </w:rPr>
        <w:t>) dengan laba sebelum pajak penghasilan (</w:t>
      </w:r>
      <w:r w:rsidRPr="00762665">
        <w:rPr>
          <w:rFonts w:eastAsia="Times New Roman" w:cs="Times New Roman"/>
          <w:i/>
          <w:iCs/>
          <w:color w:val="000000"/>
          <w:szCs w:val="24"/>
          <w:bdr w:val="none" w:sz="0" w:space="0" w:color="auto" w:frame="1"/>
          <w:lang w:eastAsia="id-ID"/>
        </w:rPr>
        <w:t> pre-tax income</w:t>
      </w:r>
      <w:r w:rsidRPr="00762665">
        <w:rPr>
          <w:rFonts w:eastAsia="Times New Roman" w:cs="Times New Roman"/>
          <w:color w:val="000000"/>
          <w:szCs w:val="24"/>
          <w:bdr w:val="none" w:sz="0" w:space="0" w:color="auto" w:frame="1"/>
          <w:lang w:eastAsia="id-ID"/>
        </w:rPr>
        <w:t xml:space="preserve">). </w:t>
      </w:r>
      <w:r>
        <w:rPr>
          <w:rFonts w:eastAsia="Times New Roman" w:cs="Times New Roman"/>
          <w:color w:val="000000"/>
          <w:szCs w:val="24"/>
          <w:bdr w:val="none" w:sz="0" w:space="0" w:color="auto" w:frame="1"/>
          <w:lang w:val="id-ID" w:eastAsia="id-ID"/>
        </w:rPr>
        <w:t xml:space="preserve">Menurut </w:t>
      </w:r>
      <w:r>
        <w:rPr>
          <w:rFonts w:eastAsia="Times New Roman" w:cs="Times New Roman"/>
          <w:color w:val="000000"/>
          <w:szCs w:val="24"/>
          <w:bdr w:val="none" w:sz="0" w:space="0" w:color="auto" w:frame="1"/>
          <w:lang w:val="id-ID" w:eastAsia="id-ID"/>
        </w:rPr>
        <w:fldChar w:fldCharType="begin" w:fldLock="1"/>
      </w:r>
      <w:r>
        <w:rPr>
          <w:rFonts w:eastAsia="Times New Roman" w:cs="Times New Roman"/>
          <w:color w:val="000000"/>
          <w:szCs w:val="24"/>
          <w:bdr w:val="none" w:sz="0" w:space="0" w:color="auto" w:frame="1"/>
          <w:lang w:val="id-ID" w:eastAsia="id-ID"/>
        </w:rPr>
        <w:instrText>ADDIN CSL_CITATION {"citationItems":[{"id":"ITEM-1","itemData":{"abstract":"Tax aggressiveness conveys benefit in promoting tax payers’ efficiency, but also bringing the risk at once. The efficiency can be reached through minimizing the tax payment. On the other hand, tax payers’ reputation and firm value may be weakened if the tax aggressiveness is put into opportunistic objective. This paper aims to investigate whether the financial and non-financial factors influence the tax aggressiveness. Financial factors comprise leverage and liquidity. Moreover, the nonfinancial factors cover the proportion of independent commissioners, audit committee and family ownership. Furthermore, the tax payers’ aggressiveness is measured by Effective Tax Rate. The research formulates five hypotheses which are tested using linear regression methods. Moreover, this research employs 72 firm years as samples, which cover manufacturing companies listed in the Indonesian Stock Exchange during 2010 until 2013. Those samples are sorted out by purposive sampling method. The samples are chosen using the purposive sampling method based on certain designated criterias. The result shows that financial factors consist of leverage and liquidity, and nonfinancial factor of audit committee positively influences the tax aggressiveness. While the proportion of independent commissioners and family ownership do not have significant influence toward tax aggressiveness. This finding implies that Indonesian companies tend to aggressive in avoiding the tax for the financial motives rather than non financial motives","author":[{"dropping-particle":"","family":"Kristanto","given":"Ari Budi","non-dropping-particle":"","parse-names":false,"suffix":""},{"dropping-particle":"","family":"Ardy","given":"","non-dropping-particle":"","parse-names":false,"suffix":""}],"container-title":"Media Riset Akuntansi, Auditing &amp; Informasi","id":"ITEM-1","issue":"1","issued":{"date-parts":[["2015"]]},"page":"31-48","title":"Faktor finansial dan non finansial yang mempengaruhi agresivitas pajak di indonesia","type":"article-journal","volume":"15"},"uris":["http://www.mendeley.com/documents/?uuid=6c4e2d18-3a33-402f-a6d6-c0ccd50d151a"]}],"mendeley":{"formattedCitation":"(Kristanto and Ardy 2015)","manualFormatting":"(Kristanto dan Ardy 2015)","plainTextFormattedCitation":"(Kristanto and Ardy 2015)","previouslyFormattedCitation":"(Kristanto and Ardy 2015)"},"properties":{"noteIndex":0},"schema":"https://github.com/citation-style-language/schema/raw/master/csl-citation.json"}</w:instrText>
      </w:r>
      <w:r>
        <w:rPr>
          <w:rFonts w:eastAsia="Times New Roman" w:cs="Times New Roman"/>
          <w:color w:val="000000"/>
          <w:szCs w:val="24"/>
          <w:bdr w:val="none" w:sz="0" w:space="0" w:color="auto" w:frame="1"/>
          <w:lang w:val="id-ID" w:eastAsia="id-ID"/>
        </w:rPr>
        <w:fldChar w:fldCharType="separate"/>
      </w:r>
      <w:r w:rsidRPr="00311EB0">
        <w:rPr>
          <w:rFonts w:eastAsia="Times New Roman" w:cs="Times New Roman"/>
          <w:noProof/>
          <w:color w:val="000000"/>
          <w:szCs w:val="24"/>
          <w:bdr w:val="none" w:sz="0" w:space="0" w:color="auto" w:frame="1"/>
          <w:lang w:val="id-ID" w:eastAsia="id-ID"/>
        </w:rPr>
        <w:t xml:space="preserve">Kristanto </w:t>
      </w:r>
      <w:r>
        <w:rPr>
          <w:rFonts w:eastAsia="Times New Roman" w:cs="Times New Roman"/>
          <w:noProof/>
          <w:color w:val="000000"/>
          <w:szCs w:val="24"/>
          <w:bdr w:val="none" w:sz="0" w:space="0" w:color="auto" w:frame="1"/>
          <w:lang w:val="id-ID" w:eastAsia="id-ID"/>
        </w:rPr>
        <w:t>dan</w:t>
      </w:r>
      <w:r w:rsidRPr="00311EB0">
        <w:rPr>
          <w:rFonts w:eastAsia="Times New Roman" w:cs="Times New Roman"/>
          <w:noProof/>
          <w:color w:val="000000"/>
          <w:szCs w:val="24"/>
          <w:bdr w:val="none" w:sz="0" w:space="0" w:color="auto" w:frame="1"/>
          <w:lang w:val="id-ID" w:eastAsia="id-ID"/>
        </w:rPr>
        <w:t xml:space="preserve"> Ardy </w:t>
      </w:r>
      <w:r>
        <w:rPr>
          <w:rFonts w:eastAsia="Times New Roman" w:cs="Times New Roman"/>
          <w:noProof/>
          <w:color w:val="000000"/>
          <w:szCs w:val="24"/>
          <w:bdr w:val="none" w:sz="0" w:space="0" w:color="auto" w:frame="1"/>
          <w:lang w:val="id-ID" w:eastAsia="id-ID"/>
        </w:rPr>
        <w:t>(</w:t>
      </w:r>
      <w:r w:rsidRPr="00311EB0">
        <w:rPr>
          <w:rFonts w:eastAsia="Times New Roman" w:cs="Times New Roman"/>
          <w:noProof/>
          <w:color w:val="000000"/>
          <w:szCs w:val="24"/>
          <w:bdr w:val="none" w:sz="0" w:space="0" w:color="auto" w:frame="1"/>
          <w:lang w:val="id-ID" w:eastAsia="id-ID"/>
        </w:rPr>
        <w:t>2015)</w:t>
      </w:r>
      <w:r>
        <w:rPr>
          <w:rFonts w:eastAsia="Times New Roman" w:cs="Times New Roman"/>
          <w:color w:val="000000"/>
          <w:szCs w:val="24"/>
          <w:bdr w:val="none" w:sz="0" w:space="0" w:color="auto" w:frame="1"/>
          <w:lang w:val="id-ID" w:eastAsia="id-ID"/>
        </w:rPr>
        <w:fldChar w:fldCharType="end"/>
      </w:r>
      <w:r>
        <w:rPr>
          <w:rFonts w:eastAsia="Times New Roman" w:cs="Times New Roman"/>
          <w:color w:val="000000"/>
          <w:szCs w:val="24"/>
          <w:bdr w:val="none" w:sz="0" w:space="0" w:color="auto" w:frame="1"/>
          <w:lang w:val="id-ID" w:eastAsia="id-ID"/>
        </w:rPr>
        <w:t xml:space="preserve"> menyatakan bahwa  ETR yang dibawah 25% merupakan indikasi terjadinya </w:t>
      </w:r>
      <w:r w:rsidRPr="00637A24">
        <w:rPr>
          <w:rFonts w:eastAsia="Times New Roman" w:cs="Times New Roman"/>
          <w:i/>
          <w:color w:val="000000"/>
          <w:szCs w:val="24"/>
          <w:bdr w:val="none" w:sz="0" w:space="0" w:color="auto" w:frame="1"/>
          <w:lang w:val="id-ID" w:eastAsia="id-ID"/>
        </w:rPr>
        <w:t>aggressive tax planning</w:t>
      </w:r>
      <w:r>
        <w:rPr>
          <w:rFonts w:eastAsia="Times New Roman" w:cs="Times New Roman"/>
          <w:color w:val="000000"/>
          <w:szCs w:val="24"/>
          <w:bdr w:val="none" w:sz="0" w:space="0" w:color="auto" w:frame="1"/>
          <w:lang w:val="id-ID" w:eastAsia="id-ID"/>
        </w:rPr>
        <w:t>.</w:t>
      </w:r>
    </w:p>
    <w:p w:rsidR="00DB41EC" w:rsidRPr="00964EF5" w:rsidRDefault="00DB41EC" w:rsidP="00DB41EC">
      <w:pPr>
        <w:pStyle w:val="ListParagraph"/>
        <w:numPr>
          <w:ilvl w:val="1"/>
          <w:numId w:val="6"/>
        </w:numPr>
        <w:spacing w:line="480" w:lineRule="auto"/>
        <w:ind w:left="1560" w:right="282" w:hanging="284"/>
        <w:jc w:val="both"/>
        <w:rPr>
          <w:rFonts w:eastAsia="Times New Roman" w:cs="Times New Roman"/>
          <w:szCs w:val="24"/>
          <w:lang w:eastAsia="id-ID"/>
        </w:rPr>
      </w:pPr>
      <w:r w:rsidRPr="00964EF5">
        <w:rPr>
          <w:rFonts w:eastAsia="Times New Roman" w:cs="Times New Roman"/>
          <w:i/>
          <w:szCs w:val="24"/>
          <w:lang w:val="id-ID" w:eastAsia="id-ID"/>
        </w:rPr>
        <w:t>Effective tax rate</w:t>
      </w:r>
      <w:r>
        <w:rPr>
          <w:rFonts w:eastAsia="Times New Roman" w:cs="Times New Roman"/>
          <w:i/>
          <w:szCs w:val="24"/>
          <w:lang w:val="id-ID" w:eastAsia="id-ID"/>
        </w:rPr>
        <w:t>s</w:t>
      </w:r>
      <w:r>
        <w:rPr>
          <w:rFonts w:eastAsia="Times New Roman" w:cs="Times New Roman"/>
          <w:szCs w:val="24"/>
          <w:lang w:val="id-ID" w:eastAsia="id-ID"/>
        </w:rPr>
        <w:t xml:space="preserve"> (ETR)</w:t>
      </w:r>
    </w:p>
    <w:p w:rsidR="00DB41EC" w:rsidRDefault="00DB41EC" w:rsidP="00DB41EC">
      <w:pPr>
        <w:pStyle w:val="ListParagraph"/>
        <w:spacing w:line="480" w:lineRule="auto"/>
        <w:ind w:left="1560" w:right="282"/>
        <w:jc w:val="both"/>
        <w:rPr>
          <w:rFonts w:eastAsia="Times New Roman" w:cs="Times New Roman"/>
          <w:szCs w:val="24"/>
          <w:lang w:val="id-ID" w:eastAsia="id-ID"/>
        </w:rPr>
      </w:pPr>
      <w:r w:rsidRPr="00964EF5">
        <w:rPr>
          <w:rFonts w:eastAsia="Times New Roman" w:cs="Times New Roman"/>
          <w:i/>
          <w:szCs w:val="24"/>
          <w:lang w:val="id-ID" w:eastAsia="id-ID"/>
        </w:rPr>
        <w:t>Effective tax rate</w:t>
      </w:r>
      <w:r>
        <w:rPr>
          <w:rFonts w:eastAsia="Times New Roman" w:cs="Times New Roman"/>
          <w:i/>
          <w:szCs w:val="24"/>
          <w:lang w:val="id-ID" w:eastAsia="id-ID"/>
        </w:rPr>
        <w:t>s</w:t>
      </w:r>
      <w:r>
        <w:rPr>
          <w:rFonts w:eastAsia="Times New Roman" w:cs="Times New Roman"/>
          <w:szCs w:val="24"/>
          <w:lang w:val="id-ID" w:eastAsia="id-ID"/>
        </w:rPr>
        <w:t xml:space="preserve"> menggambarkan persentase total beban pajak penghasilan yang dibayarkan perusahaan dari seluruh total pendapatan yang diperoleh perusahaan </w:t>
      </w:r>
      <w:r>
        <w:rPr>
          <w:rFonts w:eastAsia="Times New Roman" w:cs="Times New Roman"/>
          <w:szCs w:val="24"/>
          <w:lang w:val="id-ID" w:eastAsia="id-ID"/>
        </w:rPr>
        <w:fldChar w:fldCharType="begin" w:fldLock="1"/>
      </w:r>
      <w:r>
        <w:rPr>
          <w:rFonts w:eastAsia="Times New Roman" w:cs="Times New Roman"/>
          <w:szCs w:val="24"/>
          <w:lang w:val="id-ID" w:eastAsia="id-ID"/>
        </w:rPr>
        <w:instrText>ADDIN CSL_CITATION {"citationItems":[{"id":"ITEM-1","itemData":{"abstract":"This study aims to examine the effect of corporate social responsibility, profitability, leverage and independent commissioner against tax avoidance practices. The dependent variable used in this research was the practice of tax avoidance proxied by the effective tax rate (ETR), while the independent variable was corporate social responsibility (CSR), profitability (ROA), leverage and independent commissioner. Populations in this study were mining companies listed in the Indonesia Stock Exchange for the period of 2012-2015. The samples in this study were selected by using purposive sampling method and obtained as many as 80 observation samples. The analysis technique used in this research was multiple linier regression analysis. The result of the analysis proved that the CSR variable did not affect the practice of tax avoidance which was proxied by ETR with a significance value of 0,752 &gt; 0,05. Variable of profitability negatively affect the practice of tax avoidance which was proxied by ETR with a significance value of 0,012 &lt; 0,05. Leverage variable does not affect the practice of tax avoidance which was proxied by ETR with a significance value of 0,162 &gt; 0,05. Meanwhile, the independent commissioner variable negatively affected the practice of tax avoidance which was proxied by ETR with a significance value of 0,005&lt;0,05. Keywords","author":[{"dropping-particle":"","family":"Pradipta","given":"Dyah Hayu","non-dropping-particle":"","parse-names":false,"suffix":""},{"dropping-particle":"","family":"Supriyadi","given":"","non-dropping-particle":"","parse-names":false,"suffix":""}],"container-title":"Kompartemen Jurnal Ilmiah Akuntansi","id":"ITEM-1","issue":"1","issued":{"date-parts":[["2016"]]},"page":"1-11","title":"Pengaruh Corporate Social Responsibility (CSR), Profitabilitas, Leverage, dan Komisaris Independen Terhadap Praktik Penghindaran Pajak","type":"article-journal","volume":"XV"},"uris":["http://www.mendeley.com/documents/?uuid=37d5a6e4-397d-426f-b306-d0ff1a84b453"]}],"mendeley":{"formattedCitation":"(Pradipta and Supriyadi 2016)","manualFormatting":"(Pradipta dan Supriyadi 2016)","plainTextFormattedCitation":"(Pradipta and Supriyadi 2016)","previouslyFormattedCitation":"(Pradipta and Supriyadi 2016)"},"properties":{"noteIndex":0},"schema":"https://github.com/citation-style-language/schema/raw/master/csl-citation.json"}</w:instrText>
      </w:r>
      <w:r>
        <w:rPr>
          <w:rFonts w:eastAsia="Times New Roman" w:cs="Times New Roman"/>
          <w:szCs w:val="24"/>
          <w:lang w:val="id-ID" w:eastAsia="id-ID"/>
        </w:rPr>
        <w:fldChar w:fldCharType="separate"/>
      </w:r>
      <w:r w:rsidRPr="00311EB0">
        <w:rPr>
          <w:rFonts w:eastAsia="Times New Roman" w:cs="Times New Roman"/>
          <w:noProof/>
          <w:szCs w:val="24"/>
          <w:lang w:val="id-ID" w:eastAsia="id-ID"/>
        </w:rPr>
        <w:t xml:space="preserve">(Pradipta </w:t>
      </w:r>
      <w:r>
        <w:rPr>
          <w:rFonts w:eastAsia="Times New Roman" w:cs="Times New Roman"/>
          <w:noProof/>
          <w:szCs w:val="24"/>
          <w:lang w:val="id-ID" w:eastAsia="id-ID"/>
        </w:rPr>
        <w:t>dan</w:t>
      </w:r>
      <w:r w:rsidRPr="00311EB0">
        <w:rPr>
          <w:rFonts w:eastAsia="Times New Roman" w:cs="Times New Roman"/>
          <w:noProof/>
          <w:szCs w:val="24"/>
          <w:lang w:val="id-ID" w:eastAsia="id-ID"/>
        </w:rPr>
        <w:t xml:space="preserve"> Supriyadi 2016)</w:t>
      </w:r>
      <w:r>
        <w:rPr>
          <w:rFonts w:eastAsia="Times New Roman" w:cs="Times New Roman"/>
          <w:szCs w:val="24"/>
          <w:lang w:val="id-ID" w:eastAsia="id-ID"/>
        </w:rPr>
        <w:fldChar w:fldCharType="end"/>
      </w:r>
      <w:r>
        <w:rPr>
          <w:rFonts w:eastAsia="Times New Roman" w:cs="Times New Roman"/>
          <w:szCs w:val="24"/>
          <w:lang w:val="id-ID" w:eastAsia="id-ID"/>
        </w:rPr>
        <w:t>.</w:t>
      </w:r>
    </w:p>
    <w:p w:rsidR="00DB41EC" w:rsidRPr="00EB2406" w:rsidRDefault="00DB41EC" w:rsidP="00DB41EC">
      <w:pPr>
        <w:pStyle w:val="ListParagraph"/>
        <w:numPr>
          <w:ilvl w:val="1"/>
          <w:numId w:val="6"/>
        </w:numPr>
        <w:spacing w:line="480" w:lineRule="auto"/>
        <w:ind w:left="1560" w:right="282" w:hanging="284"/>
        <w:jc w:val="both"/>
        <w:rPr>
          <w:rFonts w:eastAsia="Times New Roman" w:cs="Times New Roman"/>
          <w:szCs w:val="24"/>
          <w:lang w:val="id-ID" w:eastAsia="id-ID"/>
        </w:rPr>
      </w:pPr>
      <w:r w:rsidRPr="002721DB">
        <w:rPr>
          <w:rFonts w:cs="Times New Roman"/>
          <w:i/>
          <w:szCs w:val="24"/>
        </w:rPr>
        <w:t>Net Profit Margin (</w:t>
      </w:r>
      <w:r w:rsidRPr="002721DB">
        <w:rPr>
          <w:rFonts w:cs="Times New Roman"/>
          <w:szCs w:val="24"/>
        </w:rPr>
        <w:t>NPM)</w:t>
      </w:r>
    </w:p>
    <w:p w:rsidR="00DB41EC" w:rsidRPr="00F6188D" w:rsidRDefault="00DB41EC" w:rsidP="00DB41EC">
      <w:pPr>
        <w:pStyle w:val="ListParagraph"/>
        <w:spacing w:line="480" w:lineRule="auto"/>
        <w:ind w:left="1560" w:right="282"/>
        <w:jc w:val="both"/>
        <w:rPr>
          <w:rFonts w:cs="Times New Roman"/>
          <w:szCs w:val="24"/>
          <w:lang w:val="id-ID"/>
        </w:rPr>
      </w:pPr>
      <w:r w:rsidRPr="00F6188D">
        <w:rPr>
          <w:rFonts w:cs="Times New Roman"/>
          <w:i/>
          <w:szCs w:val="24"/>
        </w:rPr>
        <w:t>Net Profit Margin</w:t>
      </w:r>
      <w:r w:rsidRPr="00F6188D">
        <w:rPr>
          <w:rFonts w:cs="Times New Roman"/>
          <w:szCs w:val="24"/>
        </w:rPr>
        <w:t xml:space="preserve"> dalam </w:t>
      </w:r>
      <w:r>
        <w:rPr>
          <w:rFonts w:cs="Times New Roman"/>
          <w:szCs w:val="24"/>
        </w:rPr>
        <w:fldChar w:fldCharType="begin" w:fldLock="1"/>
      </w:r>
      <w:r>
        <w:rPr>
          <w:rFonts w:cs="Times New Roman"/>
          <w:szCs w:val="24"/>
        </w:rPr>
        <w:instrText>ADDIN CSL_CITATION {"citationItems":[{"id":"ITEM-1","itemData":{"author":[{"dropping-particle":"","family":"Lukman","given":"Syamsudin","non-dropping-particle":"","parse-names":false,"suffix":""}],"id":"ITEM-1","issued":{"date-parts":[["2001"]]},"publisher":"PT.Raja Grafindo Persada","publisher-place":"Jakarta","title":"Manajemen Keuangan Perusahaan (Konsep Aplikasi Dalam Perencanaan, Pengawasamn, dan Pengambilan Keputusan)","type":"book"},"uris":["http://www.mendeley.com/documents/?uuid=c6392b92-ba23-4079-afa2-78e63770ae6b"]}],"mendeley":{"formattedCitation":"(Lukman 2001)","manualFormatting":"(Lukman, 2001)","plainTextFormattedCitation":"(Lukman 2001)","previouslyFormattedCitation":"(Lukman 2001)"},"properties":{"noteIndex":0},"schema":"https://github.com/citation-style-language/schema/raw/master/csl-citation.json"}</w:instrText>
      </w:r>
      <w:r>
        <w:rPr>
          <w:rFonts w:cs="Times New Roman"/>
          <w:szCs w:val="24"/>
        </w:rPr>
        <w:fldChar w:fldCharType="separate"/>
      </w:r>
      <w:r>
        <w:rPr>
          <w:rFonts w:cs="Times New Roman"/>
          <w:noProof/>
          <w:szCs w:val="24"/>
        </w:rPr>
        <w:t>Lukman</w:t>
      </w:r>
      <w:r>
        <w:rPr>
          <w:rFonts w:cs="Times New Roman"/>
          <w:noProof/>
          <w:szCs w:val="24"/>
          <w:lang w:val="id-ID"/>
        </w:rPr>
        <w:t xml:space="preserve"> (</w:t>
      </w:r>
      <w:r w:rsidRPr="00311EB0">
        <w:rPr>
          <w:rFonts w:cs="Times New Roman"/>
          <w:noProof/>
          <w:szCs w:val="24"/>
        </w:rPr>
        <w:t>2001)</w:t>
      </w:r>
      <w:r>
        <w:rPr>
          <w:rFonts w:cs="Times New Roman"/>
          <w:szCs w:val="24"/>
        </w:rPr>
        <w:fldChar w:fldCharType="end"/>
      </w:r>
      <w:r w:rsidRPr="00F6188D">
        <w:rPr>
          <w:rFonts w:cs="Times New Roman"/>
          <w:szCs w:val="24"/>
        </w:rPr>
        <w:t xml:space="preserve"> adalah merupakan ratio antara </w:t>
      </w:r>
      <w:r>
        <w:rPr>
          <w:rFonts w:cs="Times New Roman"/>
          <w:szCs w:val="24"/>
        </w:rPr>
        <w:t>laba bersih (</w:t>
      </w:r>
      <w:r w:rsidRPr="00F6188D">
        <w:rPr>
          <w:rFonts w:cs="Times New Roman"/>
          <w:i/>
          <w:szCs w:val="24"/>
        </w:rPr>
        <w:t>net profit</w:t>
      </w:r>
      <w:r w:rsidRPr="00F6188D">
        <w:rPr>
          <w:rFonts w:cs="Times New Roman"/>
          <w:szCs w:val="24"/>
        </w:rPr>
        <w:t>) yaitu penjualan dikurangi dengan seluruh expenses termasuk pajak dibandingkan dengan penjualan.</w:t>
      </w:r>
    </w:p>
    <w:p w:rsidR="00DB41EC" w:rsidRDefault="00DB41EC" w:rsidP="00DB41EC">
      <w:pPr>
        <w:pStyle w:val="ListParagraph"/>
        <w:numPr>
          <w:ilvl w:val="1"/>
          <w:numId w:val="6"/>
        </w:numPr>
        <w:spacing w:line="480" w:lineRule="auto"/>
        <w:ind w:left="1560" w:right="282" w:hanging="284"/>
        <w:jc w:val="both"/>
        <w:rPr>
          <w:rFonts w:eastAsia="Times New Roman" w:cs="Times New Roman"/>
          <w:szCs w:val="24"/>
          <w:lang w:val="id-ID" w:eastAsia="id-ID"/>
        </w:rPr>
      </w:pPr>
      <w:r w:rsidRPr="00C0182B">
        <w:rPr>
          <w:rFonts w:eastAsia="Times New Roman" w:cs="Times New Roman"/>
          <w:i/>
          <w:szCs w:val="24"/>
          <w:lang w:val="id-ID" w:eastAsia="id-ID"/>
        </w:rPr>
        <w:t>Cash effective tax rates</w:t>
      </w:r>
      <w:r>
        <w:rPr>
          <w:rFonts w:eastAsia="Times New Roman" w:cs="Times New Roman"/>
          <w:szCs w:val="24"/>
          <w:lang w:val="id-ID" w:eastAsia="id-ID"/>
        </w:rPr>
        <w:t xml:space="preserve"> (CETR)</w:t>
      </w:r>
    </w:p>
    <w:p w:rsidR="00DB41EC" w:rsidRDefault="00DB41EC" w:rsidP="00DB41EC">
      <w:pPr>
        <w:pStyle w:val="ListParagraph"/>
        <w:spacing w:line="480" w:lineRule="auto"/>
        <w:ind w:left="1560" w:right="282"/>
        <w:jc w:val="both"/>
        <w:rPr>
          <w:rFonts w:eastAsia="Times New Roman" w:cs="Times New Roman"/>
          <w:szCs w:val="24"/>
          <w:lang w:val="id-ID" w:eastAsia="id-ID"/>
        </w:rPr>
      </w:pPr>
      <w:r w:rsidRPr="00C0182B">
        <w:rPr>
          <w:rFonts w:eastAsia="Times New Roman" w:cs="Times New Roman"/>
          <w:i/>
          <w:szCs w:val="24"/>
          <w:lang w:val="id-ID" w:eastAsia="id-ID"/>
        </w:rPr>
        <w:t>Cash effective tax rates</w:t>
      </w:r>
      <w:r>
        <w:rPr>
          <w:rFonts w:eastAsia="Times New Roman" w:cs="Times New Roman"/>
          <w:szCs w:val="24"/>
          <w:lang w:val="id-ID" w:eastAsia="id-ID"/>
        </w:rPr>
        <w:t xml:space="preserve"> (CETR) menggambarkan presentase total pembayaran pajak penghasilan yang dibayarkan perusahaan dari seluruh total pendapatan sebelum pajak. Naik-turunnya CETR mengindikasi naik-turunnya penghindaran pajak.</w:t>
      </w:r>
    </w:p>
    <w:p w:rsidR="00DB41EC" w:rsidRDefault="00DB41EC" w:rsidP="00DB41EC">
      <w:pPr>
        <w:pStyle w:val="Heading3"/>
        <w:numPr>
          <w:ilvl w:val="0"/>
          <w:numId w:val="6"/>
        </w:numPr>
        <w:spacing w:line="480" w:lineRule="auto"/>
        <w:ind w:right="282"/>
        <w:jc w:val="both"/>
        <w:rPr>
          <w:rFonts w:eastAsia="Times New Roman"/>
          <w:lang w:eastAsia="id-ID"/>
        </w:rPr>
      </w:pPr>
      <w:bookmarkStart w:id="6" w:name="_Toc535614575"/>
      <w:r>
        <w:rPr>
          <w:rFonts w:eastAsia="Times New Roman"/>
          <w:i/>
          <w:lang w:eastAsia="id-ID"/>
        </w:rPr>
        <w:t>Leverage</w:t>
      </w:r>
      <w:bookmarkEnd w:id="6"/>
    </w:p>
    <w:p w:rsidR="00DB41EC" w:rsidRDefault="00DB41EC" w:rsidP="00DB41EC">
      <w:pPr>
        <w:spacing w:line="480" w:lineRule="auto"/>
        <w:ind w:left="1134" w:right="282" w:firstLine="720"/>
        <w:jc w:val="both"/>
        <w:rPr>
          <w:rFonts w:cs="Times New Roman"/>
          <w:szCs w:val="24"/>
        </w:rPr>
      </w:pPr>
      <w:r>
        <w:rPr>
          <w:rFonts w:eastAsia="SimSun" w:cs="Times New Roman"/>
          <w:kern w:val="2"/>
          <w:szCs w:val="24"/>
          <w:lang w:eastAsia="zh-CN"/>
        </w:rPr>
        <w:t xml:space="preserve">Menurut </w:t>
      </w:r>
      <w:r>
        <w:rPr>
          <w:rFonts w:eastAsia="SimSun" w:cs="Times New Roman"/>
          <w:kern w:val="2"/>
          <w:szCs w:val="24"/>
          <w:lang w:eastAsia="zh-CN"/>
        </w:rPr>
        <w:fldChar w:fldCharType="begin" w:fldLock="1"/>
      </w:r>
      <w:r>
        <w:rPr>
          <w:rFonts w:eastAsia="SimSun" w:cs="Times New Roman"/>
          <w:kern w:val="2"/>
          <w:szCs w:val="24"/>
          <w:lang w:eastAsia="zh-CN"/>
        </w:rPr>
        <w:instrText>ADDIN CSL_CITATION {"citationItems":[{"id":"ITEM-1","itemData":{"author":[{"dropping-particle":"","family":"Kasmir","given":"","non-dropping-particle":"","parse-names":false,"suffix":""}],"edition":"2","id":"ITEM-1","issued":{"date-parts":[["2017"]]},"number-of-pages":"349","publisher":"Prenada Media","title":"Pengantar Manajemen Keuangan Ed.2","type":"book"},"uris":["http://www.mendeley.com/documents/?uuid=d673f648-ccb7-4893-8919-774c08bc5e2c"]}],"mendeley":{"formattedCitation":"(Kasmir 2017)","manualFormatting":"(Kasmir, 2017)","plainTextFormattedCitation":"(Kasmir 2017)","previouslyFormattedCitation":"(Kasmir 2017)"},"properties":{"noteIndex":0},"schema":"https://github.com/citation-style-language/schema/raw/master/csl-citation.json"}</w:instrText>
      </w:r>
      <w:r>
        <w:rPr>
          <w:rFonts w:eastAsia="SimSun" w:cs="Times New Roman"/>
          <w:kern w:val="2"/>
          <w:szCs w:val="24"/>
          <w:lang w:eastAsia="zh-CN"/>
        </w:rPr>
        <w:fldChar w:fldCharType="separate"/>
      </w:r>
      <w:r w:rsidRPr="006C6A51">
        <w:rPr>
          <w:rFonts w:eastAsia="SimSun" w:cs="Times New Roman"/>
          <w:noProof/>
          <w:kern w:val="2"/>
          <w:szCs w:val="24"/>
          <w:lang w:eastAsia="zh-CN"/>
        </w:rPr>
        <w:t>Kasmir</w:t>
      </w:r>
      <w:r>
        <w:rPr>
          <w:rFonts w:eastAsia="SimSun" w:cs="Times New Roman"/>
          <w:noProof/>
          <w:kern w:val="2"/>
          <w:szCs w:val="24"/>
          <w:lang w:eastAsia="zh-CN"/>
        </w:rPr>
        <w:t xml:space="preserve"> (</w:t>
      </w:r>
      <w:r w:rsidRPr="006C6A51">
        <w:rPr>
          <w:rFonts w:eastAsia="SimSun" w:cs="Times New Roman"/>
          <w:noProof/>
          <w:kern w:val="2"/>
          <w:szCs w:val="24"/>
          <w:lang w:eastAsia="zh-CN"/>
        </w:rPr>
        <w:t>2017)</w:t>
      </w:r>
      <w:r>
        <w:rPr>
          <w:rFonts w:eastAsia="SimSun" w:cs="Times New Roman"/>
          <w:kern w:val="2"/>
          <w:szCs w:val="24"/>
          <w:lang w:eastAsia="zh-CN"/>
        </w:rPr>
        <w:fldChar w:fldCharType="end"/>
      </w:r>
      <w:r>
        <w:rPr>
          <w:rFonts w:eastAsia="SimSun" w:cs="Times New Roman"/>
          <w:kern w:val="2"/>
          <w:szCs w:val="24"/>
          <w:lang w:eastAsia="zh-CN"/>
        </w:rPr>
        <w:t xml:space="preserve">, </w:t>
      </w:r>
      <w:r>
        <w:rPr>
          <w:rFonts w:eastAsia="SimSun" w:cs="Times New Roman"/>
          <w:i/>
          <w:kern w:val="2"/>
          <w:szCs w:val="24"/>
          <w:lang w:eastAsia="zh-CN"/>
        </w:rPr>
        <w:t>Leverage</w:t>
      </w:r>
      <w:r>
        <w:rPr>
          <w:rFonts w:eastAsia="SimSun" w:cs="Times New Roman"/>
          <w:kern w:val="2"/>
          <w:szCs w:val="24"/>
          <w:lang w:eastAsia="zh-CN"/>
        </w:rPr>
        <w:t xml:space="preserve"> merupakan rasio yang dipergunakan untuk mengukur sejauh mana aktiva perusahaan dibiayai dengam utang. </w:t>
      </w:r>
      <w:r>
        <w:rPr>
          <w:rFonts w:eastAsia="SimSun" w:cs="Times New Roman"/>
          <w:kern w:val="2"/>
          <w:szCs w:val="24"/>
          <w:lang w:eastAsia="zh-CN"/>
        </w:rPr>
        <w:lastRenderedPageBreak/>
        <w:t xml:space="preserve">Artinya, seberapa besar beban utang yang ditanggung perusahaan dibandingkan dengan aktivanya. Ketika utang besar, maka akan menimbulkan beban bunga yang besar juga, sehingga laba akan semakin kecil dan pajak yang dibayarkan juga menjadi lebih kecil, sehingga bisa dikatakan agresivitas pajak makin meningkat. </w:t>
      </w:r>
      <w:r>
        <w:rPr>
          <w:rFonts w:cs="Times New Roman"/>
          <w:szCs w:val="24"/>
        </w:rPr>
        <w:t xml:space="preserve">Jenis-jenis </w:t>
      </w:r>
      <w:r>
        <w:rPr>
          <w:rFonts w:cs="Times New Roman"/>
          <w:i/>
          <w:szCs w:val="24"/>
        </w:rPr>
        <w:t>leverage</w:t>
      </w:r>
      <w:r>
        <w:rPr>
          <w:rFonts w:cs="Times New Roman"/>
          <w:szCs w:val="24"/>
        </w:rPr>
        <w:t xml:space="preserve"> sebagai berikut:</w:t>
      </w:r>
    </w:p>
    <w:p w:rsidR="00DB41EC" w:rsidRDefault="00DB41EC" w:rsidP="00DB41EC">
      <w:pPr>
        <w:pStyle w:val="ListParagraph"/>
        <w:numPr>
          <w:ilvl w:val="0"/>
          <w:numId w:val="10"/>
        </w:numPr>
        <w:spacing w:line="480" w:lineRule="auto"/>
        <w:ind w:left="1560" w:right="282" w:hanging="284"/>
        <w:jc w:val="both"/>
        <w:rPr>
          <w:rFonts w:cs="Times New Roman"/>
          <w:szCs w:val="24"/>
        </w:rPr>
      </w:pPr>
      <w:r>
        <w:rPr>
          <w:rFonts w:cs="Times New Roman"/>
          <w:i/>
          <w:szCs w:val="24"/>
        </w:rPr>
        <w:t>Debt to Equity Ratio</w:t>
      </w:r>
      <w:r>
        <w:rPr>
          <w:rFonts w:cs="Times New Roman"/>
          <w:szCs w:val="24"/>
        </w:rPr>
        <w:t xml:space="preserve"> (DER)</w:t>
      </w:r>
    </w:p>
    <w:p w:rsidR="00DB41EC" w:rsidRDefault="00DB41EC" w:rsidP="00DB41EC">
      <w:pPr>
        <w:spacing w:line="480" w:lineRule="auto"/>
        <w:ind w:left="1560" w:right="282"/>
        <w:jc w:val="both"/>
        <w:rPr>
          <w:rFonts w:cs="Times New Roman"/>
          <w:szCs w:val="24"/>
        </w:rPr>
      </w:pPr>
      <w:r>
        <w:rPr>
          <w:rFonts w:cs="Times New Roman"/>
          <w:szCs w:val="24"/>
        </w:rPr>
        <w:t>Rasio ini menunjukkan perbandingan antara hutang dengan modal. Untuk mencari rasio ini dengan cara membandingkan antara seluruh hutang, termasuk hutang lancar dengan seluruh ekuitas. Rasio ini berguna untuk mengetahui jumlah dana yang disediakan peminjam (kreditor) dengan pemilik perusahaan. Dengan kata lain, rasio ini digunakan untuk megetahui setiap rupiah dari modal sendiri yang dijadikan untuk jaminan hutang.</w:t>
      </w:r>
    </w:p>
    <w:p w:rsidR="00DB41EC" w:rsidRPr="00F44BC3" w:rsidRDefault="00DB41EC" w:rsidP="00DB41EC">
      <w:pPr>
        <w:pStyle w:val="ListParagraph"/>
        <w:numPr>
          <w:ilvl w:val="0"/>
          <w:numId w:val="10"/>
        </w:numPr>
        <w:spacing w:line="480" w:lineRule="auto"/>
        <w:ind w:left="1560" w:right="282" w:hanging="284"/>
        <w:jc w:val="both"/>
        <w:rPr>
          <w:rFonts w:cs="Times New Roman"/>
          <w:i/>
          <w:szCs w:val="24"/>
        </w:rPr>
      </w:pPr>
      <w:r>
        <w:rPr>
          <w:rFonts w:cs="Times New Roman"/>
          <w:i/>
          <w:szCs w:val="24"/>
        </w:rPr>
        <w:t>Times Interest Earned</w:t>
      </w:r>
    </w:p>
    <w:p w:rsidR="00DB41EC" w:rsidRDefault="00DB41EC" w:rsidP="00DB41EC">
      <w:pPr>
        <w:spacing w:line="480" w:lineRule="auto"/>
        <w:ind w:left="1560" w:right="282"/>
        <w:jc w:val="both"/>
        <w:rPr>
          <w:rFonts w:cs="Times New Roman"/>
          <w:szCs w:val="24"/>
        </w:rPr>
      </w:pPr>
      <w:r>
        <w:rPr>
          <w:rFonts w:cs="Times New Roman"/>
          <w:szCs w:val="24"/>
        </w:rPr>
        <w:t>Rasio ini adalah perbandingan antara laba bersih sebelum bunga dan pajak dengan beban bunga dan merupakan rasio yang mencerminkan besarnya jaminan keuangan untuk membayar bunga utang jangka Panjang.</w:t>
      </w:r>
    </w:p>
    <w:p w:rsidR="00DB41EC" w:rsidRPr="00FC62E6" w:rsidRDefault="00DB41EC" w:rsidP="00DB41EC">
      <w:pPr>
        <w:pStyle w:val="ListParagraph"/>
        <w:numPr>
          <w:ilvl w:val="0"/>
          <w:numId w:val="10"/>
        </w:numPr>
        <w:spacing w:line="480" w:lineRule="auto"/>
        <w:ind w:left="1560" w:right="282" w:hanging="284"/>
        <w:jc w:val="both"/>
        <w:rPr>
          <w:rFonts w:cs="Times New Roman"/>
          <w:i/>
          <w:szCs w:val="24"/>
        </w:rPr>
      </w:pPr>
      <w:r w:rsidRPr="00FC62E6">
        <w:rPr>
          <w:rFonts w:cs="Times New Roman"/>
          <w:i/>
          <w:szCs w:val="24"/>
          <w:lang w:val="id-ID"/>
        </w:rPr>
        <w:t>Debt to Assets Ratio</w:t>
      </w:r>
    </w:p>
    <w:p w:rsidR="00DB41EC" w:rsidRDefault="00DB41EC" w:rsidP="00DB41EC">
      <w:pPr>
        <w:pStyle w:val="ListParagraph"/>
        <w:spacing w:line="480" w:lineRule="auto"/>
        <w:ind w:left="1560" w:right="282"/>
        <w:jc w:val="both"/>
        <w:rPr>
          <w:rFonts w:cs="Times New Roman"/>
          <w:szCs w:val="24"/>
          <w:lang w:val="id-ID"/>
        </w:rPr>
      </w:pPr>
      <w:r>
        <w:rPr>
          <w:rFonts w:cs="Times New Roman"/>
          <w:szCs w:val="24"/>
          <w:lang w:val="id-ID"/>
        </w:rPr>
        <w:t>Rasio ini merupakan rasio hutang yang digunakan untuk mengukur seberapa besar aktiva perusahaan dibiayai oleh hutang. Untuk mencari rasio ini menggunakan perbandingan antara total hutang dengan total aktiva.</w:t>
      </w:r>
    </w:p>
    <w:p w:rsidR="00DB41EC" w:rsidRPr="00FC62E6" w:rsidRDefault="00DB41EC" w:rsidP="00DB41EC">
      <w:pPr>
        <w:pStyle w:val="ListParagraph"/>
        <w:numPr>
          <w:ilvl w:val="0"/>
          <w:numId w:val="10"/>
        </w:numPr>
        <w:spacing w:line="480" w:lineRule="auto"/>
        <w:ind w:left="1560" w:right="282"/>
        <w:jc w:val="both"/>
        <w:rPr>
          <w:rFonts w:cs="Times New Roman"/>
          <w:i/>
          <w:szCs w:val="24"/>
        </w:rPr>
      </w:pPr>
      <w:r w:rsidRPr="00FC62E6">
        <w:rPr>
          <w:rFonts w:cs="Times New Roman"/>
          <w:i/>
          <w:szCs w:val="24"/>
          <w:lang w:val="id-ID"/>
        </w:rPr>
        <w:t>Long term Debt to Equity Ratio</w:t>
      </w:r>
    </w:p>
    <w:p w:rsidR="00DB41EC" w:rsidRDefault="00DB41EC" w:rsidP="00DB41EC">
      <w:pPr>
        <w:pStyle w:val="ListParagraph"/>
        <w:spacing w:line="480" w:lineRule="auto"/>
        <w:ind w:left="1560" w:right="282"/>
        <w:jc w:val="both"/>
        <w:rPr>
          <w:rFonts w:cs="Times New Roman"/>
          <w:szCs w:val="24"/>
          <w:lang w:val="id-ID"/>
        </w:rPr>
      </w:pPr>
      <w:r>
        <w:rPr>
          <w:rFonts w:cs="Times New Roman"/>
          <w:szCs w:val="24"/>
          <w:lang w:val="id-ID"/>
        </w:rPr>
        <w:t xml:space="preserve">Rasio ini adalah rasio hutang jangka panjang dengan modal sendiri. Tujuannya adalah untuk mengukur berapa bagian dari setiap rupiah modal </w:t>
      </w:r>
      <w:r>
        <w:rPr>
          <w:rFonts w:cs="Times New Roman"/>
          <w:szCs w:val="24"/>
          <w:lang w:val="id-ID"/>
        </w:rPr>
        <w:lastRenderedPageBreak/>
        <w:t>sendiri yang dijadikan jaminan hutang jangka panjang dengan cara membandingkan antara hutang jangka panjang dengan modal sendiri yang disediakan perusahaan.</w:t>
      </w:r>
    </w:p>
    <w:p w:rsidR="00DB41EC" w:rsidRPr="00FC62E6" w:rsidRDefault="00DB41EC" w:rsidP="00DB41EC">
      <w:pPr>
        <w:pStyle w:val="ListParagraph"/>
        <w:numPr>
          <w:ilvl w:val="0"/>
          <w:numId w:val="10"/>
        </w:numPr>
        <w:spacing w:line="480" w:lineRule="auto"/>
        <w:ind w:left="1560" w:right="282"/>
        <w:jc w:val="both"/>
        <w:rPr>
          <w:rFonts w:cs="Times New Roman"/>
          <w:i/>
          <w:szCs w:val="24"/>
        </w:rPr>
      </w:pPr>
      <w:r w:rsidRPr="00FC62E6">
        <w:rPr>
          <w:rFonts w:cs="Times New Roman"/>
          <w:i/>
          <w:szCs w:val="24"/>
          <w:lang w:val="id-ID"/>
        </w:rPr>
        <w:t>Tangible assets debt coverage</w:t>
      </w:r>
    </w:p>
    <w:p w:rsidR="00DB41EC" w:rsidRPr="00F44BC3" w:rsidRDefault="00DB41EC" w:rsidP="00DB41EC">
      <w:pPr>
        <w:pStyle w:val="ListParagraph"/>
        <w:spacing w:line="480" w:lineRule="auto"/>
        <w:ind w:left="1560" w:right="282"/>
        <w:jc w:val="both"/>
        <w:rPr>
          <w:rFonts w:cs="Times New Roman"/>
          <w:szCs w:val="24"/>
        </w:rPr>
      </w:pPr>
      <w:r>
        <w:rPr>
          <w:rFonts w:cs="Times New Roman"/>
          <w:szCs w:val="24"/>
          <w:lang w:val="id-ID"/>
        </w:rPr>
        <w:t xml:space="preserve">Besarnya aktiva tetap </w:t>
      </w:r>
      <w:r w:rsidRPr="00FC62E6">
        <w:rPr>
          <w:rFonts w:cs="Times New Roman"/>
          <w:i/>
          <w:szCs w:val="24"/>
          <w:lang w:val="id-ID"/>
        </w:rPr>
        <w:t>tangible</w:t>
      </w:r>
      <w:r>
        <w:rPr>
          <w:rFonts w:cs="Times New Roman"/>
          <w:szCs w:val="24"/>
          <w:lang w:val="id-ID"/>
        </w:rPr>
        <w:t xml:space="preserve"> yang digunakan untuk menjamin hutang jangka panjang setiap rupiahnya.</w:t>
      </w:r>
    </w:p>
    <w:p w:rsidR="00DB41EC" w:rsidRPr="004307C0" w:rsidRDefault="00DB41EC" w:rsidP="00DB41EC">
      <w:pPr>
        <w:pStyle w:val="Heading3"/>
        <w:numPr>
          <w:ilvl w:val="0"/>
          <w:numId w:val="6"/>
        </w:numPr>
        <w:spacing w:line="480" w:lineRule="auto"/>
        <w:ind w:right="282"/>
        <w:jc w:val="both"/>
        <w:rPr>
          <w:rFonts w:eastAsia="Times New Roman"/>
          <w:lang w:eastAsia="id-ID"/>
        </w:rPr>
      </w:pPr>
      <w:bookmarkStart w:id="7" w:name="_Toc535614576"/>
      <w:r w:rsidRPr="004307C0">
        <w:rPr>
          <w:rFonts w:eastAsia="Times New Roman"/>
          <w:lang w:eastAsia="id-ID"/>
        </w:rPr>
        <w:t>Profitabilitas</w:t>
      </w:r>
      <w:bookmarkEnd w:id="7"/>
    </w:p>
    <w:p w:rsidR="00DB41EC" w:rsidRDefault="00DB41EC" w:rsidP="00DB41EC">
      <w:pPr>
        <w:spacing w:line="480" w:lineRule="auto"/>
        <w:ind w:left="1134" w:right="282" w:firstLine="709"/>
        <w:jc w:val="both"/>
        <w:rPr>
          <w:rFonts w:cs="Times New Roman"/>
          <w:szCs w:val="24"/>
          <w:lang w:eastAsia="id-ID"/>
        </w:rPr>
      </w:pPr>
      <w:r>
        <w:rPr>
          <w:rFonts w:eastAsia="SimSun" w:cs="Times New Roman"/>
          <w:kern w:val="2"/>
          <w:szCs w:val="24"/>
          <w:lang w:eastAsia="zh-CN"/>
        </w:rPr>
        <w:t xml:space="preserve">Menurut </w:t>
      </w:r>
      <w:r>
        <w:rPr>
          <w:rFonts w:eastAsia="SimSun" w:cs="Times New Roman"/>
          <w:kern w:val="2"/>
          <w:szCs w:val="24"/>
          <w:lang w:eastAsia="zh-CN"/>
        </w:rPr>
        <w:fldChar w:fldCharType="begin" w:fldLock="1"/>
      </w:r>
      <w:r>
        <w:rPr>
          <w:rFonts w:eastAsia="SimSun" w:cs="Times New Roman"/>
          <w:kern w:val="2"/>
          <w:szCs w:val="24"/>
          <w:lang w:eastAsia="zh-CN"/>
        </w:rPr>
        <w:instrText>ADDIN CSL_CITATION {"citationItems":[{"id":"ITEM-1","itemData":{"author":[{"dropping-particle":"","family":"Kasmir","given":"","non-dropping-particle":"","parse-names":false,"suffix":""}],"edition":"2","id":"ITEM-1","issued":{"date-parts":[["2017"]]},"number-of-pages":"349","publisher":"Prenada Media","title":"Pengantar Manajemen Keuangan Ed.2","type":"book"},"uris":["http://www.mendeley.com/documents/?uuid=d673f648-ccb7-4893-8919-774c08bc5e2c"]}],"mendeley":{"formattedCitation":"(Kasmir 2017)","manualFormatting":"(Kasmir, 2017)","plainTextFormattedCitation":"(Kasmir 2017)","previouslyFormattedCitation":"(Kasmir 2017)"},"properties":{"noteIndex":0},"schema":"https://github.com/citation-style-language/schema/raw/master/csl-citation.json"}</w:instrText>
      </w:r>
      <w:r>
        <w:rPr>
          <w:rFonts w:eastAsia="SimSun" w:cs="Times New Roman"/>
          <w:kern w:val="2"/>
          <w:szCs w:val="24"/>
          <w:lang w:eastAsia="zh-CN"/>
        </w:rPr>
        <w:fldChar w:fldCharType="separate"/>
      </w:r>
      <w:r w:rsidRPr="006C6A51">
        <w:rPr>
          <w:rFonts w:eastAsia="SimSun" w:cs="Times New Roman"/>
          <w:noProof/>
          <w:kern w:val="2"/>
          <w:szCs w:val="24"/>
          <w:lang w:eastAsia="zh-CN"/>
        </w:rPr>
        <w:t>Kasmir</w:t>
      </w:r>
      <w:r>
        <w:rPr>
          <w:rFonts w:eastAsia="SimSun" w:cs="Times New Roman"/>
          <w:noProof/>
          <w:kern w:val="2"/>
          <w:szCs w:val="24"/>
          <w:lang w:eastAsia="zh-CN"/>
        </w:rPr>
        <w:t xml:space="preserve"> (</w:t>
      </w:r>
      <w:r w:rsidRPr="006C6A51">
        <w:rPr>
          <w:rFonts w:eastAsia="SimSun" w:cs="Times New Roman"/>
          <w:noProof/>
          <w:kern w:val="2"/>
          <w:szCs w:val="24"/>
          <w:lang w:eastAsia="zh-CN"/>
        </w:rPr>
        <w:t>2017)</w:t>
      </w:r>
      <w:r>
        <w:rPr>
          <w:rFonts w:eastAsia="SimSun" w:cs="Times New Roman"/>
          <w:kern w:val="2"/>
          <w:szCs w:val="24"/>
          <w:lang w:eastAsia="zh-CN"/>
        </w:rPr>
        <w:fldChar w:fldCharType="end"/>
      </w:r>
      <w:r>
        <w:rPr>
          <w:rFonts w:eastAsia="SimSun" w:cs="Times New Roman"/>
          <w:kern w:val="2"/>
          <w:szCs w:val="24"/>
          <w:lang w:eastAsia="zh-CN"/>
        </w:rPr>
        <w:t xml:space="preserve"> </w:t>
      </w:r>
      <w:r>
        <w:rPr>
          <w:rFonts w:eastAsia="Times New Roman" w:cs="Times New Roman"/>
          <w:szCs w:val="24"/>
          <w:lang w:eastAsia="id-ID"/>
        </w:rPr>
        <w:t xml:space="preserve">profitabilitas adalah rasio untuk menilai kemampuan perusahaan dalam mencari keuntungan. Rasio ini memberikan ukuran tingkat efektivitas manajemen suatu perusahaan. Hal ini ditunjukkan oleh laba uang dihasilkan dari penjualan dan pendapatan investasi. Semakin tinggi perusahaan menciptakan laba, semakin tinggi juga laba yang tercipta. Jika laba tinggi maka perusahaan akan membayar pajak semakin besar. Hal ini membuat motivasi perusahaan melakukan </w:t>
      </w:r>
      <w:r w:rsidRPr="00F40515">
        <w:rPr>
          <w:rFonts w:eastAsia="Times New Roman" w:cs="Times New Roman"/>
          <w:i/>
          <w:szCs w:val="24"/>
          <w:lang w:eastAsia="id-ID"/>
        </w:rPr>
        <w:t>tax pla</w:t>
      </w:r>
      <w:r>
        <w:rPr>
          <w:rFonts w:eastAsia="Times New Roman" w:cs="Times New Roman"/>
          <w:i/>
          <w:szCs w:val="24"/>
          <w:lang w:eastAsia="id-ID"/>
        </w:rPr>
        <w:t xml:space="preserve">nning, </w:t>
      </w:r>
      <w:r>
        <w:rPr>
          <w:rFonts w:eastAsia="Times New Roman" w:cs="Times New Roman"/>
          <w:szCs w:val="24"/>
          <w:lang w:eastAsia="id-ID"/>
        </w:rPr>
        <w:t xml:space="preserve">sehingga agresivitas pajak makin tinggi. </w:t>
      </w:r>
      <w:r>
        <w:rPr>
          <w:rFonts w:cs="Times New Roman"/>
          <w:szCs w:val="24"/>
          <w:lang w:eastAsia="id-ID"/>
        </w:rPr>
        <w:t>Jenis rasio profitabilitas, yaitu :</w:t>
      </w:r>
    </w:p>
    <w:p w:rsidR="00DB41EC" w:rsidRPr="00F57DBB" w:rsidRDefault="00DB41EC" w:rsidP="00DB41EC">
      <w:pPr>
        <w:pStyle w:val="ListParagraph"/>
        <w:numPr>
          <w:ilvl w:val="1"/>
          <w:numId w:val="6"/>
        </w:numPr>
        <w:spacing w:line="480" w:lineRule="auto"/>
        <w:ind w:left="1560" w:right="282" w:hanging="284"/>
        <w:jc w:val="both"/>
        <w:rPr>
          <w:rFonts w:cs="Times New Roman"/>
          <w:szCs w:val="24"/>
          <w:lang w:eastAsia="id-ID"/>
        </w:rPr>
      </w:pPr>
      <w:r w:rsidRPr="00FC62E6">
        <w:rPr>
          <w:rFonts w:cs="Times New Roman"/>
          <w:i/>
          <w:szCs w:val="24"/>
          <w:lang w:val="id-ID" w:eastAsia="id-ID"/>
        </w:rPr>
        <w:t>Rate of Return an Total Assets</w:t>
      </w:r>
      <w:r>
        <w:rPr>
          <w:rFonts w:cs="Times New Roman"/>
          <w:szCs w:val="24"/>
          <w:lang w:val="id-ID" w:eastAsia="id-ID"/>
        </w:rPr>
        <w:t xml:space="preserve"> (ROA)</w:t>
      </w:r>
    </w:p>
    <w:p w:rsidR="00DB41EC" w:rsidRDefault="00DB41EC" w:rsidP="00DB41EC">
      <w:pPr>
        <w:pStyle w:val="ListParagraph"/>
        <w:spacing w:line="480" w:lineRule="auto"/>
        <w:ind w:left="1560" w:right="282"/>
        <w:jc w:val="both"/>
        <w:rPr>
          <w:rFonts w:cs="Times New Roman"/>
          <w:szCs w:val="24"/>
          <w:lang w:val="id-ID" w:eastAsia="id-ID"/>
        </w:rPr>
      </w:pPr>
      <w:r>
        <w:rPr>
          <w:rFonts w:cs="Times New Roman"/>
          <w:szCs w:val="24"/>
          <w:lang w:val="id-ID" w:eastAsia="id-ID"/>
        </w:rPr>
        <w:t xml:space="preserve">Merupakan rasio yang digunakan untuk mengukur kemampuan dari modal yang diinvestasikan dalam keseluruhan aktiva untuk menghasilkan keutungan netto. </w:t>
      </w:r>
    </w:p>
    <w:p w:rsidR="00DB41EC" w:rsidRPr="00F57DBB" w:rsidRDefault="00DB41EC" w:rsidP="00DB41EC">
      <w:pPr>
        <w:pStyle w:val="ListParagraph"/>
        <w:numPr>
          <w:ilvl w:val="1"/>
          <w:numId w:val="6"/>
        </w:numPr>
        <w:spacing w:line="480" w:lineRule="auto"/>
        <w:ind w:left="1560" w:right="282" w:hanging="284"/>
        <w:jc w:val="both"/>
        <w:rPr>
          <w:rFonts w:cs="Times New Roman"/>
          <w:szCs w:val="24"/>
          <w:lang w:eastAsia="id-ID"/>
        </w:rPr>
      </w:pPr>
      <w:r w:rsidRPr="00FC62E6">
        <w:rPr>
          <w:rFonts w:cs="Times New Roman"/>
          <w:i/>
          <w:szCs w:val="24"/>
          <w:lang w:val="id-ID" w:eastAsia="id-ID"/>
        </w:rPr>
        <w:t>Return on Investment</w:t>
      </w:r>
      <w:r>
        <w:rPr>
          <w:rFonts w:cs="Times New Roman"/>
          <w:szCs w:val="24"/>
          <w:lang w:val="id-ID" w:eastAsia="id-ID"/>
        </w:rPr>
        <w:t xml:space="preserve"> (ROI)</w:t>
      </w:r>
    </w:p>
    <w:p w:rsidR="00DB41EC" w:rsidRDefault="00DB41EC" w:rsidP="00DB41EC">
      <w:pPr>
        <w:pStyle w:val="ListParagraph"/>
        <w:spacing w:line="480" w:lineRule="auto"/>
        <w:ind w:left="1560" w:right="282"/>
        <w:jc w:val="both"/>
        <w:rPr>
          <w:rFonts w:cs="Times New Roman"/>
          <w:szCs w:val="24"/>
          <w:lang w:val="id-ID" w:eastAsia="id-ID"/>
        </w:rPr>
      </w:pPr>
      <w:r>
        <w:rPr>
          <w:rFonts w:cs="Times New Roman"/>
          <w:szCs w:val="24"/>
          <w:lang w:val="id-ID" w:eastAsia="id-ID"/>
        </w:rPr>
        <w:t xml:space="preserve">Merupakan rasio yang menunjukkan hasil atas jumlah aktiva yang digunakan dalam perusahaan. </w:t>
      </w:r>
      <w:r w:rsidRPr="00FC62E6">
        <w:rPr>
          <w:rFonts w:cs="Times New Roman"/>
          <w:i/>
          <w:szCs w:val="24"/>
          <w:lang w:val="id-ID" w:eastAsia="id-ID"/>
        </w:rPr>
        <w:t>Return on Investment</w:t>
      </w:r>
      <w:r>
        <w:rPr>
          <w:rFonts w:cs="Times New Roman"/>
          <w:szCs w:val="24"/>
          <w:lang w:val="id-ID" w:eastAsia="id-ID"/>
        </w:rPr>
        <w:t xml:space="preserve"> mencerminkan efektivitas manajemen dalam mengelola investasinya.</w:t>
      </w:r>
    </w:p>
    <w:p w:rsidR="00DB41EC" w:rsidRPr="00FC62E6" w:rsidRDefault="00DB41EC" w:rsidP="00DB41EC">
      <w:pPr>
        <w:pStyle w:val="ListParagraph"/>
        <w:numPr>
          <w:ilvl w:val="1"/>
          <w:numId w:val="6"/>
        </w:numPr>
        <w:spacing w:line="480" w:lineRule="auto"/>
        <w:ind w:left="1560" w:right="282" w:hanging="284"/>
        <w:jc w:val="both"/>
        <w:rPr>
          <w:rFonts w:cs="Times New Roman"/>
          <w:i/>
          <w:szCs w:val="24"/>
          <w:lang w:eastAsia="id-ID"/>
        </w:rPr>
      </w:pPr>
      <w:r w:rsidRPr="00FC62E6">
        <w:rPr>
          <w:rFonts w:cs="Times New Roman"/>
          <w:i/>
          <w:szCs w:val="24"/>
          <w:lang w:val="id-ID" w:eastAsia="id-ID"/>
        </w:rPr>
        <w:t>Return on Equity (ROE)</w:t>
      </w:r>
    </w:p>
    <w:p w:rsidR="00DB41EC" w:rsidRPr="00FC62E6" w:rsidRDefault="00DB41EC" w:rsidP="00DB41EC">
      <w:pPr>
        <w:pStyle w:val="ListParagraph"/>
        <w:spacing w:line="480" w:lineRule="auto"/>
        <w:ind w:left="1560" w:right="282"/>
        <w:jc w:val="both"/>
        <w:rPr>
          <w:lang w:eastAsia="id-ID"/>
        </w:rPr>
      </w:pPr>
      <w:r>
        <w:rPr>
          <w:rFonts w:cs="Times New Roman"/>
          <w:szCs w:val="24"/>
          <w:lang w:val="id-ID" w:eastAsia="id-ID"/>
        </w:rPr>
        <w:lastRenderedPageBreak/>
        <w:t>Merupakan rasio untuk mengukur laba bersih sesudah pajak dengan modal sendiri.</w:t>
      </w:r>
      <w:r w:rsidRPr="00F86F58">
        <w:rPr>
          <w:rFonts w:cs="Times New Roman"/>
          <w:szCs w:val="24"/>
          <w:lang w:val="id-ID" w:eastAsia="id-ID"/>
        </w:rPr>
        <w:t xml:space="preserve"> </w:t>
      </w:r>
      <w:r w:rsidRPr="00FC62E6">
        <w:rPr>
          <w:rFonts w:cs="Times New Roman"/>
          <w:i/>
          <w:szCs w:val="24"/>
          <w:lang w:val="id-ID" w:eastAsia="id-ID"/>
        </w:rPr>
        <w:t>Return on Equity</w:t>
      </w:r>
      <w:r>
        <w:rPr>
          <w:rFonts w:cs="Times New Roman"/>
          <w:i/>
          <w:szCs w:val="24"/>
          <w:lang w:val="id-ID" w:eastAsia="id-ID"/>
        </w:rPr>
        <w:t xml:space="preserve"> </w:t>
      </w:r>
      <w:r>
        <w:rPr>
          <w:rFonts w:cs="Times New Roman"/>
          <w:szCs w:val="24"/>
          <w:lang w:val="id-ID" w:eastAsia="id-ID"/>
        </w:rPr>
        <w:t>mencerminkan efisiensi manajemen dalam penggunaan modal sendiri.</w:t>
      </w:r>
    </w:p>
    <w:p w:rsidR="00DB41EC" w:rsidRPr="00F86F58" w:rsidRDefault="00DB41EC" w:rsidP="00DB41EC">
      <w:pPr>
        <w:pStyle w:val="ListParagraph"/>
        <w:numPr>
          <w:ilvl w:val="1"/>
          <w:numId w:val="6"/>
        </w:numPr>
        <w:spacing w:line="480" w:lineRule="auto"/>
        <w:ind w:left="1560" w:right="282" w:hanging="284"/>
        <w:jc w:val="both"/>
        <w:rPr>
          <w:rFonts w:cs="Times New Roman"/>
          <w:szCs w:val="24"/>
          <w:lang w:eastAsia="id-ID"/>
        </w:rPr>
      </w:pPr>
      <w:r>
        <w:rPr>
          <w:rFonts w:cs="Times New Roman"/>
          <w:szCs w:val="24"/>
          <w:lang w:val="id-ID" w:eastAsia="id-ID"/>
        </w:rPr>
        <w:t>Laba per Lembar saham (</w:t>
      </w:r>
      <w:r w:rsidRPr="00FC0F90">
        <w:rPr>
          <w:rFonts w:cs="Times New Roman"/>
          <w:i/>
          <w:szCs w:val="24"/>
          <w:lang w:val="id-ID" w:eastAsia="id-ID"/>
        </w:rPr>
        <w:t>Earning per Share</w:t>
      </w:r>
      <w:r>
        <w:rPr>
          <w:rFonts w:cs="Times New Roman"/>
          <w:szCs w:val="24"/>
          <w:lang w:val="id-ID" w:eastAsia="id-ID"/>
        </w:rPr>
        <w:t>)</w:t>
      </w:r>
    </w:p>
    <w:p w:rsidR="00DB41EC" w:rsidRPr="00F86F58" w:rsidRDefault="00DB41EC" w:rsidP="00DB41EC">
      <w:pPr>
        <w:pStyle w:val="ListParagraph"/>
        <w:spacing w:line="480" w:lineRule="auto"/>
        <w:ind w:left="1560" w:right="282"/>
        <w:jc w:val="both"/>
        <w:rPr>
          <w:lang w:eastAsia="id-ID"/>
        </w:rPr>
      </w:pPr>
      <w:r>
        <w:rPr>
          <w:rFonts w:cs="Times New Roman"/>
          <w:szCs w:val="24"/>
          <w:lang w:val="id-ID" w:eastAsia="id-ID"/>
        </w:rPr>
        <w:t>Merupakan rasio untuk mengukur keberhasilan manajemen dalam mencapai keuntungan bagi pemegang saham. Rasio ini mencerminkan kepuasan pemegang saham.</w:t>
      </w:r>
      <w:r w:rsidRPr="00F86F58">
        <w:rPr>
          <w:rFonts w:cs="Times New Roman"/>
          <w:szCs w:val="24"/>
          <w:lang w:val="id-ID" w:eastAsia="id-ID"/>
        </w:rPr>
        <w:t xml:space="preserve"> </w:t>
      </w:r>
    </w:p>
    <w:p w:rsidR="00DB41EC" w:rsidRDefault="00DB41EC" w:rsidP="00DB41EC">
      <w:pPr>
        <w:pStyle w:val="Heading3"/>
        <w:numPr>
          <w:ilvl w:val="0"/>
          <w:numId w:val="6"/>
        </w:numPr>
        <w:spacing w:line="480" w:lineRule="auto"/>
        <w:ind w:right="282"/>
        <w:jc w:val="both"/>
        <w:rPr>
          <w:rFonts w:eastAsia="Times New Roman"/>
          <w:lang w:eastAsia="id-ID"/>
        </w:rPr>
      </w:pPr>
      <w:bookmarkStart w:id="8" w:name="_Toc535614577"/>
      <w:r>
        <w:rPr>
          <w:rFonts w:eastAsia="Times New Roman"/>
          <w:lang w:eastAsia="id-ID"/>
        </w:rPr>
        <w:t>Intensitas persediaan</w:t>
      </w:r>
      <w:bookmarkEnd w:id="8"/>
    </w:p>
    <w:p w:rsidR="00DB41EC" w:rsidRDefault="00DB41EC" w:rsidP="00DB41EC">
      <w:pPr>
        <w:spacing w:line="480" w:lineRule="auto"/>
        <w:ind w:left="1134" w:right="282" w:firstLine="426"/>
        <w:jc w:val="both"/>
        <w:rPr>
          <w:rFonts w:eastAsia="Times New Roman" w:cs="Times New Roman"/>
          <w:szCs w:val="24"/>
          <w:lang w:eastAsia="id-ID"/>
        </w:rPr>
      </w:pPr>
      <w:r>
        <w:rPr>
          <w:rFonts w:eastAsia="Times New Roman" w:cs="Times New Roman"/>
          <w:szCs w:val="24"/>
          <w:lang w:eastAsia="id-ID"/>
        </w:rPr>
        <w:t xml:space="preserve">Persediaan perusahaan digunakan untuk memenuhi permintaan dan operasional perusahaan dalam jangka waktu panjang. Menurut </w:t>
      </w:r>
      <w:r>
        <w:rPr>
          <w:rFonts w:eastAsia="Times New Roman" w:cs="Times New Roman"/>
          <w:szCs w:val="24"/>
          <w:lang w:eastAsia="id-ID"/>
        </w:rPr>
        <w:fldChar w:fldCharType="begin" w:fldLock="1"/>
      </w:r>
      <w:r>
        <w:rPr>
          <w:rFonts w:eastAsia="Times New Roman" w:cs="Times New Roman"/>
          <w:szCs w:val="24"/>
          <w:lang w:eastAsia="id-ID"/>
        </w:rPr>
        <w:instrText>ADDIN CSL_CITATION {"citationItems":[{"id":"ITEM-1","itemData":{"author":[{"dropping-particle":"","family":"Gunadi","given":"","non-dropping-particle":"","parse-names":false,"suffix":""}],"id":"ITEM-1","issued":{"date-parts":[["2015"]]},"publisher":"Grasindo","title":"Akuntansi Pajak","type":"book"},"uris":["http://www.mendeley.com/documents/?uuid=08b5fb83-7c26-4025-a947-d09a9975d6df"]}],"mendeley":{"formattedCitation":"(Gunadi 2015)","manualFormatting":"(Gunadi, 2015)","plainTextFormattedCitation":"(Gunadi 2015)","previouslyFormattedCitation":"(Gunadi 2015)"},"properties":{"noteIndex":0},"schema":"https://github.com/citation-style-language/schema/raw/master/csl-citation.json"}</w:instrText>
      </w:r>
      <w:r>
        <w:rPr>
          <w:rFonts w:eastAsia="Times New Roman" w:cs="Times New Roman"/>
          <w:szCs w:val="24"/>
          <w:lang w:eastAsia="id-ID"/>
        </w:rPr>
        <w:fldChar w:fldCharType="separate"/>
      </w:r>
      <w:r w:rsidRPr="006C6A51">
        <w:rPr>
          <w:rFonts w:eastAsia="Times New Roman" w:cs="Times New Roman"/>
          <w:noProof/>
          <w:szCs w:val="24"/>
          <w:lang w:eastAsia="id-ID"/>
        </w:rPr>
        <w:t>Gunadi</w:t>
      </w:r>
      <w:r>
        <w:rPr>
          <w:rFonts w:eastAsia="Times New Roman" w:cs="Times New Roman"/>
          <w:noProof/>
          <w:szCs w:val="24"/>
          <w:lang w:eastAsia="id-ID"/>
        </w:rPr>
        <w:t xml:space="preserve"> (</w:t>
      </w:r>
      <w:r w:rsidRPr="006C6A51">
        <w:rPr>
          <w:rFonts w:eastAsia="Times New Roman" w:cs="Times New Roman"/>
          <w:noProof/>
          <w:szCs w:val="24"/>
          <w:lang w:eastAsia="id-ID"/>
        </w:rPr>
        <w:t>2015)</w:t>
      </w:r>
      <w:r>
        <w:rPr>
          <w:rFonts w:eastAsia="Times New Roman" w:cs="Times New Roman"/>
          <w:szCs w:val="24"/>
          <w:lang w:eastAsia="id-ID"/>
        </w:rPr>
        <w:fldChar w:fldCharType="end"/>
      </w:r>
      <w:r>
        <w:rPr>
          <w:rFonts w:eastAsia="Times New Roman" w:cs="Times New Roman"/>
          <w:szCs w:val="24"/>
          <w:lang w:eastAsia="id-ID"/>
        </w:rPr>
        <w:t xml:space="preserve"> persediaan dibagi menjadi tiga jenis, yaitu:</w:t>
      </w:r>
    </w:p>
    <w:p w:rsidR="00DB41EC" w:rsidRPr="00BB6BD6" w:rsidRDefault="00DB41EC" w:rsidP="00DB41EC">
      <w:pPr>
        <w:pStyle w:val="ListParagraph"/>
        <w:numPr>
          <w:ilvl w:val="1"/>
          <w:numId w:val="6"/>
        </w:numPr>
        <w:spacing w:line="480" w:lineRule="auto"/>
        <w:ind w:left="1560" w:right="282" w:hanging="284"/>
        <w:jc w:val="both"/>
        <w:rPr>
          <w:rFonts w:eastAsia="Times New Roman" w:cs="Times New Roman"/>
          <w:szCs w:val="24"/>
          <w:lang w:eastAsia="id-ID"/>
        </w:rPr>
      </w:pPr>
      <w:r>
        <w:rPr>
          <w:rFonts w:eastAsia="Times New Roman" w:cs="Times New Roman"/>
          <w:szCs w:val="24"/>
          <w:lang w:val="id-ID" w:eastAsia="id-ID"/>
        </w:rPr>
        <w:t>Aktiva yang tersedia untuk dijual dalam kegiatan usaha normal, baik barang dagangan dalam usaha dagang maupun barang jadi untuk manufaktur</w:t>
      </w:r>
    </w:p>
    <w:p w:rsidR="00DB41EC" w:rsidRPr="00BB6BD6" w:rsidRDefault="00DB41EC" w:rsidP="00DB41EC">
      <w:pPr>
        <w:pStyle w:val="ListParagraph"/>
        <w:numPr>
          <w:ilvl w:val="1"/>
          <w:numId w:val="6"/>
        </w:numPr>
        <w:spacing w:line="480" w:lineRule="auto"/>
        <w:ind w:left="1560" w:right="282" w:hanging="284"/>
        <w:jc w:val="both"/>
        <w:rPr>
          <w:rFonts w:eastAsia="Times New Roman" w:cs="Times New Roman"/>
          <w:szCs w:val="24"/>
          <w:lang w:eastAsia="id-ID"/>
        </w:rPr>
      </w:pPr>
      <w:r>
        <w:rPr>
          <w:rFonts w:eastAsia="Times New Roman" w:cs="Times New Roman"/>
          <w:szCs w:val="24"/>
          <w:lang w:val="id-ID" w:eastAsia="id-ID"/>
        </w:rPr>
        <w:t>Aktiva yang berada dalam proses produksi (barang dalam proses untuk manufaktur dan pekerjaan dalam proses untuk kontraktor)</w:t>
      </w:r>
    </w:p>
    <w:p w:rsidR="00DB41EC" w:rsidRPr="00BB6BD6" w:rsidRDefault="00DB41EC" w:rsidP="00DB41EC">
      <w:pPr>
        <w:pStyle w:val="ListParagraph"/>
        <w:numPr>
          <w:ilvl w:val="1"/>
          <w:numId w:val="6"/>
        </w:numPr>
        <w:spacing w:line="480" w:lineRule="auto"/>
        <w:ind w:left="1560" w:right="282" w:hanging="284"/>
        <w:jc w:val="both"/>
        <w:rPr>
          <w:rFonts w:eastAsia="Times New Roman" w:cs="Times New Roman"/>
          <w:szCs w:val="24"/>
          <w:lang w:eastAsia="id-ID"/>
        </w:rPr>
      </w:pPr>
      <w:r>
        <w:rPr>
          <w:rFonts w:eastAsia="Times New Roman" w:cs="Times New Roman"/>
          <w:szCs w:val="24"/>
          <w:lang w:val="id-ID" w:eastAsia="id-ID"/>
        </w:rPr>
        <w:t xml:space="preserve">Aktiva dalam bentuk bahan baku atau perlengkapan (bahan pembantu) untuk digunakan dalam proses produksi atau pemberian jasa. </w:t>
      </w:r>
    </w:p>
    <w:p w:rsidR="00DB41EC" w:rsidRPr="00BB6BD6" w:rsidRDefault="00DB41EC" w:rsidP="00DB41EC">
      <w:pPr>
        <w:pStyle w:val="ListParagraph"/>
        <w:spacing w:line="480" w:lineRule="auto"/>
        <w:ind w:left="1134" w:right="282" w:firstLine="426"/>
        <w:jc w:val="both"/>
        <w:rPr>
          <w:rFonts w:eastAsia="Times New Roman" w:cs="Times New Roman"/>
          <w:szCs w:val="24"/>
          <w:lang w:val="id-ID" w:eastAsia="id-ID"/>
        </w:rPr>
      </w:pPr>
      <w:r>
        <w:rPr>
          <w:rFonts w:eastAsia="Times New Roman" w:cs="Times New Roman"/>
          <w:szCs w:val="24"/>
          <w:lang w:val="id-ID" w:eastAsia="id-ID"/>
        </w:rPr>
        <w:t xml:space="preserve">Investasi persediaan yang telah dilakukan perusahaan dapat diukur dengan rasio intensitas persediaan. Rasio intensitas persediaan adalah rasio yang digunakan untuk mengukur berapa kali dana yang perlu ditanam dalam persediaan dalam suatu periode. </w:t>
      </w:r>
      <w:r w:rsidRPr="00BB6BD6">
        <w:rPr>
          <w:rFonts w:eastAsia="Times New Roman" w:cs="Times New Roman"/>
          <w:szCs w:val="24"/>
          <w:lang w:eastAsia="id-ID"/>
        </w:rPr>
        <w:t xml:space="preserve">Semakin banyak intensitas persediaan yang dimiliki oleh perusahaan maka semakin besar beban penyimpanan dan pemiliharan. Beban penyimpanan dan pemeliharaan nantinya akan mengurangi </w:t>
      </w:r>
      <w:r w:rsidRPr="00BB6BD6">
        <w:rPr>
          <w:rFonts w:eastAsia="Times New Roman" w:cs="Times New Roman"/>
          <w:szCs w:val="24"/>
          <w:lang w:eastAsia="id-ID"/>
        </w:rPr>
        <w:lastRenderedPageBreak/>
        <w:t xml:space="preserve">laba dari perusahaan dan pajak yang dibayar akan berkurang, sehingga agresivitas pajak makin tinggi. </w:t>
      </w:r>
    </w:p>
    <w:p w:rsidR="00DB41EC" w:rsidRDefault="00DB41EC" w:rsidP="00DB41EC">
      <w:pPr>
        <w:pStyle w:val="Heading3"/>
        <w:numPr>
          <w:ilvl w:val="0"/>
          <w:numId w:val="6"/>
        </w:numPr>
        <w:spacing w:line="480" w:lineRule="auto"/>
        <w:ind w:right="282"/>
        <w:jc w:val="both"/>
        <w:rPr>
          <w:rFonts w:eastAsia="Times New Roman"/>
          <w:lang w:eastAsia="id-ID"/>
        </w:rPr>
      </w:pPr>
      <w:bookmarkStart w:id="9" w:name="_Toc535614578"/>
      <w:r>
        <w:rPr>
          <w:rFonts w:eastAsia="Times New Roman"/>
          <w:lang w:eastAsia="id-ID"/>
        </w:rPr>
        <w:t>Intensitas Aset Tetap</w:t>
      </w:r>
      <w:bookmarkEnd w:id="9"/>
    </w:p>
    <w:p w:rsidR="00DB41EC" w:rsidRPr="00570623" w:rsidRDefault="00DB41EC" w:rsidP="00DB41EC">
      <w:pPr>
        <w:spacing w:line="480" w:lineRule="auto"/>
        <w:ind w:left="1134" w:right="282" w:firstLine="426"/>
        <w:jc w:val="both"/>
        <w:rPr>
          <w:rFonts w:eastAsia="Times New Roman" w:cs="Times New Roman"/>
          <w:szCs w:val="24"/>
          <w:lang w:eastAsia="id-ID"/>
        </w:rPr>
      </w:pPr>
      <w:r>
        <w:rPr>
          <w:rFonts w:eastAsia="Times New Roman" w:cs="Times New Roman"/>
          <w:szCs w:val="24"/>
          <w:lang w:eastAsia="id-ID"/>
        </w:rPr>
        <w:t xml:space="preserve">Menurut </w:t>
      </w:r>
      <w:r>
        <w:rPr>
          <w:rFonts w:eastAsia="Times New Roman" w:cs="Times New Roman"/>
          <w:szCs w:val="24"/>
          <w:lang w:eastAsia="id-ID"/>
        </w:rPr>
        <w:fldChar w:fldCharType="begin" w:fldLock="1"/>
      </w:r>
      <w:r>
        <w:rPr>
          <w:rFonts w:eastAsia="Times New Roman" w:cs="Times New Roman"/>
          <w:szCs w:val="24"/>
          <w:lang w:eastAsia="id-ID"/>
        </w:rPr>
        <w:instrText>ADDIN CSL_CITATION {"citationItems":[{"id":"ITEM-1","itemData":{"author":[{"dropping-particle":"","family":"Zamzami","given":"Faiz","non-dropping-particle":"","parse-names":false,"suffix":""},{"dropping-particle":"","family":"Duta Nusa","given":"Nabella","non-dropping-particle":"","parse-names":false,"suffix":""}],"id":"ITEM-1","issued":{"date-parts":[["2017"]]},"number-of-pages":"17","title":"Akuntansi Pengantar 1","type":"book"},"uris":["http://www.mendeley.com/documents/?uuid=5e0d69cb-389f-40ce-8b8a-02abacf2121f"]}],"mendeley":{"formattedCitation":"(Zamzami and Duta Nusa 2017)","manualFormatting":"(Zamzami dan Duta Nusa, 2017)","plainTextFormattedCitation":"(Zamzami and Duta Nusa 2017)","previouslyFormattedCitation":"(Zamzami and Duta Nusa 2017)"},"properties":{"noteIndex":0},"schema":"https://github.com/citation-style-language/schema/raw/master/csl-citation.json"}</w:instrText>
      </w:r>
      <w:r>
        <w:rPr>
          <w:rFonts w:eastAsia="Times New Roman" w:cs="Times New Roman"/>
          <w:szCs w:val="24"/>
          <w:lang w:eastAsia="id-ID"/>
        </w:rPr>
        <w:fldChar w:fldCharType="separate"/>
      </w:r>
      <w:r w:rsidRPr="001B1DE2">
        <w:rPr>
          <w:rFonts w:eastAsia="Times New Roman" w:cs="Times New Roman"/>
          <w:noProof/>
          <w:szCs w:val="24"/>
          <w:lang w:eastAsia="id-ID"/>
        </w:rPr>
        <w:t xml:space="preserve">Zamzami </w:t>
      </w:r>
      <w:r>
        <w:rPr>
          <w:rFonts w:eastAsia="Times New Roman" w:cs="Times New Roman"/>
          <w:noProof/>
          <w:szCs w:val="24"/>
          <w:lang w:eastAsia="id-ID"/>
        </w:rPr>
        <w:t xml:space="preserve">dan </w:t>
      </w:r>
      <w:r w:rsidRPr="001B1DE2">
        <w:rPr>
          <w:rFonts w:eastAsia="Times New Roman" w:cs="Times New Roman"/>
          <w:noProof/>
          <w:szCs w:val="24"/>
          <w:lang w:eastAsia="id-ID"/>
        </w:rPr>
        <w:t>Duta Nusa</w:t>
      </w:r>
      <w:r>
        <w:rPr>
          <w:rFonts w:eastAsia="Times New Roman" w:cs="Times New Roman"/>
          <w:noProof/>
          <w:szCs w:val="24"/>
          <w:lang w:eastAsia="id-ID"/>
        </w:rPr>
        <w:t xml:space="preserve"> (</w:t>
      </w:r>
      <w:r w:rsidRPr="001B1DE2">
        <w:rPr>
          <w:rFonts w:eastAsia="Times New Roman" w:cs="Times New Roman"/>
          <w:noProof/>
          <w:szCs w:val="24"/>
          <w:lang w:eastAsia="id-ID"/>
        </w:rPr>
        <w:t>2017)</w:t>
      </w:r>
      <w:r>
        <w:rPr>
          <w:rFonts w:eastAsia="Times New Roman" w:cs="Times New Roman"/>
          <w:szCs w:val="24"/>
          <w:lang w:eastAsia="id-ID"/>
        </w:rPr>
        <w:fldChar w:fldCharType="end"/>
      </w:r>
      <w:r>
        <w:rPr>
          <w:rFonts w:eastAsia="Times New Roman" w:cs="Times New Roman"/>
          <w:szCs w:val="24"/>
          <w:lang w:eastAsia="id-ID"/>
        </w:rPr>
        <w:t xml:space="preserve">, aset tetap adalah aset berwujud yang dimiliki perusahaan untuk digunakan dalam produksi atau penyediaan barang atau jasa, direntalkan, maupun untuk tujuan administratif yang diperkirakan dapat digunakan lebih dari satu tahun. Aset tetap dapat diukur dengan rasio intensitas aset tetap. Intensitas aset tetap merupakan rasio untuk mengukur kepemilikan aset tetap terhadap seluruh kepemilikan perusahaan. Kepemilikan aset tetap yang tinggi akan menghasilkan beban depresiasi aset yang besar, sehingga laba perusahaan akan berkurang. Ketika laba perusahaan berkurang maka beban pajak perusahaan menurun, sehingga agresivitas pajak meningkat. </w:t>
      </w:r>
    </w:p>
    <w:p w:rsidR="00DB41EC" w:rsidRDefault="00DB41EC" w:rsidP="00DB41EC">
      <w:pPr>
        <w:pStyle w:val="Heading3"/>
        <w:numPr>
          <w:ilvl w:val="0"/>
          <w:numId w:val="6"/>
        </w:numPr>
        <w:spacing w:line="480" w:lineRule="auto"/>
        <w:ind w:right="282"/>
        <w:jc w:val="both"/>
        <w:rPr>
          <w:rFonts w:eastAsia="Times New Roman"/>
          <w:i/>
          <w:lang w:val="en-US" w:eastAsia="id-ID"/>
        </w:rPr>
      </w:pPr>
      <w:bookmarkStart w:id="10" w:name="_Toc535614579"/>
      <w:r>
        <w:t>Kualitas Auditor</w:t>
      </w:r>
      <w:bookmarkEnd w:id="10"/>
    </w:p>
    <w:p w:rsidR="00DB41EC" w:rsidRDefault="00DB41EC" w:rsidP="00DB41EC">
      <w:pPr>
        <w:pStyle w:val="ListParagraph"/>
        <w:spacing w:line="480" w:lineRule="auto"/>
        <w:ind w:left="1134" w:right="282" w:firstLine="426"/>
        <w:jc w:val="both"/>
        <w:rPr>
          <w:rFonts w:cs="Times New Roman"/>
          <w:szCs w:val="24"/>
          <w:lang w:val="id-ID" w:eastAsia="zh-CN"/>
        </w:rPr>
      </w:pPr>
      <w:r>
        <w:rPr>
          <w:rFonts w:cs="Times New Roman"/>
          <w:szCs w:val="24"/>
          <w:lang w:val="id-ID"/>
        </w:rPr>
        <w:t xml:space="preserve">Kualitas auditor dibutuhkan untuk memonitor perusahaan karena adanya potensi konflik antara pemilik dengan pemilik yang memiliki perbedaan kepentingan. Menurut </w:t>
      </w:r>
      <w:r>
        <w:rPr>
          <w:rStyle w:val="FootnoteReference"/>
          <w:rFonts w:cs="Times New Roman"/>
          <w:szCs w:val="24"/>
          <w:lang w:val="id-ID"/>
        </w:rPr>
        <w:fldChar w:fldCharType="begin" w:fldLock="1"/>
      </w:r>
      <w:r>
        <w:rPr>
          <w:rFonts w:cs="Times New Roman"/>
          <w:szCs w:val="24"/>
          <w:lang w:val="id-ID"/>
        </w:rPr>
        <w:instrText>ADDIN CSL_CITATION {"citationItems":[{"id":"ITEM-1","itemData":{"DOI":"10.1016/0165-4101(81)90002-1","ISBN":"0165-4101","ISSN":"01654101","abstract":"Regulators and small audit firms allege that audit firm size does not affect audit quality and therefore should be irrelevant in the selection of an auditor. Contrary to this view, the current paper argues that audit quality is not independent of audit firm size, even when auditors initially possesses identical technological capabilities. In particular, when incumbent auditors earn client-specific quasi-rents, auditors with a greater number of clients have 'more to lose' by failing to report a discovered breach in a particular client's records. This collateral aspect increases the audit quality supplied by larger audit firms. The implications for some recent recommendations of the AICPA Special Committee on Small and Medium Sized Firms are developed. © 1981.","author":[{"dropping-particle":"","family":"DeAngelo","given":"Linda Elizabeth","non-dropping-particle":"","parse-names":false,"suffix":""}],"container-title":"Journal of Accounting and Economics","id":"ITEM-1","issue":"3","issued":{"date-parts":[["1981"]]},"page":"183-199","title":"Auditor size and audit quality","type":"article-journal","volume":"3"},"uris":["http://www.mendeley.com/documents/?uuid=4a366a02-0d9a-4ed7-9149-59f89d2f7730"]}],"mendeley":{"formattedCitation":"(DeAngelo 1981)","manualFormatting":"(DeAngelo, 1981)","plainTextFormattedCitation":"(DeAngelo 1981)","previouslyFormattedCitation":"(DeAngelo 1981)"},"properties":{"noteIndex":0},"schema":"https://github.com/citation-style-language/schema/raw/master/csl-citation.json"}</w:instrText>
      </w:r>
      <w:r>
        <w:rPr>
          <w:rStyle w:val="FootnoteReference"/>
          <w:rFonts w:cs="Times New Roman"/>
          <w:szCs w:val="24"/>
          <w:lang w:val="id-ID"/>
        </w:rPr>
        <w:fldChar w:fldCharType="separate"/>
      </w:r>
      <w:r w:rsidRPr="007E71E7">
        <w:rPr>
          <w:rFonts w:cs="Times New Roman"/>
          <w:bCs/>
          <w:noProof/>
          <w:szCs w:val="24"/>
        </w:rPr>
        <w:t>DeAngelo</w:t>
      </w:r>
      <w:r>
        <w:rPr>
          <w:rFonts w:cs="Times New Roman"/>
          <w:bCs/>
          <w:noProof/>
          <w:szCs w:val="24"/>
          <w:lang w:val="id-ID"/>
        </w:rPr>
        <w:t xml:space="preserve"> (</w:t>
      </w:r>
      <w:r w:rsidRPr="007E71E7">
        <w:rPr>
          <w:rFonts w:cs="Times New Roman"/>
          <w:bCs/>
          <w:noProof/>
          <w:szCs w:val="24"/>
        </w:rPr>
        <w:t>1981)</w:t>
      </w:r>
      <w:r>
        <w:rPr>
          <w:rStyle w:val="FootnoteReference"/>
          <w:rFonts w:cs="Times New Roman"/>
          <w:szCs w:val="24"/>
          <w:lang w:val="id-ID"/>
        </w:rPr>
        <w:fldChar w:fldCharType="end"/>
      </w:r>
      <w:r>
        <w:rPr>
          <w:rFonts w:cs="Times New Roman"/>
          <w:szCs w:val="24"/>
          <w:lang w:val="id-ID"/>
        </w:rPr>
        <w:t xml:space="preserve">, kualitas auditor merupakan penilaian oleh pasar dimana terdapat kemungkinan auditor menemukan pelanggaran dalam sistem akuntansi klien dan melaporkan pelanggaran tersebut. Probabilitas auditor akan menemukan pelanggaran tersebut tergantung terhadap kemampuan auditor, prosedur audit, cakupan area sampling, dan sebagainya. Probabilitas auditor akan menyampaikan pelanggaran tersebut tergantung pada independensi auditor. </w:t>
      </w:r>
      <w:r w:rsidRPr="00D72128">
        <w:rPr>
          <w:rFonts w:cs="Times New Roman"/>
          <w:szCs w:val="24"/>
          <w:lang w:val="id-ID"/>
        </w:rPr>
        <w:t xml:space="preserve">Menurut </w:t>
      </w:r>
      <w:r>
        <w:rPr>
          <w:rStyle w:val="FootnoteReference"/>
          <w:rFonts w:cs="Times New Roman"/>
          <w:szCs w:val="24"/>
          <w:lang w:val="id-ID"/>
        </w:rPr>
        <w:fldChar w:fldCharType="begin" w:fldLock="1"/>
      </w:r>
      <w:r>
        <w:rPr>
          <w:rFonts w:cs="Times New Roman"/>
          <w:szCs w:val="24"/>
          <w:lang w:val="id-ID"/>
        </w:rPr>
        <w:instrText>ADDIN CSL_CITATION {"citationItems":[{"id":"ITEM-1","itemData":{"abstract":"Penelitian ini memiliki tujuan untuk mengetahui pengaruh corporate social responsibility, kualitas audit, dan kepemilikan institusional pada agresivitas pajak. Populasi yang digunakan adalah perusahaan manufaktur yang terdaftar di BEI periode 2013-2015 dengan menggunakan purposive sampling sehingga diperoleh data sebanyak 99 sampel yang dikumpulkan dengan nonparticipant observation. Penelitian ini menggunakan analisis regresi linier berganda dengan hasil analisis corporate social responsibility berpengaruh negatif signifikan terhadap agresivitas pajak. Kualitas audit berpengaruh positif signifikan terhadap agresivitas pajak. Kepemilikan institusional tidak berpengaruh terhadap agresivitas pajak.","author":[{"dropping-particle":"","family":"Suprasto","given":"Ni Putu Deiya","non-dropping-particle":"","parse-names":false,"suffix":""},{"dropping-particle":"","family":"Suprimarini","given":"Bambang","non-dropping-particle":"","parse-names":false,"suffix":""}],"container-title":"E-Jurnal Akuntansi Universitas Udayana","id":"ITEM-1","issued":{"date-parts":[["2017"]]},"page":"1349-1377","title":"Pengaruh Corporate Social Responsibility, Kualitas Audit, Dan Kepemilikan Institusional Pada Agresivitas Pajak","type":"article-journal","volume":"19"},"uris":["http://www.mendeley.com/documents/?uuid=4d0a3ebf-a5cf-4296-a0a0-894ce2e524ca"]}],"mendeley":{"formattedCitation":"(Suprasto and Suprimarini 2017)","manualFormatting":"(Suprasto dan Suprimarini,  2017)","plainTextFormattedCitation":"(Suprasto and Suprimarini 2017)","previouslyFormattedCitation":"(Suprasto and Suprimarini 2017)"},"properties":{"noteIndex":0},"schema":"https://github.com/citation-style-language/schema/raw/master/csl-citation.json"}</w:instrText>
      </w:r>
      <w:r>
        <w:rPr>
          <w:rStyle w:val="FootnoteReference"/>
          <w:rFonts w:cs="Times New Roman"/>
          <w:szCs w:val="24"/>
          <w:lang w:val="id-ID"/>
        </w:rPr>
        <w:fldChar w:fldCharType="separate"/>
      </w:r>
      <w:r w:rsidRPr="007E71E7">
        <w:rPr>
          <w:rFonts w:cs="Times New Roman"/>
          <w:noProof/>
          <w:szCs w:val="24"/>
          <w:lang w:val="id-ID"/>
        </w:rPr>
        <w:t xml:space="preserve">Suprasto </w:t>
      </w:r>
      <w:r>
        <w:rPr>
          <w:rFonts w:cs="Times New Roman"/>
          <w:noProof/>
          <w:szCs w:val="24"/>
          <w:lang w:val="id-ID"/>
        </w:rPr>
        <w:t>dan</w:t>
      </w:r>
      <w:r w:rsidRPr="007E71E7">
        <w:rPr>
          <w:rFonts w:cs="Times New Roman"/>
          <w:noProof/>
          <w:szCs w:val="24"/>
          <w:lang w:val="id-ID"/>
        </w:rPr>
        <w:t xml:space="preserve"> </w:t>
      </w:r>
      <w:r>
        <w:rPr>
          <w:rFonts w:cs="Times New Roman"/>
          <w:noProof/>
          <w:szCs w:val="24"/>
          <w:lang w:val="id-ID"/>
        </w:rPr>
        <w:t>Suprimarini (</w:t>
      </w:r>
      <w:r w:rsidRPr="007E71E7">
        <w:rPr>
          <w:rFonts w:cs="Times New Roman"/>
          <w:noProof/>
          <w:szCs w:val="24"/>
          <w:lang w:val="id-ID"/>
        </w:rPr>
        <w:t>2017)</w:t>
      </w:r>
      <w:r>
        <w:rPr>
          <w:rStyle w:val="FootnoteReference"/>
          <w:rFonts w:cs="Times New Roman"/>
          <w:szCs w:val="24"/>
          <w:lang w:val="id-ID"/>
        </w:rPr>
        <w:fldChar w:fldCharType="end"/>
      </w:r>
      <w:r>
        <w:rPr>
          <w:rFonts w:cs="Times New Roman"/>
          <w:szCs w:val="24"/>
          <w:lang w:val="id-ID"/>
        </w:rPr>
        <w:t xml:space="preserve"> </w:t>
      </w:r>
      <w:r w:rsidRPr="00D72128">
        <w:rPr>
          <w:rFonts w:cs="Times New Roman"/>
          <w:szCs w:val="24"/>
          <w:lang w:val="id-ID"/>
        </w:rPr>
        <w:t xml:space="preserve"> menyatakan bahwa kualitas auditor adalah kinerja auditor dalam proses pengauditan yang sesuai dengan Standar Profesional Akuntan Publik (SPAP), </w:t>
      </w:r>
      <w:r w:rsidRPr="00D72128">
        <w:rPr>
          <w:rFonts w:cs="Times New Roman"/>
          <w:szCs w:val="24"/>
          <w:lang w:val="id-ID"/>
        </w:rPr>
        <w:lastRenderedPageBreak/>
        <w:t xml:space="preserve">keahlian auditor, dan kode etik profesi akuntan publik. </w:t>
      </w:r>
      <w:r w:rsidRPr="00675CB5">
        <w:rPr>
          <w:rFonts w:cs="Times New Roman"/>
          <w:szCs w:val="24"/>
        </w:rPr>
        <w:t xml:space="preserve">KAP </w:t>
      </w:r>
      <w:r w:rsidRPr="00675CB5">
        <w:rPr>
          <w:rFonts w:cs="Times New Roman"/>
          <w:i/>
          <w:szCs w:val="24"/>
        </w:rPr>
        <w:t xml:space="preserve">Big Four </w:t>
      </w:r>
      <w:r w:rsidRPr="00675CB5">
        <w:rPr>
          <w:rFonts w:cs="Times New Roman"/>
          <w:szCs w:val="24"/>
        </w:rPr>
        <w:t xml:space="preserve">mempunyai kepercayaan lebih dibandingkan </w:t>
      </w:r>
      <w:r w:rsidRPr="00675CB5">
        <w:rPr>
          <w:rFonts w:eastAsia="SimSun" w:cs="Times New Roman"/>
          <w:kern w:val="2"/>
          <w:szCs w:val="24"/>
          <w:lang w:eastAsia="zh-CN"/>
        </w:rPr>
        <w:t xml:space="preserve">KAP non </w:t>
      </w:r>
      <w:r w:rsidRPr="00675CB5">
        <w:rPr>
          <w:rFonts w:eastAsia="SimSun" w:cs="Times New Roman"/>
          <w:i/>
          <w:kern w:val="2"/>
          <w:szCs w:val="24"/>
          <w:lang w:eastAsia="zh-CN"/>
        </w:rPr>
        <w:t>Big Four.</w:t>
      </w:r>
      <w:r>
        <w:rPr>
          <w:rFonts w:eastAsia="SimSun" w:cs="Times New Roman"/>
          <w:kern w:val="2"/>
          <w:szCs w:val="24"/>
          <w:lang w:val="id-ID" w:eastAsia="zh-CN"/>
        </w:rPr>
        <w:t xml:space="preserve"> Hal tersebut dikarenakan KAP Big Four mempunyai afiliasi dengan berbagai KAP diseluruh dunia sehingga lebih memiliki tekhnik audit dan memahami bisnis klien.</w:t>
      </w:r>
      <w:r w:rsidRPr="00675CB5">
        <w:rPr>
          <w:rFonts w:eastAsia="SimSun" w:cs="Times New Roman"/>
          <w:kern w:val="2"/>
          <w:szCs w:val="24"/>
          <w:lang w:eastAsia="zh-CN"/>
        </w:rPr>
        <w:t xml:space="preserve"> KAP </w:t>
      </w:r>
      <w:r w:rsidRPr="00675CB5">
        <w:rPr>
          <w:rFonts w:eastAsia="SimSun" w:cs="Times New Roman"/>
          <w:i/>
          <w:kern w:val="2"/>
          <w:szCs w:val="24"/>
          <w:lang w:eastAsia="zh-CN"/>
        </w:rPr>
        <w:t xml:space="preserve">Big Four </w:t>
      </w:r>
      <w:r w:rsidRPr="00675CB5">
        <w:rPr>
          <w:rFonts w:eastAsia="SimSun" w:cs="Times New Roman"/>
          <w:kern w:val="2"/>
          <w:szCs w:val="24"/>
          <w:lang w:eastAsia="zh-CN"/>
        </w:rPr>
        <w:t xml:space="preserve">adalah </w:t>
      </w:r>
      <w:r w:rsidRPr="00675CB5">
        <w:rPr>
          <w:rFonts w:cs="Times New Roman"/>
          <w:color w:val="222222"/>
          <w:szCs w:val="24"/>
          <w:shd w:val="clear" w:color="auto" w:fill="FFFFFF"/>
        </w:rPr>
        <w:t xml:space="preserve">PricewaterhouseCoopers (PwC), Ernst &amp; Young (EY atau E&amp;Y), Deloitte Touche Tohmatsu (Deloitte), dan KPMG, sedangkan </w:t>
      </w:r>
      <w:r w:rsidRPr="00675CB5">
        <w:rPr>
          <w:rFonts w:eastAsia="SimSun" w:cs="Times New Roman"/>
          <w:kern w:val="2"/>
          <w:szCs w:val="24"/>
          <w:lang w:eastAsia="zh-CN"/>
        </w:rPr>
        <w:t xml:space="preserve">KAP non </w:t>
      </w:r>
      <w:r w:rsidRPr="00675CB5">
        <w:rPr>
          <w:rFonts w:eastAsia="SimSun" w:cs="Times New Roman"/>
          <w:i/>
          <w:kern w:val="2"/>
          <w:szCs w:val="24"/>
          <w:lang w:eastAsia="zh-CN"/>
        </w:rPr>
        <w:t xml:space="preserve">Big Four </w:t>
      </w:r>
      <w:r w:rsidRPr="00675CB5">
        <w:rPr>
          <w:rFonts w:eastAsia="SimSun" w:cs="Times New Roman"/>
          <w:kern w:val="2"/>
          <w:szCs w:val="24"/>
          <w:lang w:eastAsia="zh-CN"/>
        </w:rPr>
        <w:t xml:space="preserve">adalah KAP diluar KAP </w:t>
      </w:r>
      <w:r w:rsidRPr="00675CB5">
        <w:rPr>
          <w:rFonts w:eastAsia="SimSun" w:cs="Times New Roman"/>
          <w:i/>
          <w:kern w:val="2"/>
          <w:szCs w:val="24"/>
          <w:lang w:eastAsia="zh-CN"/>
        </w:rPr>
        <w:t>Big Four.</w:t>
      </w:r>
      <w:r w:rsidRPr="00675CB5">
        <w:rPr>
          <w:rFonts w:eastAsia="SimSun" w:cs="Times New Roman"/>
          <w:kern w:val="2"/>
          <w:szCs w:val="24"/>
          <w:lang w:eastAsia="zh-CN"/>
        </w:rPr>
        <w:t xml:space="preserve"> </w:t>
      </w:r>
      <w:r w:rsidRPr="00675CB5">
        <w:rPr>
          <w:rFonts w:cs="Times New Roman"/>
          <w:szCs w:val="24"/>
          <w:lang w:eastAsia="zh-CN"/>
        </w:rPr>
        <w:t xml:space="preserve">Pemilihan KAP </w:t>
      </w:r>
      <w:r w:rsidRPr="00675CB5">
        <w:rPr>
          <w:rFonts w:cs="Times New Roman"/>
          <w:i/>
          <w:szCs w:val="24"/>
          <w:lang w:eastAsia="zh-CN"/>
        </w:rPr>
        <w:t xml:space="preserve">big four </w:t>
      </w:r>
      <w:r w:rsidRPr="00675CB5">
        <w:rPr>
          <w:rFonts w:cs="Times New Roman"/>
          <w:szCs w:val="24"/>
          <w:lang w:eastAsia="zh-CN"/>
        </w:rPr>
        <w:t>disebabkan kepercayaan masyarakat akan kualitas audit yang dihasilkan.</w:t>
      </w:r>
    </w:p>
    <w:p w:rsidR="00DB41EC" w:rsidRDefault="00DB41EC" w:rsidP="00DB41EC">
      <w:pPr>
        <w:pStyle w:val="ListParagraph"/>
        <w:spacing w:line="480" w:lineRule="auto"/>
        <w:ind w:left="1440" w:right="282"/>
        <w:jc w:val="both"/>
        <w:rPr>
          <w:rFonts w:cs="Times New Roman"/>
          <w:szCs w:val="24"/>
          <w:lang w:val="id-ID" w:eastAsia="zh-CN"/>
        </w:rPr>
      </w:pPr>
    </w:p>
    <w:p w:rsidR="00DB41EC" w:rsidRPr="001B1DE2" w:rsidRDefault="00DB41EC" w:rsidP="00DB41EC">
      <w:pPr>
        <w:pStyle w:val="ListParagraph"/>
        <w:spacing w:line="480" w:lineRule="auto"/>
        <w:ind w:left="1440" w:right="282"/>
        <w:jc w:val="both"/>
        <w:rPr>
          <w:rFonts w:cs="Times New Roman"/>
          <w:szCs w:val="24"/>
          <w:lang w:val="id-ID" w:eastAsia="zh-CN"/>
        </w:rPr>
      </w:pPr>
    </w:p>
    <w:p w:rsidR="00DB41EC" w:rsidRDefault="00DB41EC" w:rsidP="00DB41EC">
      <w:pPr>
        <w:pStyle w:val="Heading2"/>
        <w:numPr>
          <w:ilvl w:val="0"/>
          <w:numId w:val="5"/>
        </w:numPr>
        <w:ind w:right="282"/>
        <w:jc w:val="both"/>
        <w:rPr>
          <w:lang w:eastAsia="id-ID"/>
        </w:rPr>
      </w:pPr>
      <w:bookmarkStart w:id="11" w:name="_Toc535614580"/>
      <w:r>
        <w:rPr>
          <w:lang w:eastAsia="id-ID"/>
        </w:rPr>
        <w:t>Penelitian Terdahulu</w:t>
      </w:r>
      <w:bookmarkEnd w:id="11"/>
    </w:p>
    <w:p w:rsidR="00DB41EC" w:rsidRPr="00E87F0D" w:rsidRDefault="00DB41EC" w:rsidP="00DB41EC">
      <w:pPr>
        <w:ind w:right="282"/>
        <w:jc w:val="center"/>
        <w:rPr>
          <w:rFonts w:cs="Times New Roman"/>
          <w:b/>
          <w:szCs w:val="24"/>
          <w:lang w:eastAsia="id-ID"/>
        </w:rPr>
      </w:pPr>
      <w:r w:rsidRPr="00E87F0D">
        <w:rPr>
          <w:rFonts w:cs="Times New Roman"/>
          <w:b/>
          <w:szCs w:val="24"/>
          <w:lang w:eastAsia="id-ID"/>
        </w:rPr>
        <w:t>TABEL 2.1</w:t>
      </w:r>
    </w:p>
    <w:p w:rsidR="00DB41EC" w:rsidRPr="001B1DE2" w:rsidRDefault="00DB41EC" w:rsidP="00DB41EC">
      <w:pPr>
        <w:ind w:right="282"/>
        <w:jc w:val="center"/>
        <w:rPr>
          <w:rFonts w:cs="Times New Roman"/>
          <w:szCs w:val="24"/>
          <w:lang w:eastAsia="id-ID"/>
        </w:rPr>
      </w:pPr>
      <w:r w:rsidRPr="00E87F0D">
        <w:rPr>
          <w:rFonts w:cs="Times New Roman"/>
          <w:b/>
          <w:szCs w:val="24"/>
          <w:lang w:eastAsia="id-ID"/>
        </w:rPr>
        <w:t>Penelitian Terdahulu</w:t>
      </w:r>
    </w:p>
    <w:tbl>
      <w:tblPr>
        <w:tblStyle w:val="TableGrid"/>
        <w:tblW w:w="0" w:type="auto"/>
        <w:tblLook w:val="04A0" w:firstRow="1" w:lastRow="0" w:firstColumn="1" w:lastColumn="0" w:noHBand="0" w:noVBand="1"/>
      </w:tblPr>
      <w:tblGrid>
        <w:gridCol w:w="4506"/>
        <w:gridCol w:w="4497"/>
      </w:tblGrid>
      <w:tr w:rsidR="00DB41EC" w:rsidRPr="002721DB" w:rsidTr="001D5B50">
        <w:tc>
          <w:tcPr>
            <w:tcW w:w="4506" w:type="dxa"/>
          </w:tcPr>
          <w:p w:rsidR="00DB41EC" w:rsidRPr="002721DB" w:rsidRDefault="00DB41EC" w:rsidP="00DB41EC">
            <w:pPr>
              <w:pStyle w:val="ListParagraph"/>
              <w:numPr>
                <w:ilvl w:val="0"/>
                <w:numId w:val="12"/>
              </w:numPr>
              <w:spacing w:after="0" w:line="240" w:lineRule="auto"/>
              <w:ind w:right="282"/>
              <w:jc w:val="both"/>
              <w:rPr>
                <w:rFonts w:cs="Times New Roman"/>
                <w:b/>
                <w:szCs w:val="24"/>
              </w:rPr>
            </w:pPr>
            <w:r w:rsidRPr="002721DB">
              <w:rPr>
                <w:rFonts w:cs="Times New Roman"/>
                <w:b/>
                <w:szCs w:val="24"/>
              </w:rPr>
              <w:t>Judul penelitian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 xml:space="preserve">Pengaruh Profitabilitas dan Pengungkapan </w:t>
            </w:r>
            <w:r w:rsidRPr="002721DB">
              <w:rPr>
                <w:rFonts w:cs="Times New Roman"/>
                <w:i/>
                <w:szCs w:val="24"/>
              </w:rPr>
              <w:t>Corporate Social Responsibility</w:t>
            </w:r>
            <w:r w:rsidRPr="002721DB">
              <w:rPr>
                <w:rFonts w:cs="Times New Roman"/>
                <w:szCs w:val="24"/>
              </w:rPr>
              <w:t xml:space="preserve"> terhadap agresivitas pajak penghasilan wajib pajak badan</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Nama peneliti</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Putu Meita Prasista dan Ery Setiawan</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Tahun penelitian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2016</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Objek penelitian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Perusahaan Manufaktur yang terdaftar di BEI tahun 2012-2014</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Jumlah sampel</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51 sampel</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Variabel dependen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Agresivitas pajak penghasilan wajib pajak badan yang dihitung menggunakan ETR</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Variabel independen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Profitabilitas dan pengungkapan CSR</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Variabel kontrol</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Kesimpulan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 xml:space="preserve">Profitabilitas dan CSR berpengaruh </w:t>
            </w:r>
            <w:r>
              <w:rPr>
                <w:rFonts w:cs="Times New Roman"/>
                <w:szCs w:val="24"/>
              </w:rPr>
              <w:t xml:space="preserve">negatif </w:t>
            </w:r>
            <w:r w:rsidRPr="002721DB">
              <w:rPr>
                <w:rFonts w:cs="Times New Roman"/>
                <w:szCs w:val="24"/>
              </w:rPr>
              <w:t>pada agresivitas pajak penghasilan badan</w:t>
            </w:r>
          </w:p>
        </w:tc>
      </w:tr>
      <w:tr w:rsidR="00DB41EC" w:rsidRPr="002721DB" w:rsidTr="001D5B50">
        <w:tc>
          <w:tcPr>
            <w:tcW w:w="4506" w:type="dxa"/>
          </w:tcPr>
          <w:p w:rsidR="00DB41EC" w:rsidRPr="002721DB" w:rsidRDefault="00DB41EC" w:rsidP="00DB41EC">
            <w:pPr>
              <w:pStyle w:val="ListParagraph"/>
              <w:numPr>
                <w:ilvl w:val="0"/>
                <w:numId w:val="12"/>
              </w:numPr>
              <w:spacing w:after="0" w:line="240" w:lineRule="auto"/>
              <w:ind w:right="282"/>
              <w:jc w:val="both"/>
              <w:rPr>
                <w:rFonts w:cs="Times New Roman"/>
                <w:b/>
                <w:szCs w:val="24"/>
              </w:rPr>
            </w:pPr>
            <w:r w:rsidRPr="002721DB">
              <w:rPr>
                <w:rFonts w:cs="Times New Roman"/>
                <w:b/>
                <w:szCs w:val="24"/>
              </w:rPr>
              <w:t>Judul penelitian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 xml:space="preserve">Pengaruh Pengungkapan </w:t>
            </w:r>
            <w:r w:rsidRPr="002721DB">
              <w:rPr>
                <w:rFonts w:cs="Times New Roman"/>
                <w:i/>
                <w:szCs w:val="24"/>
              </w:rPr>
              <w:t>Corporate Social Responsibility</w:t>
            </w:r>
            <w:r w:rsidRPr="002721DB">
              <w:rPr>
                <w:rFonts w:cs="Times New Roman"/>
                <w:szCs w:val="24"/>
              </w:rPr>
              <w:t xml:space="preserve">, Profitabilitas, </w:t>
            </w:r>
            <w:r w:rsidRPr="002721DB">
              <w:rPr>
                <w:rFonts w:cs="Times New Roman"/>
                <w:i/>
                <w:szCs w:val="24"/>
              </w:rPr>
              <w:t>Inventory Intensity, Capital Intensity dan Leverage</w:t>
            </w:r>
            <w:r w:rsidRPr="002721DB">
              <w:rPr>
                <w:rFonts w:cs="Times New Roman"/>
                <w:szCs w:val="24"/>
              </w:rPr>
              <w:t xml:space="preserve"> pada agresivitas pajak</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Nama peneliti</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Putu Ayu Seri Andhari dan I Made Sukharta</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Tahun penelitian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2017</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Objek penelitian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Perusahaan pada sektor pertambangan yang listing di BEI tahun 2013-2015</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lastRenderedPageBreak/>
              <w:t>Jumlah sampel</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108 sampel</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Variabel dependen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 xml:space="preserve">Agresivitas pajak yang diproksikan dengan </w:t>
            </w:r>
            <w:r w:rsidRPr="002721DB">
              <w:rPr>
                <w:rFonts w:cs="Times New Roman"/>
                <w:i/>
                <w:szCs w:val="24"/>
              </w:rPr>
              <w:t>Net Profit Margin (</w:t>
            </w:r>
            <w:r w:rsidRPr="002721DB">
              <w:rPr>
                <w:rFonts w:cs="Times New Roman"/>
                <w:szCs w:val="24"/>
              </w:rPr>
              <w:t>NPM)</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Variabel independen</w:t>
            </w:r>
          </w:p>
        </w:tc>
        <w:tc>
          <w:tcPr>
            <w:tcW w:w="4497" w:type="dxa"/>
          </w:tcPr>
          <w:p w:rsidR="00DB41EC" w:rsidRPr="002721DB" w:rsidRDefault="00DB41EC" w:rsidP="00DB41EC">
            <w:pPr>
              <w:ind w:right="282"/>
              <w:jc w:val="both"/>
              <w:rPr>
                <w:rFonts w:cs="Times New Roman"/>
                <w:szCs w:val="24"/>
              </w:rPr>
            </w:pPr>
            <w:r w:rsidRPr="002721DB">
              <w:rPr>
                <w:rFonts w:cs="Times New Roman"/>
                <w:i/>
                <w:szCs w:val="24"/>
              </w:rPr>
              <w:t>Corporate Social Responsibility</w:t>
            </w:r>
            <w:r w:rsidRPr="002721DB">
              <w:rPr>
                <w:rFonts w:cs="Times New Roman"/>
                <w:szCs w:val="24"/>
              </w:rPr>
              <w:t xml:space="preserve">, Profitabilitas, </w:t>
            </w:r>
            <w:r w:rsidRPr="002721DB">
              <w:rPr>
                <w:rFonts w:cs="Times New Roman"/>
                <w:i/>
                <w:szCs w:val="24"/>
              </w:rPr>
              <w:t>Inventory Intensity, Capital Intensity dan Leverage</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Variabel kontrol</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Kesimpulan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 xml:space="preserve">Profitabilitas dan </w:t>
            </w:r>
            <w:r w:rsidRPr="002721DB">
              <w:rPr>
                <w:rFonts w:cs="Times New Roman"/>
                <w:i/>
                <w:szCs w:val="24"/>
              </w:rPr>
              <w:t xml:space="preserve">Capital Intensity </w:t>
            </w:r>
            <w:r w:rsidRPr="002721DB">
              <w:rPr>
                <w:rFonts w:cs="Times New Roman"/>
                <w:szCs w:val="24"/>
              </w:rPr>
              <w:t>berpengaruh positif terhadap agresivitas pajak</w:t>
            </w:r>
          </w:p>
          <w:p w:rsidR="00DB41EC" w:rsidRPr="002721DB" w:rsidRDefault="00DB41EC" w:rsidP="00DB41EC">
            <w:pPr>
              <w:ind w:right="282"/>
              <w:jc w:val="both"/>
              <w:rPr>
                <w:rFonts w:cs="Times New Roman"/>
                <w:szCs w:val="24"/>
              </w:rPr>
            </w:pPr>
            <w:r w:rsidRPr="002721DB">
              <w:rPr>
                <w:rFonts w:cs="Times New Roman"/>
                <w:i/>
                <w:szCs w:val="24"/>
              </w:rPr>
              <w:t>Corporate Social Responsibility, Inventory Intensity dan Leverage</w:t>
            </w:r>
            <w:r w:rsidRPr="002721DB">
              <w:rPr>
                <w:rFonts w:cs="Times New Roman"/>
                <w:szCs w:val="24"/>
              </w:rPr>
              <w:t xml:space="preserve"> berpengaruh negatif terhadap agresivitas pajak</w:t>
            </w:r>
          </w:p>
        </w:tc>
      </w:tr>
      <w:tr w:rsidR="00DB41EC" w:rsidRPr="002721DB" w:rsidTr="001D5B50">
        <w:tc>
          <w:tcPr>
            <w:tcW w:w="4506" w:type="dxa"/>
          </w:tcPr>
          <w:p w:rsidR="00DB41EC" w:rsidRPr="002721DB" w:rsidRDefault="00DB41EC" w:rsidP="00DB41EC">
            <w:pPr>
              <w:pStyle w:val="ListParagraph"/>
              <w:numPr>
                <w:ilvl w:val="0"/>
                <w:numId w:val="12"/>
              </w:numPr>
              <w:spacing w:after="0" w:line="240" w:lineRule="auto"/>
              <w:ind w:right="282"/>
              <w:jc w:val="both"/>
              <w:rPr>
                <w:rFonts w:cs="Times New Roman"/>
                <w:b/>
                <w:szCs w:val="24"/>
              </w:rPr>
            </w:pPr>
            <w:r w:rsidRPr="002721DB">
              <w:rPr>
                <w:rFonts w:cs="Times New Roman"/>
                <w:b/>
                <w:szCs w:val="24"/>
              </w:rPr>
              <w:t>Judul penelitian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Pengaruh Likuiditas</w:t>
            </w:r>
            <w:r w:rsidRPr="002721DB">
              <w:rPr>
                <w:rFonts w:cs="Times New Roman"/>
                <w:i/>
                <w:szCs w:val="24"/>
              </w:rPr>
              <w:t>, Leverage</w:t>
            </w:r>
            <w:r w:rsidRPr="002721DB">
              <w:rPr>
                <w:rFonts w:cs="Times New Roman"/>
                <w:szCs w:val="24"/>
              </w:rPr>
              <w:t>, Manajemen Laba, Komisaris Independen dan Ukuran Perusahaan terhadap agresivitas pajak</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Nama peneliti</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Irvan Tiaras dan Henryanto Wijaya</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Tahun penelitian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2015</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Objek penelitian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Perusahaan Manufaktur yang terdaftar tahun 2010-2011</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Jumlah sampel</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148 sampel</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Variabel dependen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Agresivitas pajak yang diproksikan dengan ETR</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Variabel independen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 xml:space="preserve">Likuiditas, </w:t>
            </w:r>
            <w:r w:rsidRPr="002721DB">
              <w:rPr>
                <w:rFonts w:cs="Times New Roman"/>
                <w:i/>
                <w:szCs w:val="24"/>
              </w:rPr>
              <w:t>Leverage</w:t>
            </w:r>
            <w:r w:rsidRPr="002721DB">
              <w:rPr>
                <w:rFonts w:cs="Times New Roman"/>
                <w:szCs w:val="24"/>
              </w:rPr>
              <w:t>, Manajemen Laba, Komisaris Independen dan Ukuran Perusahaan</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Variabel kontrol</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Kesimpulan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 xml:space="preserve">Pengaruh Likuiditas, </w:t>
            </w:r>
            <w:r w:rsidRPr="002721DB">
              <w:rPr>
                <w:rFonts w:cs="Times New Roman"/>
                <w:i/>
                <w:szCs w:val="24"/>
              </w:rPr>
              <w:t>Leverage</w:t>
            </w:r>
            <w:r w:rsidRPr="002721DB">
              <w:rPr>
                <w:rFonts w:cs="Times New Roman"/>
                <w:szCs w:val="24"/>
              </w:rPr>
              <w:t>, Komisaris Independen dan Ukuran Perusahaan tidak berpengaruh signifikan terhadap agresivitas pajak</w:t>
            </w:r>
          </w:p>
          <w:p w:rsidR="00DB41EC" w:rsidRPr="002721DB" w:rsidRDefault="00DB41EC" w:rsidP="00DB41EC">
            <w:pPr>
              <w:ind w:right="282"/>
              <w:jc w:val="both"/>
              <w:rPr>
                <w:rFonts w:cs="Times New Roman"/>
                <w:szCs w:val="24"/>
              </w:rPr>
            </w:pPr>
            <w:r w:rsidRPr="002721DB">
              <w:rPr>
                <w:rFonts w:cs="Times New Roman"/>
                <w:szCs w:val="24"/>
              </w:rPr>
              <w:t>Manajemen Laba berpengaruh signifikan terhadap agresivitas pajak</w:t>
            </w:r>
          </w:p>
        </w:tc>
      </w:tr>
      <w:tr w:rsidR="00DB41EC" w:rsidRPr="002721DB" w:rsidTr="001D5B50">
        <w:tc>
          <w:tcPr>
            <w:tcW w:w="4506" w:type="dxa"/>
          </w:tcPr>
          <w:p w:rsidR="00DB41EC" w:rsidRPr="002721DB" w:rsidRDefault="00DB41EC" w:rsidP="00DB41EC">
            <w:pPr>
              <w:pStyle w:val="ListParagraph"/>
              <w:numPr>
                <w:ilvl w:val="0"/>
                <w:numId w:val="12"/>
              </w:numPr>
              <w:spacing w:after="0" w:line="240" w:lineRule="auto"/>
              <w:ind w:right="282"/>
              <w:jc w:val="both"/>
              <w:rPr>
                <w:rFonts w:cs="Times New Roman"/>
                <w:b/>
                <w:szCs w:val="24"/>
              </w:rPr>
            </w:pPr>
            <w:r w:rsidRPr="002721DB">
              <w:rPr>
                <w:rFonts w:cs="Times New Roman"/>
                <w:b/>
                <w:szCs w:val="24"/>
              </w:rPr>
              <w:t>Judul penelitian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 xml:space="preserve">Pengaruh Likuiditas, </w:t>
            </w:r>
            <w:r w:rsidRPr="002721DB">
              <w:rPr>
                <w:rFonts w:cs="Times New Roman"/>
                <w:i/>
                <w:szCs w:val="24"/>
              </w:rPr>
              <w:t>Leverage</w:t>
            </w:r>
            <w:r w:rsidRPr="002721DB">
              <w:rPr>
                <w:rFonts w:cs="Times New Roman"/>
                <w:szCs w:val="24"/>
              </w:rPr>
              <w:t>, intensitas persediaan dan intensitas aset tetap pada tingkat agresivitas wajib pajak badan</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Nama peneliti</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Ida Bagus Putu Fajar Adisamartha dan Naniek Noviari</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Tahun penelitian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2015</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Objek penelitian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Perusahaan Manufaktur yang terdaftar tahun 2011-2014</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Jumlah sampel</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43 sampel</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Variabel dependen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Agresivitas pajak dengan proyeksi NPM</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Variabel independen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 xml:space="preserve">Likuiditas, </w:t>
            </w:r>
            <w:r w:rsidRPr="002721DB">
              <w:rPr>
                <w:rFonts w:cs="Times New Roman"/>
                <w:i/>
                <w:szCs w:val="24"/>
              </w:rPr>
              <w:t>Leverage</w:t>
            </w:r>
            <w:r w:rsidRPr="002721DB">
              <w:rPr>
                <w:rFonts w:cs="Times New Roman"/>
                <w:szCs w:val="24"/>
              </w:rPr>
              <w:t>, intensitas persediaan dan intensitas aset tetap</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Variabel kontrol</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Kesimpulan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Likuiditas dan intensitas persediaan berpengaruh positif pada tingkat agresivitas wajib pajak badan</w:t>
            </w:r>
          </w:p>
          <w:p w:rsidR="00DB41EC" w:rsidRPr="002721DB" w:rsidRDefault="00DB41EC" w:rsidP="00DB41EC">
            <w:pPr>
              <w:ind w:right="282"/>
              <w:jc w:val="both"/>
              <w:rPr>
                <w:rFonts w:cs="Times New Roman"/>
                <w:szCs w:val="24"/>
              </w:rPr>
            </w:pPr>
            <w:r w:rsidRPr="002721DB">
              <w:rPr>
                <w:rFonts w:cs="Times New Roman"/>
                <w:i/>
                <w:szCs w:val="24"/>
              </w:rPr>
              <w:lastRenderedPageBreak/>
              <w:t>Leverage</w:t>
            </w:r>
            <w:r w:rsidRPr="002721DB">
              <w:rPr>
                <w:rFonts w:cs="Times New Roman"/>
                <w:szCs w:val="24"/>
              </w:rPr>
              <w:t xml:space="preserve"> dan intensitas aset tetap tidak berpengaruh pada tingkat agresivitas wajib pajak badan</w:t>
            </w:r>
          </w:p>
        </w:tc>
      </w:tr>
      <w:tr w:rsidR="00DB41EC" w:rsidRPr="002721DB" w:rsidTr="001D5B50">
        <w:tc>
          <w:tcPr>
            <w:tcW w:w="4506" w:type="dxa"/>
          </w:tcPr>
          <w:p w:rsidR="00DB41EC" w:rsidRPr="002721DB" w:rsidRDefault="00DB41EC" w:rsidP="00DB41EC">
            <w:pPr>
              <w:pStyle w:val="ListParagraph"/>
              <w:numPr>
                <w:ilvl w:val="0"/>
                <w:numId w:val="12"/>
              </w:numPr>
              <w:spacing w:after="0" w:line="240" w:lineRule="auto"/>
              <w:ind w:right="282"/>
              <w:jc w:val="both"/>
              <w:rPr>
                <w:rFonts w:cs="Times New Roman"/>
                <w:b/>
                <w:szCs w:val="24"/>
              </w:rPr>
            </w:pPr>
            <w:r w:rsidRPr="002721DB">
              <w:rPr>
                <w:rFonts w:cs="Times New Roman"/>
                <w:b/>
                <w:szCs w:val="24"/>
              </w:rPr>
              <w:lastRenderedPageBreak/>
              <w:t>Judul penelitian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 xml:space="preserve">Pengaruh </w:t>
            </w:r>
            <w:r w:rsidRPr="002721DB">
              <w:rPr>
                <w:rFonts w:cs="Times New Roman"/>
                <w:i/>
                <w:szCs w:val="24"/>
              </w:rPr>
              <w:t>Corporate Social Responsibility, Leverage</w:t>
            </w:r>
            <w:r w:rsidRPr="002721DB">
              <w:rPr>
                <w:rFonts w:cs="Times New Roman"/>
                <w:szCs w:val="24"/>
              </w:rPr>
              <w:t>, Likuiditas dan ukuran perusahaan terhadap agresivitas pajak</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Nama peneliti</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Fitri Anita M</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Tahun penelitian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2015</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Objek penelitian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 xml:space="preserve">Perusahaan </w:t>
            </w:r>
            <w:r w:rsidRPr="002721DB">
              <w:rPr>
                <w:rFonts w:cs="Times New Roman"/>
                <w:i/>
                <w:szCs w:val="24"/>
              </w:rPr>
              <w:t>Real Estate dan Property</w:t>
            </w:r>
            <w:r w:rsidRPr="002721DB">
              <w:rPr>
                <w:rFonts w:cs="Times New Roman"/>
                <w:szCs w:val="24"/>
              </w:rPr>
              <w:t xml:space="preserve"> yang terdaftar di BEI tahun 2010-2013</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Jumlah sampel</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112 sampel</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Variabel dependen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agresivitas pajak dengan proyeksi CETR</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Variabel independen</w:t>
            </w:r>
          </w:p>
        </w:tc>
        <w:tc>
          <w:tcPr>
            <w:tcW w:w="4497" w:type="dxa"/>
          </w:tcPr>
          <w:p w:rsidR="00DB41EC" w:rsidRPr="002721DB" w:rsidRDefault="00DB41EC" w:rsidP="00DB41EC">
            <w:pPr>
              <w:ind w:right="282"/>
              <w:jc w:val="both"/>
              <w:rPr>
                <w:rFonts w:cs="Times New Roman"/>
                <w:szCs w:val="24"/>
              </w:rPr>
            </w:pPr>
            <w:r w:rsidRPr="002721DB">
              <w:rPr>
                <w:rFonts w:cs="Times New Roman"/>
                <w:i/>
                <w:szCs w:val="24"/>
              </w:rPr>
              <w:t>Corporate Social Responsibility, Leverage</w:t>
            </w:r>
            <w:r w:rsidRPr="002721DB">
              <w:rPr>
                <w:rFonts w:cs="Times New Roman"/>
                <w:szCs w:val="24"/>
              </w:rPr>
              <w:t>, Likuiditas dan ukuran perusahaan</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Variabel kontrol</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Kesimpulan</w:t>
            </w:r>
          </w:p>
        </w:tc>
        <w:tc>
          <w:tcPr>
            <w:tcW w:w="4497" w:type="dxa"/>
          </w:tcPr>
          <w:p w:rsidR="00DB41EC" w:rsidRPr="002721DB" w:rsidRDefault="00DB41EC" w:rsidP="00DB41EC">
            <w:pPr>
              <w:ind w:right="282"/>
              <w:jc w:val="both"/>
              <w:rPr>
                <w:rFonts w:cs="Times New Roman"/>
                <w:szCs w:val="24"/>
              </w:rPr>
            </w:pPr>
            <w:r w:rsidRPr="002721DB">
              <w:rPr>
                <w:rFonts w:cs="Times New Roman"/>
                <w:i/>
                <w:szCs w:val="24"/>
              </w:rPr>
              <w:t>Corporate Social Responsibility, Leverage</w:t>
            </w:r>
            <w:r w:rsidRPr="002721DB">
              <w:rPr>
                <w:rFonts w:cs="Times New Roman"/>
                <w:szCs w:val="24"/>
              </w:rPr>
              <w:t xml:space="preserve"> dan ukuran perusahaan tidak memiliki pengaruh terhadap agresivitas pajak</w:t>
            </w:r>
          </w:p>
          <w:p w:rsidR="00DB41EC" w:rsidRPr="002721DB" w:rsidRDefault="00DB41EC" w:rsidP="00DB41EC">
            <w:pPr>
              <w:ind w:right="282"/>
              <w:jc w:val="both"/>
              <w:rPr>
                <w:rFonts w:cs="Times New Roman"/>
                <w:szCs w:val="24"/>
              </w:rPr>
            </w:pPr>
            <w:r w:rsidRPr="002721DB">
              <w:rPr>
                <w:rFonts w:cs="Times New Roman"/>
                <w:szCs w:val="24"/>
              </w:rPr>
              <w:t>Likuiditas memiliki pengaruh terhadap agresivitas pajak</w:t>
            </w:r>
          </w:p>
        </w:tc>
      </w:tr>
      <w:tr w:rsidR="00DB41EC" w:rsidRPr="002721DB" w:rsidTr="001D5B50">
        <w:tc>
          <w:tcPr>
            <w:tcW w:w="4506" w:type="dxa"/>
          </w:tcPr>
          <w:p w:rsidR="00DB41EC" w:rsidRPr="002721DB" w:rsidRDefault="00DB41EC" w:rsidP="00DB41EC">
            <w:pPr>
              <w:pStyle w:val="ListParagraph"/>
              <w:numPr>
                <w:ilvl w:val="0"/>
                <w:numId w:val="12"/>
              </w:numPr>
              <w:spacing w:after="0" w:line="240" w:lineRule="auto"/>
              <w:ind w:right="282"/>
              <w:jc w:val="both"/>
              <w:rPr>
                <w:rFonts w:cs="Times New Roman"/>
                <w:b/>
                <w:szCs w:val="24"/>
              </w:rPr>
            </w:pPr>
            <w:r w:rsidRPr="002721DB">
              <w:rPr>
                <w:rFonts w:cs="Times New Roman"/>
                <w:b/>
                <w:szCs w:val="24"/>
              </w:rPr>
              <w:t>Judul penelitian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Faktor-Faktor yang mempengaruhi Agresivitas Pajak</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Nama peneliti</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Liana Susanto, Yanti dan Viriany</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Tahun penelitian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2018</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Objek penelitian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Perusahaan Manufaktur yang terdaftar tahun 2012-2015</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Jumlah sampel</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108 SAMPEL</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Variabel dependen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agresivitas pajak dengan proyeksi ETR</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Variabel independen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Tingkat hutang, profitabilitas, ukuran perusahaan, kepemilikan pengendali, proporsi komisaris independen, ukuran komite audit</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Variabel kontrol</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Kesimpulan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Tingkat hutang, ukuran perusahaan, kepemilikan pengendali, proporsi komisaris independen, ukuran komite audit tidak berpengaruh signifikan terhadap agresivitas pajak</w:t>
            </w:r>
          </w:p>
          <w:p w:rsidR="00DB41EC" w:rsidRPr="002721DB" w:rsidRDefault="00DB41EC" w:rsidP="00DB41EC">
            <w:pPr>
              <w:ind w:right="282"/>
              <w:jc w:val="both"/>
              <w:rPr>
                <w:rFonts w:cs="Times New Roman"/>
                <w:szCs w:val="24"/>
              </w:rPr>
            </w:pPr>
            <w:r w:rsidRPr="002721DB">
              <w:rPr>
                <w:rFonts w:cs="Times New Roman"/>
                <w:szCs w:val="24"/>
              </w:rPr>
              <w:t xml:space="preserve">Profitabilitas berpengaruh </w:t>
            </w:r>
            <w:r>
              <w:rPr>
                <w:rFonts w:cs="Times New Roman"/>
                <w:szCs w:val="24"/>
              </w:rPr>
              <w:t>positif</w:t>
            </w:r>
            <w:r w:rsidRPr="002721DB">
              <w:rPr>
                <w:rFonts w:cs="Times New Roman"/>
                <w:szCs w:val="24"/>
              </w:rPr>
              <w:t xml:space="preserve"> terhadap agresivitas pajak</w:t>
            </w:r>
          </w:p>
        </w:tc>
      </w:tr>
      <w:tr w:rsidR="00DB41EC" w:rsidRPr="002721DB" w:rsidTr="001D5B50">
        <w:tc>
          <w:tcPr>
            <w:tcW w:w="4506" w:type="dxa"/>
          </w:tcPr>
          <w:p w:rsidR="00DB41EC" w:rsidRPr="002721DB" w:rsidRDefault="00DB41EC" w:rsidP="00DB41EC">
            <w:pPr>
              <w:pStyle w:val="ListParagraph"/>
              <w:numPr>
                <w:ilvl w:val="0"/>
                <w:numId w:val="12"/>
              </w:numPr>
              <w:spacing w:after="0" w:line="240" w:lineRule="auto"/>
              <w:ind w:right="282"/>
              <w:jc w:val="both"/>
              <w:rPr>
                <w:rFonts w:cs="Times New Roman"/>
                <w:b/>
                <w:szCs w:val="24"/>
              </w:rPr>
            </w:pPr>
            <w:r w:rsidRPr="002721DB">
              <w:rPr>
                <w:rFonts w:cs="Times New Roman"/>
                <w:b/>
                <w:szCs w:val="24"/>
              </w:rPr>
              <w:t>Judul penelitian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 xml:space="preserve">Pengaruh </w:t>
            </w:r>
            <w:r w:rsidRPr="002721DB">
              <w:rPr>
                <w:rFonts w:cs="Times New Roman"/>
                <w:i/>
                <w:szCs w:val="24"/>
              </w:rPr>
              <w:t>Corporate Social Responsibility</w:t>
            </w:r>
            <w:r w:rsidRPr="002721DB">
              <w:rPr>
                <w:rFonts w:cs="Times New Roman"/>
                <w:szCs w:val="24"/>
              </w:rPr>
              <w:t>, Kualitas audit dan kepemilikan institusional pada agresivitas pajak</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Nama peneliti</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Ni Putu Deiya Suprimarini dan Bambang Suprasto H</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Tahun penelitian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2017</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Objek penelitian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 xml:space="preserve">Perusahaan Manufaktur yang terdaftar </w:t>
            </w:r>
            <w:r w:rsidRPr="002721DB">
              <w:rPr>
                <w:rFonts w:cs="Times New Roman"/>
                <w:szCs w:val="24"/>
              </w:rPr>
              <w:lastRenderedPageBreak/>
              <w:t>tahun 2013-2015</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lastRenderedPageBreak/>
              <w:t>Jumlah sampel</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99 SAMPEL</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Variabel dependen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Agresivitas Pajak dengan proyeksi ETR</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Variabel independen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CSR, Kualitas audit, Kepemilikan Institusional</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Variabel kontrol</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Kesimpulan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CSR dan kualitas audit memiliki pengaruh positif terhadap agresivitas pajak</w:t>
            </w:r>
          </w:p>
          <w:p w:rsidR="00DB41EC" w:rsidRPr="002721DB" w:rsidRDefault="00DB41EC" w:rsidP="00DB41EC">
            <w:pPr>
              <w:ind w:right="282"/>
              <w:jc w:val="both"/>
              <w:rPr>
                <w:rFonts w:cs="Times New Roman"/>
                <w:szCs w:val="24"/>
              </w:rPr>
            </w:pPr>
            <w:r w:rsidRPr="002721DB">
              <w:rPr>
                <w:rFonts w:cs="Times New Roman"/>
                <w:szCs w:val="24"/>
              </w:rPr>
              <w:t>Kepemilikan institusional tidak  mempengaruhi agresivitas pajak</w:t>
            </w:r>
          </w:p>
        </w:tc>
      </w:tr>
      <w:tr w:rsidR="00DB41EC" w:rsidRPr="002721DB" w:rsidTr="001D5B50">
        <w:tc>
          <w:tcPr>
            <w:tcW w:w="4506" w:type="dxa"/>
          </w:tcPr>
          <w:p w:rsidR="00DB41EC" w:rsidRPr="002721DB" w:rsidRDefault="00DB41EC" w:rsidP="00DB41EC">
            <w:pPr>
              <w:pStyle w:val="ListParagraph"/>
              <w:numPr>
                <w:ilvl w:val="0"/>
                <w:numId w:val="12"/>
              </w:numPr>
              <w:spacing w:after="0" w:line="240" w:lineRule="auto"/>
              <w:ind w:right="282"/>
              <w:jc w:val="both"/>
              <w:rPr>
                <w:rFonts w:cs="Times New Roman"/>
                <w:b/>
                <w:szCs w:val="24"/>
              </w:rPr>
            </w:pPr>
            <w:r w:rsidRPr="002721DB">
              <w:rPr>
                <w:rFonts w:cs="Times New Roman"/>
                <w:b/>
                <w:szCs w:val="24"/>
              </w:rPr>
              <w:t>Judul penelitian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 xml:space="preserve">Pengaruh ukuran KAP, </w:t>
            </w:r>
            <w:r w:rsidRPr="002721DB">
              <w:rPr>
                <w:rFonts w:cs="Times New Roman"/>
                <w:i/>
                <w:szCs w:val="24"/>
              </w:rPr>
              <w:t xml:space="preserve">Audit Fee </w:t>
            </w:r>
            <w:r w:rsidRPr="002721DB">
              <w:rPr>
                <w:rFonts w:cs="Times New Roman"/>
                <w:szCs w:val="24"/>
              </w:rPr>
              <w:t xml:space="preserve">dan </w:t>
            </w:r>
            <w:r w:rsidRPr="002721DB">
              <w:rPr>
                <w:rFonts w:cs="Times New Roman"/>
                <w:i/>
                <w:szCs w:val="24"/>
              </w:rPr>
              <w:t>Audit Tenure</w:t>
            </w:r>
            <w:r w:rsidRPr="002721DB">
              <w:rPr>
                <w:rFonts w:cs="Times New Roman"/>
                <w:szCs w:val="24"/>
              </w:rPr>
              <w:t xml:space="preserve"> pada agresivitas pajak</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Nama peneliti</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I Gede Suyadnya dan Ni Luh Supadmi</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Tahun penelitian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2017</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Objek penelitian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Perusahaan yang terdaftar di Indeks Kompas 100 Bursa Efek Indonesia tahun 2013-2015</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Jumlah sampel</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78 sampel</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Variabel dependen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Agresivitas Pajak dengan proyeksi GAAP ETR</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Variabel independen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 xml:space="preserve">Ukuran KAP, </w:t>
            </w:r>
            <w:r w:rsidRPr="002721DB">
              <w:rPr>
                <w:rFonts w:cs="Times New Roman"/>
                <w:i/>
                <w:szCs w:val="24"/>
              </w:rPr>
              <w:t xml:space="preserve">Audit Fee </w:t>
            </w:r>
            <w:r w:rsidRPr="002721DB">
              <w:rPr>
                <w:rFonts w:cs="Times New Roman"/>
                <w:szCs w:val="24"/>
              </w:rPr>
              <w:t xml:space="preserve">dan </w:t>
            </w:r>
            <w:r w:rsidRPr="002721DB">
              <w:rPr>
                <w:rFonts w:cs="Times New Roman"/>
                <w:i/>
                <w:szCs w:val="24"/>
              </w:rPr>
              <w:t>Audit Tenure</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Variabel kontrol</w:t>
            </w:r>
          </w:p>
        </w:tc>
        <w:tc>
          <w:tcPr>
            <w:tcW w:w="4497" w:type="dxa"/>
          </w:tcPr>
          <w:p w:rsidR="00DB41EC" w:rsidRPr="002721DB" w:rsidRDefault="00DB41EC" w:rsidP="00DB41EC">
            <w:pPr>
              <w:ind w:right="282"/>
              <w:jc w:val="both"/>
              <w:rPr>
                <w:rFonts w:cs="Times New Roman"/>
                <w:szCs w:val="24"/>
              </w:rPr>
            </w:pPr>
            <w:r w:rsidRPr="002721DB">
              <w:rPr>
                <w:rFonts w:cs="Times New Roman"/>
                <w:i/>
                <w:szCs w:val="24"/>
              </w:rPr>
              <w:t>Firm size</w:t>
            </w:r>
            <w:r w:rsidRPr="002721DB">
              <w:rPr>
                <w:rFonts w:cs="Times New Roman"/>
                <w:szCs w:val="24"/>
              </w:rPr>
              <w:t xml:space="preserve"> dan jenis perusahaan</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Kesimpulan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Ukuran KAP berpengaruh positif dan signifikan terhadap agresivitas pajak</w:t>
            </w:r>
          </w:p>
          <w:p w:rsidR="00DB41EC" w:rsidRPr="002721DB" w:rsidRDefault="00DB41EC" w:rsidP="00DB41EC">
            <w:pPr>
              <w:ind w:right="282"/>
              <w:jc w:val="both"/>
              <w:rPr>
                <w:rFonts w:cs="Times New Roman"/>
                <w:szCs w:val="24"/>
              </w:rPr>
            </w:pPr>
            <w:r w:rsidRPr="002721DB">
              <w:rPr>
                <w:rFonts w:cs="Times New Roman"/>
                <w:i/>
                <w:szCs w:val="24"/>
              </w:rPr>
              <w:t xml:space="preserve">Audit Fee </w:t>
            </w:r>
            <w:r w:rsidRPr="002721DB">
              <w:rPr>
                <w:rFonts w:cs="Times New Roman"/>
                <w:szCs w:val="24"/>
              </w:rPr>
              <w:t>berpengaruh negatif terhadap agresivtas pajak</w:t>
            </w:r>
          </w:p>
          <w:p w:rsidR="00DB41EC" w:rsidRPr="002721DB" w:rsidRDefault="00DB41EC" w:rsidP="00DB41EC">
            <w:pPr>
              <w:ind w:right="282"/>
              <w:jc w:val="both"/>
              <w:rPr>
                <w:rFonts w:cs="Times New Roman"/>
                <w:szCs w:val="24"/>
              </w:rPr>
            </w:pPr>
            <w:r w:rsidRPr="002721DB">
              <w:rPr>
                <w:rFonts w:cs="Times New Roman"/>
                <w:i/>
                <w:szCs w:val="24"/>
              </w:rPr>
              <w:t xml:space="preserve">Audit Tenure </w:t>
            </w:r>
            <w:r w:rsidRPr="002721DB">
              <w:rPr>
                <w:rFonts w:cs="Times New Roman"/>
                <w:szCs w:val="24"/>
              </w:rPr>
              <w:t>tidak berpengaruh terhadap agresivtas pajak</w:t>
            </w:r>
          </w:p>
        </w:tc>
      </w:tr>
      <w:tr w:rsidR="00DB41EC" w:rsidRPr="002721DB" w:rsidTr="001D5B50">
        <w:tc>
          <w:tcPr>
            <w:tcW w:w="4506" w:type="dxa"/>
          </w:tcPr>
          <w:p w:rsidR="00DB41EC" w:rsidRPr="002721DB" w:rsidRDefault="00DB41EC" w:rsidP="00DB41EC">
            <w:pPr>
              <w:pStyle w:val="ListParagraph"/>
              <w:numPr>
                <w:ilvl w:val="0"/>
                <w:numId w:val="12"/>
              </w:numPr>
              <w:spacing w:after="0" w:line="240" w:lineRule="auto"/>
              <w:ind w:right="282"/>
              <w:jc w:val="both"/>
              <w:rPr>
                <w:rFonts w:cs="Times New Roman"/>
                <w:b/>
                <w:szCs w:val="24"/>
              </w:rPr>
            </w:pPr>
            <w:r w:rsidRPr="002721DB">
              <w:rPr>
                <w:rFonts w:cs="Times New Roman"/>
                <w:b/>
                <w:szCs w:val="24"/>
              </w:rPr>
              <w:t>Judul penelitian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Faktor Finansial dan Non Finansial yang Mempengaruhi Agresivitas Pajak di Indonesia</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Nama peneliti</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Ardy dan Ari Budi Kristanto</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Tahun penelitian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2015</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Objek penelitian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Perusahaan Manufaktur yang terdaftar tahun 2010-2013</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Jumlah sampel</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72 sampel</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Variabel dependen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Agresivitas Pajak yang dihitung menggunakan ETR</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Variabel independen</w:t>
            </w:r>
          </w:p>
        </w:tc>
        <w:tc>
          <w:tcPr>
            <w:tcW w:w="4497" w:type="dxa"/>
          </w:tcPr>
          <w:p w:rsidR="00DB41EC" w:rsidRPr="002721DB" w:rsidRDefault="00DB41EC" w:rsidP="00DB41EC">
            <w:pPr>
              <w:ind w:right="282"/>
              <w:jc w:val="both"/>
              <w:rPr>
                <w:rFonts w:cs="Times New Roman"/>
                <w:szCs w:val="24"/>
              </w:rPr>
            </w:pPr>
            <w:r w:rsidRPr="002721DB">
              <w:rPr>
                <w:rFonts w:cs="Times New Roman"/>
                <w:i/>
                <w:szCs w:val="24"/>
              </w:rPr>
              <w:t>Leverage</w:t>
            </w:r>
            <w:r w:rsidRPr="002721DB">
              <w:rPr>
                <w:rFonts w:cs="Times New Roman"/>
                <w:szCs w:val="24"/>
              </w:rPr>
              <w:t>, likuiditas, komisaris independen, komite audit dan Kepemilikan keluarga</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Variabel kontrol</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Kesimpulan</w:t>
            </w:r>
          </w:p>
        </w:tc>
        <w:tc>
          <w:tcPr>
            <w:tcW w:w="4497" w:type="dxa"/>
          </w:tcPr>
          <w:p w:rsidR="00DB41EC" w:rsidRPr="002721DB" w:rsidRDefault="00DB41EC" w:rsidP="00DB41EC">
            <w:pPr>
              <w:ind w:right="282"/>
              <w:jc w:val="both"/>
              <w:rPr>
                <w:rFonts w:cs="Times New Roman"/>
                <w:szCs w:val="24"/>
              </w:rPr>
            </w:pPr>
            <w:r w:rsidRPr="002721DB">
              <w:rPr>
                <w:rFonts w:cs="Times New Roman"/>
                <w:i/>
                <w:szCs w:val="24"/>
              </w:rPr>
              <w:t>Leverage</w:t>
            </w:r>
            <w:r w:rsidRPr="002721DB">
              <w:rPr>
                <w:rFonts w:cs="Times New Roman"/>
                <w:szCs w:val="24"/>
              </w:rPr>
              <w:t>, likuiditas dan komite audit berpengaruh positif terhadap agresivitas pajak</w:t>
            </w:r>
          </w:p>
          <w:p w:rsidR="00DB41EC" w:rsidRPr="002721DB" w:rsidRDefault="00DB41EC" w:rsidP="00DB41EC">
            <w:pPr>
              <w:ind w:right="282"/>
              <w:jc w:val="both"/>
              <w:rPr>
                <w:rFonts w:cs="Times New Roman"/>
                <w:szCs w:val="24"/>
              </w:rPr>
            </w:pPr>
            <w:r w:rsidRPr="002721DB">
              <w:rPr>
                <w:rFonts w:cs="Times New Roman"/>
                <w:szCs w:val="24"/>
              </w:rPr>
              <w:t>Komisaris independen dan Kepemilikan keluarga tidak memiliki pengaruh terhadap agresivitas pajak</w:t>
            </w:r>
          </w:p>
        </w:tc>
      </w:tr>
      <w:tr w:rsidR="00DB41EC" w:rsidRPr="002721DB" w:rsidTr="001D5B50">
        <w:tc>
          <w:tcPr>
            <w:tcW w:w="4506" w:type="dxa"/>
          </w:tcPr>
          <w:p w:rsidR="00DB41EC" w:rsidRPr="002721DB" w:rsidRDefault="00DB41EC" w:rsidP="00DB41EC">
            <w:pPr>
              <w:pStyle w:val="ListParagraph"/>
              <w:numPr>
                <w:ilvl w:val="0"/>
                <w:numId w:val="12"/>
              </w:numPr>
              <w:spacing w:after="0" w:line="240" w:lineRule="auto"/>
              <w:ind w:right="282"/>
              <w:jc w:val="both"/>
              <w:rPr>
                <w:rFonts w:cs="Times New Roman"/>
                <w:b/>
                <w:szCs w:val="24"/>
              </w:rPr>
            </w:pPr>
            <w:r w:rsidRPr="002721DB">
              <w:rPr>
                <w:rFonts w:cs="Times New Roman"/>
                <w:b/>
                <w:szCs w:val="24"/>
              </w:rPr>
              <w:t>Judul penelitian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 xml:space="preserve">Pengaruh Pengungkapan </w:t>
            </w:r>
            <w:r w:rsidRPr="002721DB">
              <w:rPr>
                <w:rFonts w:cs="Times New Roman"/>
                <w:i/>
                <w:szCs w:val="24"/>
              </w:rPr>
              <w:t xml:space="preserve">Corporate </w:t>
            </w:r>
            <w:r w:rsidRPr="002721DB">
              <w:rPr>
                <w:rFonts w:cs="Times New Roman"/>
                <w:i/>
                <w:szCs w:val="24"/>
              </w:rPr>
              <w:lastRenderedPageBreak/>
              <w:t>Social Responsibility</w:t>
            </w:r>
            <w:r w:rsidRPr="002721DB">
              <w:rPr>
                <w:rFonts w:cs="Times New Roman"/>
                <w:szCs w:val="24"/>
              </w:rPr>
              <w:t xml:space="preserve">, Ukuran perusahaan, Profitabilitas, </w:t>
            </w:r>
            <w:r w:rsidRPr="002721DB">
              <w:rPr>
                <w:rFonts w:cs="Times New Roman"/>
                <w:i/>
                <w:szCs w:val="24"/>
              </w:rPr>
              <w:t>leverage</w:t>
            </w:r>
            <w:r w:rsidRPr="002721DB">
              <w:rPr>
                <w:rFonts w:cs="Times New Roman"/>
                <w:szCs w:val="24"/>
              </w:rPr>
              <w:t xml:space="preserve">, </w:t>
            </w:r>
            <w:r w:rsidRPr="002721DB">
              <w:rPr>
                <w:rFonts w:cs="Times New Roman"/>
                <w:i/>
                <w:szCs w:val="24"/>
              </w:rPr>
              <w:t>Capital Intensity</w:t>
            </w:r>
            <w:r w:rsidRPr="002721DB">
              <w:rPr>
                <w:rFonts w:cs="Times New Roman"/>
                <w:szCs w:val="24"/>
              </w:rPr>
              <w:t xml:space="preserve"> dan Kepemilikan Keluarga terhadap agresivitas pajak</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lastRenderedPageBreak/>
              <w:t>Nama peneliti</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Vince Ratnawati dan Alfianti Silfi</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Tahun penelitian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2017</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Objek penelitian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Perusahaan Pertambangan dan Pertanian yang terdaftar di Bei tahun 2012-2014</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Jumlah sampel</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63</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Variabel dependen</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Agresivitas pajak yang dihitung menggunakan ETR</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Variabel independen</w:t>
            </w:r>
          </w:p>
        </w:tc>
        <w:tc>
          <w:tcPr>
            <w:tcW w:w="4497" w:type="dxa"/>
          </w:tcPr>
          <w:p w:rsidR="00DB41EC" w:rsidRPr="002721DB" w:rsidRDefault="00DB41EC" w:rsidP="00DB41EC">
            <w:pPr>
              <w:ind w:right="282"/>
              <w:jc w:val="both"/>
              <w:rPr>
                <w:rFonts w:cs="Times New Roman"/>
                <w:szCs w:val="24"/>
              </w:rPr>
            </w:pPr>
            <w:r w:rsidRPr="002721DB">
              <w:rPr>
                <w:rFonts w:cs="Times New Roman"/>
                <w:i/>
                <w:szCs w:val="24"/>
              </w:rPr>
              <w:t>Corporate Social Responsibility</w:t>
            </w:r>
            <w:r w:rsidRPr="002721DB">
              <w:rPr>
                <w:rFonts w:cs="Times New Roman"/>
                <w:szCs w:val="24"/>
              </w:rPr>
              <w:t xml:space="preserve">, Ukuran perusahaan, Profitabilitas, </w:t>
            </w:r>
            <w:r w:rsidRPr="002721DB">
              <w:rPr>
                <w:rFonts w:cs="Times New Roman"/>
                <w:i/>
                <w:szCs w:val="24"/>
              </w:rPr>
              <w:t xml:space="preserve">leverage, Capital Intensity </w:t>
            </w:r>
            <w:r w:rsidRPr="002721DB">
              <w:rPr>
                <w:rFonts w:cs="Times New Roman"/>
                <w:szCs w:val="24"/>
              </w:rPr>
              <w:t>dan Kepemilikan Keluarga</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Variabel kontrol</w:t>
            </w:r>
          </w:p>
        </w:tc>
        <w:tc>
          <w:tcPr>
            <w:tcW w:w="4497" w:type="dxa"/>
          </w:tcPr>
          <w:p w:rsidR="00DB41EC" w:rsidRPr="002721DB" w:rsidRDefault="00DB41EC" w:rsidP="00DB41EC">
            <w:pPr>
              <w:ind w:right="282"/>
              <w:jc w:val="both"/>
              <w:rPr>
                <w:rFonts w:cs="Times New Roman"/>
                <w:szCs w:val="24"/>
              </w:rPr>
            </w:pPr>
            <w:r w:rsidRPr="002721DB">
              <w:rPr>
                <w:rFonts w:cs="Times New Roman"/>
                <w:szCs w:val="24"/>
              </w:rPr>
              <w:t>-</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Kesimpulan</w:t>
            </w:r>
          </w:p>
        </w:tc>
        <w:tc>
          <w:tcPr>
            <w:tcW w:w="4497" w:type="dxa"/>
          </w:tcPr>
          <w:p w:rsidR="00DB41EC" w:rsidRPr="002721DB" w:rsidRDefault="00DB41EC" w:rsidP="00DB41EC">
            <w:pPr>
              <w:ind w:right="282"/>
              <w:jc w:val="both"/>
              <w:rPr>
                <w:rFonts w:cs="Times New Roman"/>
                <w:szCs w:val="24"/>
              </w:rPr>
            </w:pPr>
            <w:r w:rsidRPr="002721DB">
              <w:rPr>
                <w:rFonts w:cs="Times New Roman"/>
                <w:i/>
                <w:szCs w:val="24"/>
              </w:rPr>
              <w:t>Corporate Social Responsibility</w:t>
            </w:r>
            <w:r w:rsidRPr="002721DB">
              <w:rPr>
                <w:rFonts w:cs="Times New Roman"/>
                <w:szCs w:val="24"/>
              </w:rPr>
              <w:t xml:space="preserve"> dan Kepemilikan Keluarga berpengaruh signifikan terhadap agresivitas pajak</w:t>
            </w:r>
          </w:p>
          <w:p w:rsidR="00DB41EC" w:rsidRPr="002721DB" w:rsidRDefault="00DB41EC" w:rsidP="00DB41EC">
            <w:pPr>
              <w:ind w:right="282"/>
              <w:jc w:val="both"/>
              <w:rPr>
                <w:rFonts w:cs="Times New Roman"/>
                <w:szCs w:val="24"/>
              </w:rPr>
            </w:pPr>
            <w:r w:rsidRPr="002721DB">
              <w:rPr>
                <w:rFonts w:cs="Times New Roman"/>
                <w:szCs w:val="24"/>
              </w:rPr>
              <w:t xml:space="preserve">Ukuran perusahaan, Profitabilitas, </w:t>
            </w:r>
            <w:r w:rsidRPr="002721DB">
              <w:rPr>
                <w:rFonts w:cs="Times New Roman"/>
                <w:i/>
                <w:szCs w:val="24"/>
              </w:rPr>
              <w:t>leverage, dan Capital Intensity</w:t>
            </w:r>
            <w:r w:rsidRPr="002721DB">
              <w:rPr>
                <w:rFonts w:cs="Times New Roman"/>
                <w:szCs w:val="24"/>
              </w:rPr>
              <w:t xml:space="preserve"> tidak berpengaruh signifikan terhadap agresivitas pajak</w:t>
            </w:r>
          </w:p>
        </w:tc>
      </w:tr>
      <w:tr w:rsidR="00DB41EC" w:rsidRPr="002721DB" w:rsidTr="001D5B50">
        <w:tc>
          <w:tcPr>
            <w:tcW w:w="4506" w:type="dxa"/>
          </w:tcPr>
          <w:p w:rsidR="00DB41EC" w:rsidRPr="002721DB" w:rsidRDefault="00DB41EC" w:rsidP="00DB41EC">
            <w:pPr>
              <w:pStyle w:val="ListParagraph"/>
              <w:numPr>
                <w:ilvl w:val="0"/>
                <w:numId w:val="12"/>
              </w:numPr>
              <w:spacing w:after="0" w:line="240" w:lineRule="auto"/>
              <w:ind w:right="282"/>
              <w:jc w:val="both"/>
              <w:rPr>
                <w:rFonts w:cs="Times New Roman"/>
                <w:b/>
                <w:szCs w:val="24"/>
              </w:rPr>
            </w:pPr>
            <w:r w:rsidRPr="002721DB">
              <w:rPr>
                <w:rFonts w:cs="Times New Roman"/>
                <w:b/>
                <w:szCs w:val="24"/>
              </w:rPr>
              <w:t>Judul penelitian</w:t>
            </w:r>
          </w:p>
        </w:tc>
        <w:tc>
          <w:tcPr>
            <w:tcW w:w="4497" w:type="dxa"/>
          </w:tcPr>
          <w:p w:rsidR="00DB41EC" w:rsidRPr="00EB1942" w:rsidRDefault="00DB41EC" w:rsidP="00DB41EC">
            <w:pPr>
              <w:ind w:right="282"/>
              <w:jc w:val="both"/>
              <w:rPr>
                <w:rFonts w:cs="Times New Roman"/>
                <w:i/>
                <w:szCs w:val="24"/>
              </w:rPr>
            </w:pPr>
            <w:r w:rsidRPr="00EB1942">
              <w:rPr>
                <w:rFonts w:cs="Times New Roman"/>
                <w:i/>
                <w:szCs w:val="24"/>
              </w:rPr>
              <w:t>Tax Avoidance vs. Tax Aggressiveness (Working Paper)</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Nama peneliti</w:t>
            </w:r>
          </w:p>
        </w:tc>
        <w:tc>
          <w:tcPr>
            <w:tcW w:w="4497" w:type="dxa"/>
          </w:tcPr>
          <w:p w:rsidR="00DB41EC" w:rsidRPr="002721DB" w:rsidRDefault="00DB41EC" w:rsidP="00DB41EC">
            <w:pPr>
              <w:ind w:right="282"/>
              <w:jc w:val="both"/>
              <w:rPr>
                <w:rFonts w:cs="Times New Roman"/>
                <w:szCs w:val="24"/>
              </w:rPr>
            </w:pPr>
            <w:r>
              <w:rPr>
                <w:rFonts w:cs="Times New Roman"/>
                <w:szCs w:val="24"/>
              </w:rPr>
              <w:t>Gerrit Lietz</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Tahun penelitian</w:t>
            </w:r>
          </w:p>
        </w:tc>
        <w:tc>
          <w:tcPr>
            <w:tcW w:w="4497" w:type="dxa"/>
          </w:tcPr>
          <w:p w:rsidR="00DB41EC" w:rsidRPr="002721DB" w:rsidRDefault="00DB41EC" w:rsidP="00DB41EC">
            <w:pPr>
              <w:ind w:right="282"/>
              <w:jc w:val="both"/>
              <w:rPr>
                <w:rFonts w:cs="Times New Roman"/>
                <w:szCs w:val="24"/>
              </w:rPr>
            </w:pPr>
            <w:r>
              <w:rPr>
                <w:rFonts w:cs="Times New Roman"/>
                <w:szCs w:val="24"/>
              </w:rPr>
              <w:t>2015</w:t>
            </w:r>
          </w:p>
        </w:tc>
      </w:tr>
      <w:tr w:rsidR="00DB41EC" w:rsidRPr="002721DB" w:rsidTr="001D5B50">
        <w:tc>
          <w:tcPr>
            <w:tcW w:w="4506" w:type="dxa"/>
          </w:tcPr>
          <w:p w:rsidR="00DB41EC" w:rsidRPr="002721DB" w:rsidRDefault="00DB41EC" w:rsidP="00DB41EC">
            <w:pPr>
              <w:ind w:right="282"/>
              <w:jc w:val="both"/>
              <w:rPr>
                <w:rFonts w:cs="Times New Roman"/>
                <w:szCs w:val="24"/>
              </w:rPr>
            </w:pPr>
            <w:r w:rsidRPr="002721DB">
              <w:rPr>
                <w:rFonts w:cs="Times New Roman"/>
                <w:szCs w:val="24"/>
              </w:rPr>
              <w:t>Kesimpulan</w:t>
            </w:r>
          </w:p>
        </w:tc>
        <w:tc>
          <w:tcPr>
            <w:tcW w:w="4497" w:type="dxa"/>
          </w:tcPr>
          <w:p w:rsidR="00DB41EC" w:rsidRPr="002721DB" w:rsidRDefault="00DB41EC" w:rsidP="00DB41EC">
            <w:pPr>
              <w:ind w:right="282"/>
              <w:jc w:val="both"/>
              <w:rPr>
                <w:rFonts w:cs="Times New Roman"/>
                <w:szCs w:val="24"/>
              </w:rPr>
            </w:pPr>
            <w:r w:rsidRPr="00EB1942">
              <w:rPr>
                <w:rFonts w:cs="Times New Roman"/>
                <w:szCs w:val="24"/>
              </w:rPr>
              <w:t>Tax Aggressiveness</w:t>
            </w:r>
            <w:r>
              <w:rPr>
                <w:rFonts w:cs="Times New Roman"/>
                <w:szCs w:val="24"/>
              </w:rPr>
              <w:t xml:space="preserve"> mempunyai karakteristik yang berbeda dengan </w:t>
            </w:r>
            <w:r w:rsidRPr="00EB1942">
              <w:rPr>
                <w:rFonts w:cs="Times New Roman"/>
                <w:i/>
                <w:szCs w:val="24"/>
              </w:rPr>
              <w:t>tax avoidance</w:t>
            </w:r>
          </w:p>
        </w:tc>
      </w:tr>
    </w:tbl>
    <w:p w:rsidR="00DB41EC" w:rsidRDefault="00DB41EC" w:rsidP="00DB41EC">
      <w:pPr>
        <w:ind w:right="282"/>
        <w:jc w:val="both"/>
        <w:rPr>
          <w:lang w:eastAsia="id-ID"/>
        </w:rPr>
      </w:pPr>
    </w:p>
    <w:p w:rsidR="00DB41EC" w:rsidRDefault="00DB41EC" w:rsidP="00DB41EC">
      <w:pPr>
        <w:pStyle w:val="Heading2"/>
        <w:numPr>
          <w:ilvl w:val="0"/>
          <w:numId w:val="5"/>
        </w:numPr>
        <w:ind w:right="282"/>
        <w:jc w:val="both"/>
        <w:rPr>
          <w:lang w:eastAsia="id-ID"/>
        </w:rPr>
      </w:pPr>
      <w:bookmarkStart w:id="12" w:name="_Toc535614581"/>
      <w:r>
        <w:rPr>
          <w:lang w:eastAsia="id-ID"/>
        </w:rPr>
        <w:t>Kerangka Penelitian</w:t>
      </w:r>
      <w:bookmarkEnd w:id="12"/>
    </w:p>
    <w:p w:rsidR="00DB41EC" w:rsidRDefault="00DB41EC" w:rsidP="00DB41EC">
      <w:pPr>
        <w:spacing w:line="480" w:lineRule="auto"/>
        <w:ind w:left="720" w:right="282" w:firstLine="720"/>
        <w:jc w:val="both"/>
        <w:rPr>
          <w:rFonts w:eastAsia="SimSun" w:cs="Times New Roman"/>
          <w:kern w:val="2"/>
          <w:szCs w:val="24"/>
          <w:lang w:eastAsia="zh-CN"/>
        </w:rPr>
      </w:pPr>
      <w:r>
        <w:rPr>
          <w:rFonts w:cs="Times New Roman"/>
          <w:szCs w:val="24"/>
        </w:rPr>
        <w:t xml:space="preserve">Penelitian ini bertujuan untuk mengetahui apakah terdapat </w:t>
      </w:r>
      <w:r w:rsidRPr="00BC4C05">
        <w:rPr>
          <w:rFonts w:cs="Times New Roman"/>
          <w:szCs w:val="24"/>
        </w:rPr>
        <w:t xml:space="preserve">pengaruh </w:t>
      </w:r>
      <w:r w:rsidRPr="00BC4C05">
        <w:rPr>
          <w:rFonts w:cs="Times New Roman"/>
          <w:i/>
          <w:szCs w:val="24"/>
        </w:rPr>
        <w:t>leverage</w:t>
      </w:r>
      <w:r w:rsidRPr="00BC4C05">
        <w:rPr>
          <w:rFonts w:cs="Times New Roman"/>
          <w:szCs w:val="24"/>
        </w:rPr>
        <w:t xml:space="preserve">, profitabilitas, intensitas persediaan dan intensitas aset tetap terhadap </w:t>
      </w:r>
      <w:r w:rsidRPr="00BC4C05">
        <w:rPr>
          <w:rFonts w:eastAsia="SimSun" w:cs="Times New Roman"/>
          <w:i/>
          <w:kern w:val="2"/>
          <w:szCs w:val="24"/>
          <w:lang w:eastAsia="zh-CN"/>
        </w:rPr>
        <w:t>aggre</w:t>
      </w:r>
      <w:r>
        <w:rPr>
          <w:rFonts w:eastAsia="SimSun" w:cs="Times New Roman"/>
          <w:i/>
          <w:kern w:val="2"/>
          <w:szCs w:val="24"/>
          <w:lang w:eastAsia="zh-CN"/>
        </w:rPr>
        <w:t>s</w:t>
      </w:r>
      <w:r w:rsidRPr="00BC4C05">
        <w:rPr>
          <w:rFonts w:eastAsia="SimSun" w:cs="Times New Roman"/>
          <w:i/>
          <w:kern w:val="2"/>
          <w:szCs w:val="24"/>
          <w:lang w:eastAsia="zh-CN"/>
        </w:rPr>
        <w:t xml:space="preserve">sive tax planning </w:t>
      </w:r>
      <w:r w:rsidRPr="00BC4C05">
        <w:rPr>
          <w:rFonts w:eastAsia="SimSun" w:cs="Times New Roman"/>
          <w:kern w:val="2"/>
          <w:szCs w:val="24"/>
          <w:lang w:eastAsia="zh-CN"/>
        </w:rPr>
        <w:t>yang dimoderasi dengan kualitas auditor pada perusahaan manufaktur yang terdaftar di BEI periode 2015-2017.</w:t>
      </w:r>
    </w:p>
    <w:p w:rsidR="00DB41EC" w:rsidRDefault="00DB41EC" w:rsidP="00DB41EC">
      <w:pPr>
        <w:pStyle w:val="Heading3"/>
        <w:numPr>
          <w:ilvl w:val="0"/>
          <w:numId w:val="11"/>
        </w:numPr>
        <w:spacing w:line="480" w:lineRule="auto"/>
        <w:ind w:right="282"/>
        <w:jc w:val="both"/>
        <w:rPr>
          <w:rFonts w:eastAsia="SimSun"/>
          <w:i/>
          <w:lang w:eastAsia="zh-CN"/>
        </w:rPr>
      </w:pPr>
      <w:bookmarkStart w:id="13" w:name="_Toc535614582"/>
      <w:r>
        <w:rPr>
          <w:rFonts w:eastAsia="SimSun"/>
          <w:lang w:eastAsia="zh-CN"/>
        </w:rPr>
        <w:t xml:space="preserve">Pengaruh </w:t>
      </w:r>
      <w:r w:rsidRPr="00BC4C05">
        <w:rPr>
          <w:rFonts w:cs="Times New Roman"/>
          <w:i/>
          <w:szCs w:val="24"/>
        </w:rPr>
        <w:t>leverage</w:t>
      </w:r>
      <w:r>
        <w:rPr>
          <w:rFonts w:eastAsia="SimSun"/>
          <w:lang w:eastAsia="zh-CN"/>
        </w:rPr>
        <w:t xml:space="preserve"> terhadap </w:t>
      </w:r>
      <w:r>
        <w:rPr>
          <w:rFonts w:eastAsia="SimSun"/>
          <w:i/>
          <w:lang w:eastAsia="zh-CN"/>
        </w:rPr>
        <w:t>aggressive tax planning</w:t>
      </w:r>
      <w:bookmarkEnd w:id="13"/>
    </w:p>
    <w:p w:rsidR="00DB41EC" w:rsidRPr="00313FDB" w:rsidRDefault="00DB41EC" w:rsidP="00DB41EC">
      <w:pPr>
        <w:spacing w:line="480" w:lineRule="auto"/>
        <w:ind w:left="1134" w:right="282" w:firstLine="284"/>
        <w:jc w:val="both"/>
        <w:rPr>
          <w:rFonts w:eastAsia="SimSun" w:cs="Times New Roman"/>
          <w:kern w:val="2"/>
          <w:szCs w:val="24"/>
          <w:lang w:eastAsia="zh-CN"/>
        </w:rPr>
      </w:pPr>
      <w:r>
        <w:rPr>
          <w:rFonts w:cs="Times New Roman"/>
          <w:szCs w:val="24"/>
        </w:rPr>
        <w:t xml:space="preserve">Salah satu kebijakan pendanaan dalam perusahaan adalah hutang. Leverage merupakan tingkat utang yang digunakan perusahaan dalam melakukan pembiayaan. </w:t>
      </w:r>
      <w:r>
        <w:rPr>
          <w:rFonts w:eastAsia="Times New Roman" w:cs="Times New Roman"/>
          <w:szCs w:val="24"/>
          <w:lang w:eastAsia="id-ID"/>
        </w:rPr>
        <w:t xml:space="preserve">Menurut </w:t>
      </w:r>
      <w:r>
        <w:rPr>
          <w:rFonts w:eastAsia="Times New Roman" w:cs="Times New Roman"/>
          <w:szCs w:val="24"/>
          <w:lang w:eastAsia="id-ID"/>
        </w:rPr>
        <w:fldChar w:fldCharType="begin" w:fldLock="1"/>
      </w:r>
      <w:r>
        <w:rPr>
          <w:rFonts w:eastAsia="Times New Roman" w:cs="Times New Roman"/>
          <w:szCs w:val="24"/>
          <w:lang w:eastAsia="id-ID"/>
        </w:rPr>
        <w:instrText>ADDIN CSL_CITATION {"citationItems":[{"id":"ITEM-1","itemData":{"abstract":"Tax aggressiveness conveys benefit in promoting tax payers’ efficiency, but also bringing the risk at once. The efficiency can be reached through minimizing the tax payment. On the other hand, tax payers’ reputation and firm value may be weakened if the tax aggressiveness is put into opportunistic objective. This paper aims to investigate whether the financial and non-financial factors influence the tax aggressiveness. Financial factors comprise leverage and liquidity. Moreover, the nonfinancial factors cover the proportion of independent commissioners, audit committee and family ownership. Furthermore, the tax payers’ aggressiveness is measured by Effective Tax Rate. The research formulates five hypotheses which are tested using linear regression methods. Moreover, this research employs 72 firm years as samples, which cover manufacturing companies listed in the Indonesian Stock Exchange during 2010 until 2013. Those samples are sorted out by purposive sampling method. The samples are chosen using the purposive sampling method based on certain designated criterias. The result shows that financial factors consist of leverage and liquidity, and nonfinancial factor of audit committee positively influences the tax aggressiveness. While the proportion of independent commissioners and family ownership do not have significant influence toward tax aggressiveness. This finding implies that Indonesian companies tend to aggressive in avoiding the tax for the financial motives rather than non financial motives","author":[{"dropping-particle":"","family":"Kristanto","given":"Ari Budi","non-dropping-particle":"","parse-names":false,"suffix":""},{"dropping-particle":"","family":"Ardy","given":"","non-dropping-particle":"","parse-names":false,"suffix":""}],"container-title":"Media Riset Akuntansi, Auditing &amp; Informasi","id":"ITEM-1","issue":"1","issued":{"date-parts":[["2015"]]},"page":"31-48","title":"Faktor finansial dan non finansial yang mempengaruhi agresivitas pajak di indonesia","type":"article-journal","volume":"15"},"uris":["http://www.mendeley.com/documents/?uuid=6c4e2d18-3a33-402f-a6d6-c0ccd50d151a"]}],"mendeley":{"formattedCitation":"(Kristanto and Ardy 2015)","manualFormatting":"(Kristanto dan Ardy 2015)","plainTextFormattedCitation":"(Kristanto and Ardy 2015)","previouslyFormattedCitation":"(Kristanto and Ardy 2015)"},"properties":{"noteIndex":0},"schema":"https://github.com/citation-style-language/schema/raw/master/csl-citation.json"}</w:instrText>
      </w:r>
      <w:r>
        <w:rPr>
          <w:rFonts w:eastAsia="Times New Roman" w:cs="Times New Roman"/>
          <w:szCs w:val="24"/>
          <w:lang w:eastAsia="id-ID"/>
        </w:rPr>
        <w:fldChar w:fldCharType="separate"/>
      </w:r>
      <w:r w:rsidRPr="006C6A51">
        <w:rPr>
          <w:rFonts w:eastAsia="Times New Roman" w:cs="Times New Roman"/>
          <w:noProof/>
          <w:szCs w:val="24"/>
          <w:lang w:eastAsia="id-ID"/>
        </w:rPr>
        <w:t xml:space="preserve">Kristanto </w:t>
      </w:r>
      <w:r>
        <w:rPr>
          <w:rFonts w:eastAsia="Times New Roman" w:cs="Times New Roman"/>
          <w:noProof/>
          <w:szCs w:val="24"/>
          <w:lang w:eastAsia="id-ID"/>
        </w:rPr>
        <w:t>dan</w:t>
      </w:r>
      <w:r w:rsidRPr="006C6A51">
        <w:rPr>
          <w:rFonts w:eastAsia="Times New Roman" w:cs="Times New Roman"/>
          <w:noProof/>
          <w:szCs w:val="24"/>
          <w:lang w:eastAsia="id-ID"/>
        </w:rPr>
        <w:t xml:space="preserve"> Ardy </w:t>
      </w:r>
      <w:r>
        <w:rPr>
          <w:rFonts w:eastAsia="Times New Roman" w:cs="Times New Roman"/>
          <w:noProof/>
          <w:szCs w:val="24"/>
          <w:lang w:eastAsia="id-ID"/>
        </w:rPr>
        <w:t>(</w:t>
      </w:r>
      <w:r w:rsidRPr="006C6A51">
        <w:rPr>
          <w:rFonts w:eastAsia="Times New Roman" w:cs="Times New Roman"/>
          <w:noProof/>
          <w:szCs w:val="24"/>
          <w:lang w:eastAsia="id-ID"/>
        </w:rPr>
        <w:t>2015)</w:t>
      </w:r>
      <w:r>
        <w:rPr>
          <w:rFonts w:eastAsia="Times New Roman" w:cs="Times New Roman"/>
          <w:szCs w:val="24"/>
          <w:lang w:eastAsia="id-ID"/>
        </w:rPr>
        <w:fldChar w:fldCharType="end"/>
      </w:r>
      <w:r>
        <w:rPr>
          <w:rFonts w:eastAsia="Times New Roman" w:cs="Times New Roman"/>
          <w:szCs w:val="24"/>
          <w:lang w:eastAsia="id-ID"/>
        </w:rPr>
        <w:t xml:space="preserve">, </w:t>
      </w:r>
      <w:r w:rsidRPr="006B54CF">
        <w:rPr>
          <w:rFonts w:eastAsia="Times New Roman" w:cs="Times New Roman"/>
          <w:i/>
          <w:szCs w:val="24"/>
          <w:lang w:eastAsia="id-ID"/>
        </w:rPr>
        <w:t>leverage</w:t>
      </w:r>
      <w:r>
        <w:rPr>
          <w:rFonts w:eastAsia="Times New Roman" w:cs="Times New Roman"/>
          <w:szCs w:val="24"/>
          <w:lang w:eastAsia="id-ID"/>
        </w:rPr>
        <w:t xml:space="preserve"> berpengaruh terhadap agresivitas pajak. Dalam jurnal ini menyatakan bahwa </w:t>
      </w:r>
      <w:r>
        <w:rPr>
          <w:rFonts w:cs="Times New Roman"/>
          <w:szCs w:val="24"/>
        </w:rPr>
        <w:t xml:space="preserve">semakin tinggi </w:t>
      </w:r>
      <w:r>
        <w:rPr>
          <w:rFonts w:cs="Times New Roman"/>
          <w:szCs w:val="24"/>
        </w:rPr>
        <w:lastRenderedPageBreak/>
        <w:t xml:space="preserve">nilai rasio leverage maka semakin tinggi juga jumlah pendanaan dari utang pihak ketiga yang digunakan perusahaan dan semakin tinggi biaya bunga yang timbul dari utang tersebut. Biaya bunga yang semakin tinggi akan memberikan pengaruh berkurangnya laba perusahaan sehingga beban pajak perusahaan ikut berkurang, </w:t>
      </w:r>
      <w:r>
        <w:rPr>
          <w:rFonts w:eastAsia="SimSun" w:cs="Times New Roman"/>
          <w:kern w:val="2"/>
          <w:szCs w:val="24"/>
          <w:lang w:eastAsia="zh-CN"/>
        </w:rPr>
        <w:t xml:space="preserve">sehingga bisa dikatakan agresivitas pajak makin meningkat. </w:t>
      </w:r>
    </w:p>
    <w:p w:rsidR="00DB41EC" w:rsidRPr="00E34157" w:rsidRDefault="00DB41EC" w:rsidP="00DB41EC">
      <w:pPr>
        <w:pStyle w:val="Heading3"/>
        <w:numPr>
          <w:ilvl w:val="0"/>
          <w:numId w:val="11"/>
        </w:numPr>
        <w:spacing w:line="480" w:lineRule="auto"/>
        <w:ind w:right="282"/>
        <w:jc w:val="both"/>
        <w:rPr>
          <w:rFonts w:eastAsia="SimSun"/>
          <w:i/>
          <w:kern w:val="2"/>
          <w:lang w:eastAsia="zh-CN"/>
        </w:rPr>
      </w:pPr>
      <w:bookmarkStart w:id="14" w:name="_Toc535614583"/>
      <w:r>
        <w:t xml:space="preserve">Pengaruh profitabilitas terhadap </w:t>
      </w:r>
      <w:r w:rsidRPr="00E34157">
        <w:rPr>
          <w:rFonts w:eastAsia="SimSun"/>
          <w:i/>
          <w:kern w:val="2"/>
          <w:lang w:eastAsia="zh-CN"/>
        </w:rPr>
        <w:t>aggres</w:t>
      </w:r>
      <w:r>
        <w:rPr>
          <w:rFonts w:eastAsia="SimSun"/>
          <w:i/>
          <w:kern w:val="2"/>
          <w:lang w:eastAsia="zh-CN"/>
        </w:rPr>
        <w:t>s</w:t>
      </w:r>
      <w:r w:rsidRPr="00E34157">
        <w:rPr>
          <w:rFonts w:eastAsia="SimSun"/>
          <w:i/>
          <w:kern w:val="2"/>
          <w:lang w:eastAsia="zh-CN"/>
        </w:rPr>
        <w:t>ive tax planning</w:t>
      </w:r>
      <w:bookmarkEnd w:id="14"/>
    </w:p>
    <w:p w:rsidR="00DB41EC" w:rsidRPr="00EE4692" w:rsidRDefault="00DB41EC" w:rsidP="00DB41EC">
      <w:pPr>
        <w:widowControl w:val="0"/>
        <w:spacing w:line="480" w:lineRule="auto"/>
        <w:ind w:left="1134" w:right="282" w:firstLine="426"/>
        <w:jc w:val="both"/>
        <w:rPr>
          <w:rFonts w:eastAsia="Times New Roman" w:cs="Times New Roman"/>
          <w:szCs w:val="24"/>
          <w:lang w:eastAsia="id-ID"/>
        </w:rPr>
      </w:pPr>
      <w:r w:rsidRPr="00947BF8">
        <w:rPr>
          <w:rFonts w:cs="Times New Roman"/>
          <w:szCs w:val="24"/>
        </w:rPr>
        <w:t>Pendapatan yang diperoleh perusahaan cenderung berbanding lurus dengan pajak yang dibayarkan, sehingga semakin besar keuntungan yang diperoleh perusahaan maka semakin tinggi juga beban pajak yang harus ditanggung perusahaan. Sebaliknya, perusahaan dengan tingkat laba yang rendah maka akan membayar pajak yang lebih rendah atau bahkan tidak membayar pajak jika mengalami kerugian. Dengan sistem kompensasi pajak, kerugian dapat mengurangi besarnya pajak yang harus di</w:t>
      </w:r>
      <w:r>
        <w:rPr>
          <w:rFonts w:cs="Times New Roman"/>
          <w:szCs w:val="24"/>
        </w:rPr>
        <w:t xml:space="preserve">tanggung pada tahun berikutnya. Hal ini mendorong perusahaan untuk melakukan aktvitas agresivitas pajak, agar pajak tersebut tidak mengurangi terlalu banyak laba yang diperoleh perusahaan. </w:t>
      </w:r>
      <w:r>
        <w:rPr>
          <w:rFonts w:eastAsia="Times New Roman" w:cs="Times New Roman"/>
          <w:szCs w:val="24"/>
          <w:lang w:eastAsia="id-ID"/>
        </w:rPr>
        <w:t xml:space="preserve">Hipotesis ini diperkuat dengan penelitian yang dilakukan oleh </w:t>
      </w:r>
      <w:r>
        <w:rPr>
          <w:rFonts w:eastAsia="Times New Roman" w:cs="Times New Roman"/>
          <w:szCs w:val="24"/>
          <w:lang w:eastAsia="id-ID"/>
        </w:rPr>
        <w:fldChar w:fldCharType="begin" w:fldLock="1"/>
      </w:r>
      <w:r>
        <w:rPr>
          <w:rFonts w:eastAsia="Times New Roman" w:cs="Times New Roman"/>
          <w:szCs w:val="24"/>
          <w:lang w:eastAsia="id-ID"/>
        </w:rPr>
        <w:instrText>ADDIN CSL_CITATION {"citationItems":[{"id":"ITEM-1","itemData":{"DOI":"ISSN : 2302-8556","ISBN":"978-3-642-54004-2","ISSN":"14608545","PMID":"4759577","author":[{"dropping-particle":"","family":"Prasista","given":"P. M","non-dropping-particle":"","parse-names":false,"suffix":""},{"dropping-particle":"","family":"Setiawan","given":"Ery","non-dropping-particle":"","parse-names":false,"suffix":""}],"container-title":"E-Jurnal Akuntansi Universitas Udayana","id":"ITEM-1","issue":"3","issued":{"date-parts":[["2016"]]},"page":"2120-2144","title":"Pengaruh Profitabilitas Dan Pengungkapan Corporate Social Responsebility Terhadap Agresivias Pajak Penghasilan Wajib Pajak Badan","type":"article-journal","volume":"17"},"uris":["http://www.mendeley.com/documents/?uuid=d07212d9-ddf3-4cf5-839d-483b250c6a58"]}],"mendeley":{"formattedCitation":"(Prasista and Setiawan 2016)","manualFormatting":"(Prasista dan Setiawan, 2016)","plainTextFormattedCitation":"(Prasista and Setiawan 2016)","previouslyFormattedCitation":"(Prasista and Setiawan 2016)"},"properties":{"noteIndex":0},"schema":"https://github.com/citation-style-language/schema/raw/master/csl-citation.json"}</w:instrText>
      </w:r>
      <w:r>
        <w:rPr>
          <w:rFonts w:eastAsia="Times New Roman" w:cs="Times New Roman"/>
          <w:szCs w:val="24"/>
          <w:lang w:eastAsia="id-ID"/>
        </w:rPr>
        <w:fldChar w:fldCharType="separate"/>
      </w:r>
      <w:r w:rsidRPr="00216646">
        <w:rPr>
          <w:rFonts w:eastAsia="Times New Roman" w:cs="Times New Roman"/>
          <w:noProof/>
          <w:szCs w:val="24"/>
          <w:lang w:eastAsia="id-ID"/>
        </w:rPr>
        <w:t xml:space="preserve">Prasista </w:t>
      </w:r>
      <w:r>
        <w:rPr>
          <w:rFonts w:eastAsia="Times New Roman" w:cs="Times New Roman"/>
          <w:noProof/>
          <w:szCs w:val="24"/>
          <w:lang w:eastAsia="id-ID"/>
        </w:rPr>
        <w:t>dan</w:t>
      </w:r>
      <w:r w:rsidRPr="00216646">
        <w:rPr>
          <w:rFonts w:eastAsia="Times New Roman" w:cs="Times New Roman"/>
          <w:noProof/>
          <w:szCs w:val="24"/>
          <w:lang w:eastAsia="id-ID"/>
        </w:rPr>
        <w:t xml:space="preserve"> Setiawan</w:t>
      </w:r>
      <w:r>
        <w:rPr>
          <w:rFonts w:eastAsia="Times New Roman" w:cs="Times New Roman"/>
          <w:noProof/>
          <w:szCs w:val="24"/>
          <w:lang w:eastAsia="id-ID"/>
        </w:rPr>
        <w:t xml:space="preserve"> (</w:t>
      </w:r>
      <w:r w:rsidRPr="00216646">
        <w:rPr>
          <w:rFonts w:eastAsia="Times New Roman" w:cs="Times New Roman"/>
          <w:noProof/>
          <w:szCs w:val="24"/>
          <w:lang w:eastAsia="id-ID"/>
        </w:rPr>
        <w:t>2016)</w:t>
      </w:r>
      <w:r>
        <w:rPr>
          <w:rFonts w:eastAsia="Times New Roman" w:cs="Times New Roman"/>
          <w:szCs w:val="24"/>
          <w:lang w:eastAsia="id-ID"/>
        </w:rPr>
        <w:fldChar w:fldCharType="end"/>
      </w:r>
      <w:r>
        <w:rPr>
          <w:rFonts w:eastAsia="Times New Roman" w:cs="Times New Roman"/>
          <w:szCs w:val="24"/>
          <w:lang w:eastAsia="id-ID"/>
        </w:rPr>
        <w:t xml:space="preserve"> yang menyatakan bahwa profitabilitas berpengaruh negatif terhadap agresivitas pajak penghasilan badan. Hal ini tidak sama yang dikemukakan oleh </w:t>
      </w:r>
      <w:r>
        <w:rPr>
          <w:rFonts w:eastAsia="Times New Roman" w:cs="Times New Roman"/>
          <w:szCs w:val="24"/>
          <w:lang w:eastAsia="id-ID"/>
        </w:rPr>
        <w:fldChar w:fldCharType="begin" w:fldLock="1"/>
      </w:r>
      <w:r>
        <w:rPr>
          <w:rFonts w:eastAsia="Times New Roman" w:cs="Times New Roman"/>
          <w:szCs w:val="24"/>
          <w:lang w:eastAsia="id-ID"/>
        </w:rPr>
        <w:instrText>ADDIN CSL_CITATION {"citationItems":[{"id":"ITEM-1","itemData":{"author":[{"dropping-particle":"","family":"Susanto","given":"Liana","non-dropping-particle":"","parse-names":false,"suffix":""},{"dropping-particle":"","family":"Viriany","given":"Yanti","non-dropping-particle":"","parse-names":false,"suffix":""}],"container-title":"Jurnal Ekonomi Dan Bisnis","id":"ITEM-1","issue":"01","issued":{"date-parts":[["2018"]]},"page":"10-19","title":"Faktor-Faktor Yang Mempengaruhi Agresivitas Pajak","type":"article-journal","volume":"XXIII"},"uris":["http://www.mendeley.com/documents/?uuid=e05ebd5f-76df-4cb3-9801-9226fc79b7d2"]}],"mendeley":{"formattedCitation":"(Susanto and Viriany 2018)","manualFormatting":"(Susanto dan Viriany, 2018)","plainTextFormattedCitation":"(Susanto and Viriany 2018)","previouslyFormattedCitation":"(Susanto and Viriany 2018)"},"properties":{"noteIndex":0},"schema":"https://github.com/citation-style-language/schema/raw/master/csl-citation.json"}</w:instrText>
      </w:r>
      <w:r>
        <w:rPr>
          <w:rFonts w:eastAsia="Times New Roman" w:cs="Times New Roman"/>
          <w:szCs w:val="24"/>
          <w:lang w:eastAsia="id-ID"/>
        </w:rPr>
        <w:fldChar w:fldCharType="separate"/>
      </w:r>
      <w:r w:rsidRPr="00216646">
        <w:rPr>
          <w:rFonts w:eastAsia="Times New Roman" w:cs="Times New Roman"/>
          <w:noProof/>
          <w:szCs w:val="24"/>
          <w:lang w:eastAsia="id-ID"/>
        </w:rPr>
        <w:t xml:space="preserve">Susanto </w:t>
      </w:r>
      <w:r>
        <w:rPr>
          <w:rFonts w:eastAsia="Times New Roman" w:cs="Times New Roman"/>
          <w:noProof/>
          <w:szCs w:val="24"/>
          <w:lang w:eastAsia="id-ID"/>
        </w:rPr>
        <w:t>dan</w:t>
      </w:r>
      <w:r w:rsidRPr="00216646">
        <w:rPr>
          <w:rFonts w:eastAsia="Times New Roman" w:cs="Times New Roman"/>
          <w:noProof/>
          <w:szCs w:val="24"/>
          <w:lang w:eastAsia="id-ID"/>
        </w:rPr>
        <w:t xml:space="preserve"> Viriany</w:t>
      </w:r>
      <w:r>
        <w:rPr>
          <w:rFonts w:eastAsia="Times New Roman" w:cs="Times New Roman"/>
          <w:noProof/>
          <w:szCs w:val="24"/>
          <w:lang w:eastAsia="id-ID"/>
        </w:rPr>
        <w:t xml:space="preserve"> (</w:t>
      </w:r>
      <w:r w:rsidRPr="00216646">
        <w:rPr>
          <w:rFonts w:eastAsia="Times New Roman" w:cs="Times New Roman"/>
          <w:noProof/>
          <w:szCs w:val="24"/>
          <w:lang w:eastAsia="id-ID"/>
        </w:rPr>
        <w:t>2018)</w:t>
      </w:r>
      <w:r>
        <w:rPr>
          <w:rFonts w:eastAsia="Times New Roman" w:cs="Times New Roman"/>
          <w:szCs w:val="24"/>
          <w:lang w:eastAsia="id-ID"/>
        </w:rPr>
        <w:fldChar w:fldCharType="end"/>
      </w:r>
      <w:r>
        <w:rPr>
          <w:rFonts w:eastAsia="Times New Roman" w:cs="Times New Roman"/>
          <w:szCs w:val="24"/>
          <w:lang w:eastAsia="id-ID"/>
        </w:rPr>
        <w:t>.</w:t>
      </w:r>
    </w:p>
    <w:p w:rsidR="00DB41EC" w:rsidRDefault="00DB41EC" w:rsidP="00DB41EC">
      <w:pPr>
        <w:pStyle w:val="Heading3"/>
        <w:numPr>
          <w:ilvl w:val="0"/>
          <w:numId w:val="11"/>
        </w:numPr>
        <w:spacing w:line="480" w:lineRule="auto"/>
        <w:ind w:left="1134" w:right="282"/>
        <w:jc w:val="both"/>
        <w:rPr>
          <w:rFonts w:eastAsia="SimSun"/>
          <w:i/>
          <w:kern w:val="2"/>
          <w:lang w:eastAsia="zh-CN"/>
        </w:rPr>
      </w:pPr>
      <w:bookmarkStart w:id="15" w:name="_Toc535614584"/>
      <w:r>
        <w:t xml:space="preserve">Pengaruh intensitas persediaan terhadap </w:t>
      </w:r>
      <w:r w:rsidRPr="00E34157">
        <w:rPr>
          <w:rFonts w:eastAsia="SimSun"/>
          <w:i/>
          <w:kern w:val="2"/>
          <w:lang w:eastAsia="zh-CN"/>
        </w:rPr>
        <w:t>aggre</w:t>
      </w:r>
      <w:r>
        <w:rPr>
          <w:rFonts w:eastAsia="SimSun"/>
          <w:i/>
          <w:kern w:val="2"/>
          <w:lang w:eastAsia="zh-CN"/>
        </w:rPr>
        <w:t>s</w:t>
      </w:r>
      <w:r w:rsidRPr="00E34157">
        <w:rPr>
          <w:rFonts w:eastAsia="SimSun"/>
          <w:i/>
          <w:kern w:val="2"/>
          <w:lang w:eastAsia="zh-CN"/>
        </w:rPr>
        <w:t>sive tax planning</w:t>
      </w:r>
      <w:bookmarkEnd w:id="15"/>
    </w:p>
    <w:p w:rsidR="00DB41EC" w:rsidRPr="00FB7022" w:rsidRDefault="00DB41EC" w:rsidP="00DB41EC">
      <w:pPr>
        <w:widowControl w:val="0"/>
        <w:spacing w:line="480" w:lineRule="auto"/>
        <w:ind w:left="1134" w:right="282" w:firstLine="426"/>
        <w:jc w:val="both"/>
        <w:rPr>
          <w:rFonts w:eastAsia="Times New Roman" w:cs="Times New Roman"/>
          <w:szCs w:val="24"/>
          <w:lang w:eastAsia="id-ID"/>
        </w:rPr>
      </w:pPr>
      <w:r w:rsidRPr="00A01FBE">
        <w:rPr>
          <w:rFonts w:cs="Times New Roman"/>
          <w:szCs w:val="24"/>
          <w:lang w:eastAsia="zh-CN"/>
        </w:rPr>
        <w:t xml:space="preserve">Intensitas persediaan menggambarkan bagaimana perusahaan menginvestasikan kekayaan pada persediaan. Besarnya intensitas persediaan dapat menimbulkan adanya biaya penyimpanan dan biaya kerusakan barang. </w:t>
      </w:r>
      <w:r>
        <w:rPr>
          <w:rFonts w:cs="Times New Roman"/>
          <w:szCs w:val="24"/>
          <w:lang w:eastAsia="zh-CN"/>
        </w:rPr>
        <w:t>Dalam teori agensi, b</w:t>
      </w:r>
      <w:r w:rsidRPr="00A01FBE">
        <w:rPr>
          <w:rFonts w:cs="Times New Roman"/>
          <w:szCs w:val="24"/>
          <w:lang w:eastAsia="zh-CN"/>
        </w:rPr>
        <w:t xml:space="preserve">iaya tambahan tersebut harus dikeluarkan dari biaya persediaan dan diakui sebagai biaya dalam periode terjadinya biaya, sehingga </w:t>
      </w:r>
      <w:r w:rsidRPr="00A01FBE">
        <w:rPr>
          <w:rFonts w:cs="Times New Roman"/>
          <w:szCs w:val="24"/>
          <w:lang w:eastAsia="zh-CN"/>
        </w:rPr>
        <w:lastRenderedPageBreak/>
        <w:t>hal ini menyebakan penurunan laba perusahaan. Oleh karena itu beban p</w:t>
      </w:r>
      <w:r>
        <w:rPr>
          <w:rFonts w:cs="Times New Roman"/>
          <w:szCs w:val="24"/>
          <w:lang w:eastAsia="zh-CN"/>
        </w:rPr>
        <w:t xml:space="preserve">ajak yang dibayar lebih rendah. </w:t>
      </w:r>
      <w:r>
        <w:rPr>
          <w:rFonts w:eastAsia="Times New Roman" w:cs="Times New Roman"/>
          <w:szCs w:val="24"/>
          <w:lang w:eastAsia="id-ID"/>
        </w:rPr>
        <w:t xml:space="preserve">Hipotesis ini diperkuat dengan hasil penelitian dari  </w:t>
      </w:r>
      <w:r>
        <w:rPr>
          <w:rFonts w:eastAsia="Times New Roman" w:cs="Times New Roman"/>
          <w:szCs w:val="24"/>
          <w:lang w:eastAsia="id-ID"/>
        </w:rPr>
        <w:fldChar w:fldCharType="begin" w:fldLock="1"/>
      </w:r>
      <w:r>
        <w:rPr>
          <w:rFonts w:eastAsia="Times New Roman" w:cs="Times New Roman"/>
          <w:szCs w:val="24"/>
          <w:lang w:eastAsia="id-ID"/>
        </w:rPr>
        <w:instrText>ADDIN CSL_CITATION {"citationItems":[{"id":"ITEM-1","itemData":{"ISBN":"1206305029","abstract":"ABSTRAK Hasil penerimaan pajak Indonesia berfluktuatif sejak tahun 2011 hingga tahun 2014.Hal tersebut terjadi karena kurang optimalnya pemungutan pajak atau adanya penghindaran pajak dari wajib pajak. Agresivitas Pajak merupakan tindakan yang dilakukan wajib pajak untuk mengefisienkan beban pajak terutang yang diterimanya. Semakin efisien beban pajak maka pendapatan Negara yang berasal dari pajak juga akan semakin menurun.Penelitian ini dilakukan untuk mengetahui pengaruh Likuiditas, Leverage, Intensitas Persediaan, dan Intensitas Aset Tetap pada Tingkat Agresivitas Wajib Pajak Badan.Penelitian ini dilakukan mengambil populasi perusahaan manufaktur yang terdaftar di BEI tahun 2011- 2014.Melalui metode purposive sampling, peneliti memperoleh 43 perusahaan sampel.Teknik analisis data yang digunakan adalah analisis linear berganda.Hasil penelitian yang diperoleh adalah faktor likuiditas dan intensitas persediaan berpengaruh positif dan signifikan pada tingkat agresivitas pajak. Sementara faktor leverage dan intensitas aset tetap tidak berpengaruh signifikan pada tingkat agresivitas wajib pajak badan.","author":[{"dropping-particle":"","family":"Adisamartha","given":"Ida Bagus Putu Fajar","non-dropping-particle":"","parse-names":false,"suffix":""},{"dropping-particle":"","family":"Noviari","given":"Naniek","non-dropping-particle":"","parse-names":false,"suffix":""}],"container-title":"E-Jurnal Akuntansi Universitas Udayana","id":"ITEM-1","issued":{"date-parts":[["2015"]]},"page":"972-1000","title":"Pengaruh Likuiditas, Leverage, Intensitas Persediaan Dan Intensitas Aset Tetap Pada Tingkat Agresivitas Wajib Pajak Badan","type":"article-journal","volume":"13"},"uris":["http://www.mendeley.com/documents/?uuid=52551d5d-abe5-4d1f-bd57-4dd394790f3e"]}],"mendeley":{"formattedCitation":"(Adisamartha and Noviari 2015)","manualFormatting":"(Adisamartha dan Noviari, 2015)","plainTextFormattedCitation":"(Adisamartha and Noviari 2015)","previouslyFormattedCitation":"(Adisamartha and Noviari 2015)"},"properties":{"noteIndex":0},"schema":"https://github.com/citation-style-language/schema/raw/master/csl-citation.json"}</w:instrText>
      </w:r>
      <w:r>
        <w:rPr>
          <w:rFonts w:eastAsia="Times New Roman" w:cs="Times New Roman"/>
          <w:szCs w:val="24"/>
          <w:lang w:eastAsia="id-ID"/>
        </w:rPr>
        <w:fldChar w:fldCharType="separate"/>
      </w:r>
      <w:r w:rsidRPr="00216646">
        <w:rPr>
          <w:rFonts w:eastAsia="Times New Roman" w:cs="Times New Roman"/>
          <w:noProof/>
          <w:szCs w:val="24"/>
          <w:lang w:eastAsia="id-ID"/>
        </w:rPr>
        <w:t xml:space="preserve">Adisamartha </w:t>
      </w:r>
      <w:r>
        <w:rPr>
          <w:rFonts w:eastAsia="Times New Roman" w:cs="Times New Roman"/>
          <w:noProof/>
          <w:szCs w:val="24"/>
          <w:lang w:eastAsia="id-ID"/>
        </w:rPr>
        <w:t>dan</w:t>
      </w:r>
      <w:r w:rsidRPr="00216646">
        <w:rPr>
          <w:rFonts w:eastAsia="Times New Roman" w:cs="Times New Roman"/>
          <w:noProof/>
          <w:szCs w:val="24"/>
          <w:lang w:eastAsia="id-ID"/>
        </w:rPr>
        <w:t xml:space="preserve"> Noviari</w:t>
      </w:r>
      <w:r>
        <w:rPr>
          <w:rFonts w:eastAsia="Times New Roman" w:cs="Times New Roman"/>
          <w:noProof/>
          <w:szCs w:val="24"/>
          <w:lang w:eastAsia="id-ID"/>
        </w:rPr>
        <w:t xml:space="preserve"> (</w:t>
      </w:r>
      <w:r w:rsidRPr="00216646">
        <w:rPr>
          <w:rFonts w:eastAsia="Times New Roman" w:cs="Times New Roman"/>
          <w:noProof/>
          <w:szCs w:val="24"/>
          <w:lang w:eastAsia="id-ID"/>
        </w:rPr>
        <w:t>2015)</w:t>
      </w:r>
      <w:r>
        <w:rPr>
          <w:rFonts w:eastAsia="Times New Roman" w:cs="Times New Roman"/>
          <w:szCs w:val="24"/>
          <w:lang w:eastAsia="id-ID"/>
        </w:rPr>
        <w:fldChar w:fldCharType="end"/>
      </w:r>
      <w:r>
        <w:rPr>
          <w:rFonts w:eastAsia="Times New Roman" w:cs="Times New Roman"/>
          <w:szCs w:val="24"/>
          <w:lang w:eastAsia="id-ID"/>
        </w:rPr>
        <w:t xml:space="preserve"> yang menyatakan bahwa intesitas persediaan berpengaruh positif terhadap agresivitas pajak.</w:t>
      </w:r>
    </w:p>
    <w:p w:rsidR="00DB41EC" w:rsidRPr="00F70202" w:rsidRDefault="00DB41EC" w:rsidP="00DB41EC">
      <w:pPr>
        <w:pStyle w:val="Heading3"/>
        <w:numPr>
          <w:ilvl w:val="0"/>
          <w:numId w:val="11"/>
        </w:numPr>
        <w:spacing w:line="480" w:lineRule="auto"/>
        <w:ind w:right="282"/>
        <w:jc w:val="both"/>
        <w:rPr>
          <w:rFonts w:eastAsia="SimSun"/>
          <w:i/>
          <w:kern w:val="2"/>
          <w:lang w:eastAsia="zh-CN"/>
        </w:rPr>
      </w:pPr>
      <w:bookmarkStart w:id="16" w:name="_Toc535614585"/>
      <w:r>
        <w:t xml:space="preserve">Pengaruh intensitas aset tetap terhadap </w:t>
      </w:r>
      <w:r w:rsidRPr="00E34157">
        <w:rPr>
          <w:rFonts w:eastAsia="SimSun"/>
          <w:i/>
          <w:kern w:val="2"/>
          <w:lang w:eastAsia="zh-CN"/>
        </w:rPr>
        <w:t>aggre</w:t>
      </w:r>
      <w:r>
        <w:rPr>
          <w:rFonts w:eastAsia="SimSun"/>
          <w:i/>
          <w:kern w:val="2"/>
          <w:lang w:eastAsia="zh-CN"/>
        </w:rPr>
        <w:t>s</w:t>
      </w:r>
      <w:r w:rsidRPr="00E34157">
        <w:rPr>
          <w:rFonts w:eastAsia="SimSun"/>
          <w:i/>
          <w:kern w:val="2"/>
          <w:lang w:eastAsia="zh-CN"/>
        </w:rPr>
        <w:t>sive tax planning</w:t>
      </w:r>
      <w:bookmarkEnd w:id="16"/>
    </w:p>
    <w:p w:rsidR="00DB41EC" w:rsidRDefault="00DB41EC" w:rsidP="00DB41EC">
      <w:pPr>
        <w:widowControl w:val="0"/>
        <w:spacing w:line="480" w:lineRule="auto"/>
        <w:ind w:left="1134" w:right="282" w:firstLine="426"/>
        <w:jc w:val="both"/>
        <w:rPr>
          <w:rFonts w:eastAsia="Times New Roman" w:cs="Times New Roman"/>
          <w:szCs w:val="24"/>
          <w:lang w:eastAsia="id-ID"/>
        </w:rPr>
      </w:pPr>
      <w:r>
        <w:rPr>
          <w:rFonts w:cs="Times New Roman"/>
          <w:szCs w:val="24"/>
        </w:rPr>
        <w:t xml:space="preserve">Intensitas aset tetap adalah seberapa besar perusahaan menginvestasikan asetnya dalam bentuk aset tetap. Pengukuran rasio intensitas aset tetap, yaitu jumlah aset tetap yang dimiliki perusahaan dibandingkan dengan total aset perusahaan. </w:t>
      </w:r>
      <w:r>
        <w:rPr>
          <w:rFonts w:eastAsia="Times New Roman" w:cs="Times New Roman"/>
          <w:szCs w:val="24"/>
          <w:lang w:eastAsia="id-ID"/>
        </w:rPr>
        <w:t xml:space="preserve">Kepemilikan aset tetap yang tinggi akan menghasilkan beban depresiasi aset yang besar, sehingga laba perusahaan akan berkurang. Ketika laba perusahaan berkurang maka beban pajak perusahaan menurun, sehingga agresivitas pajak meningkat. Hipotesis ini diperkuat dengan hasil penelitian dari </w:t>
      </w:r>
      <w:r>
        <w:rPr>
          <w:rFonts w:eastAsia="Times New Roman" w:cs="Times New Roman"/>
          <w:szCs w:val="24"/>
          <w:lang w:eastAsia="id-ID"/>
        </w:rPr>
        <w:fldChar w:fldCharType="begin" w:fldLock="1"/>
      </w:r>
      <w:r>
        <w:rPr>
          <w:rFonts w:eastAsia="Times New Roman" w:cs="Times New Roman"/>
          <w:szCs w:val="24"/>
          <w:lang w:eastAsia="id-ID"/>
        </w:rPr>
        <w:instrText>ADDIN CSL_CITATION {"citationItems":[{"id":"ITEM-1","itemData":{"DOI":"ISSN: 2302-8556","abstract":"Targets of President Joko Widodo related to taxation is striking a tax ratio of 16% in 2019. But it is still impeded because there are indications that the company is still trying to commit acts of aggression taxes. The purpose of this study was to obtain empirical evidence of the influence of CSR, profitability, inventory intensity, capital intensity and aggressiveness leverage on taxes. This research used non-probability sampling method, and using purposive sampling technique. The analysis technique used descriptive and multiple linear regression analysis. The results of this study the variables of profitability and capital intensity positive effect on the aggressiveness of corporate tax, while variable leverage CSR disclosure and negative effect on the aggressiveness of corporate tax, and inventory variable intensity had no effect on the aggressiveness of the tax","author":[{"dropping-particle":"","family":"Andhari","given":"Putu Ayu Seri","non-dropping-particle":"","parse-names":false,"suffix":""},{"dropping-particle":"","family":"Sukartha","given":"I Made","non-dropping-particle":"","parse-names":false,"suffix":""}],"container-title":"E-Jurnal Akuntansi Universitas Udayana","id":"ITEM-1","issue":"3","issued":{"date-parts":[["2017"]]},"page":"2115-2142","title":"Pengaruh Pengungkapan Corporate Social Responsibility, Profitabilitas, Inventory Intensity, Capital Intensity, dan Leverage pada Agresivitas Pajak","type":"article-journal","volume":"18"},"uris":["http://www.mendeley.com/documents/?uuid=b5f667ff-65d8-4c41-ba54-19f836189cc8"]}],"mendeley":{"formattedCitation":"(Andhari and Sukartha 2017)","manualFormatting":"(Andhari dan Sukartha, 2017)","plainTextFormattedCitation":"(Andhari and Sukartha 2017)","previouslyFormattedCitation":"(Andhari and Sukartha 2017)"},"properties":{"noteIndex":0},"schema":"https://github.com/citation-style-language/schema/raw/master/csl-citation.json"}</w:instrText>
      </w:r>
      <w:r>
        <w:rPr>
          <w:rFonts w:eastAsia="Times New Roman" w:cs="Times New Roman"/>
          <w:szCs w:val="24"/>
          <w:lang w:eastAsia="id-ID"/>
        </w:rPr>
        <w:fldChar w:fldCharType="separate"/>
      </w:r>
      <w:r w:rsidRPr="00216646">
        <w:rPr>
          <w:rFonts w:eastAsia="Times New Roman" w:cs="Times New Roman"/>
          <w:noProof/>
          <w:szCs w:val="24"/>
          <w:lang w:eastAsia="id-ID"/>
        </w:rPr>
        <w:t xml:space="preserve">Andhari </w:t>
      </w:r>
      <w:r>
        <w:rPr>
          <w:rFonts w:eastAsia="Times New Roman" w:cs="Times New Roman"/>
          <w:noProof/>
          <w:szCs w:val="24"/>
          <w:lang w:eastAsia="id-ID"/>
        </w:rPr>
        <w:t>dan</w:t>
      </w:r>
      <w:r w:rsidRPr="00216646">
        <w:rPr>
          <w:rFonts w:eastAsia="Times New Roman" w:cs="Times New Roman"/>
          <w:noProof/>
          <w:szCs w:val="24"/>
          <w:lang w:eastAsia="id-ID"/>
        </w:rPr>
        <w:t xml:space="preserve"> Sukartha</w:t>
      </w:r>
      <w:r>
        <w:rPr>
          <w:rFonts w:eastAsia="Times New Roman" w:cs="Times New Roman"/>
          <w:noProof/>
          <w:szCs w:val="24"/>
          <w:lang w:eastAsia="id-ID"/>
        </w:rPr>
        <w:t xml:space="preserve"> (</w:t>
      </w:r>
      <w:r w:rsidRPr="00216646">
        <w:rPr>
          <w:rFonts w:eastAsia="Times New Roman" w:cs="Times New Roman"/>
          <w:noProof/>
          <w:szCs w:val="24"/>
          <w:lang w:eastAsia="id-ID"/>
        </w:rPr>
        <w:t>2017)</w:t>
      </w:r>
      <w:r>
        <w:rPr>
          <w:rFonts w:eastAsia="Times New Roman" w:cs="Times New Roman"/>
          <w:szCs w:val="24"/>
          <w:lang w:eastAsia="id-ID"/>
        </w:rPr>
        <w:fldChar w:fldCharType="end"/>
      </w:r>
      <w:r>
        <w:rPr>
          <w:rFonts w:eastAsia="Times New Roman" w:cs="Times New Roman"/>
          <w:szCs w:val="24"/>
          <w:lang w:eastAsia="id-ID"/>
        </w:rPr>
        <w:t xml:space="preserve"> yang menyatakan bahwa kepemilikan aset tetap berpengaruh positif terhadap agresivitas pajak.</w:t>
      </w:r>
    </w:p>
    <w:p w:rsidR="00DB41EC" w:rsidRDefault="00DB41EC" w:rsidP="00DB41EC">
      <w:pPr>
        <w:pStyle w:val="Heading3"/>
        <w:numPr>
          <w:ilvl w:val="0"/>
          <w:numId w:val="11"/>
        </w:numPr>
        <w:spacing w:line="480" w:lineRule="auto"/>
        <w:ind w:right="282"/>
        <w:rPr>
          <w:rFonts w:eastAsia="SimSun"/>
          <w:lang w:eastAsia="zh-CN"/>
        </w:rPr>
      </w:pPr>
      <w:bookmarkStart w:id="17" w:name="_Toc535614586"/>
      <w:r w:rsidRPr="00ED4C22">
        <w:rPr>
          <w:rFonts w:eastAsia="Times New Roman"/>
          <w:lang w:eastAsia="id-ID"/>
        </w:rPr>
        <w:t xml:space="preserve">Pengaruh </w:t>
      </w:r>
      <w:r w:rsidRPr="00ED4C22">
        <w:t>kualitas auditor</w:t>
      </w:r>
      <w:r w:rsidRPr="00ED4C22">
        <w:rPr>
          <w:rFonts w:eastAsia="SimSun"/>
          <w:lang w:eastAsia="zh-CN"/>
        </w:rPr>
        <w:t xml:space="preserve"> memoderasi pengaruh </w:t>
      </w:r>
      <w:r w:rsidRPr="00ED4C22">
        <w:rPr>
          <w:rFonts w:eastAsia="SimSun"/>
          <w:i/>
          <w:lang w:eastAsia="zh-CN"/>
        </w:rPr>
        <w:t xml:space="preserve">leverage </w:t>
      </w:r>
      <w:r w:rsidRPr="00ED4C22">
        <w:rPr>
          <w:rFonts w:eastAsia="SimSun"/>
          <w:lang w:eastAsia="zh-CN"/>
        </w:rPr>
        <w:t xml:space="preserve">terhadap </w:t>
      </w:r>
      <w:r w:rsidRPr="00ED4C22">
        <w:rPr>
          <w:rFonts w:eastAsia="SimSun"/>
          <w:i/>
          <w:lang w:eastAsia="zh-CN"/>
        </w:rPr>
        <w:t>aggressive tax planning</w:t>
      </w:r>
      <w:bookmarkEnd w:id="17"/>
    </w:p>
    <w:p w:rsidR="00DB41EC" w:rsidRPr="001B1DE2" w:rsidRDefault="00DB41EC" w:rsidP="00DB41EC">
      <w:pPr>
        <w:pStyle w:val="ListParagraph"/>
        <w:widowControl w:val="0"/>
        <w:spacing w:line="480" w:lineRule="auto"/>
        <w:ind w:left="1134" w:right="282" w:firstLine="426"/>
        <w:jc w:val="both"/>
        <w:rPr>
          <w:rFonts w:eastAsia="SimSun" w:cs="Times New Roman"/>
          <w:kern w:val="2"/>
          <w:szCs w:val="24"/>
          <w:lang w:val="id-ID" w:eastAsia="zh-CN"/>
        </w:rPr>
      </w:pPr>
      <w:r w:rsidRPr="00C3483A">
        <w:rPr>
          <w:rFonts w:cs="Times New Roman"/>
          <w:i/>
          <w:szCs w:val="24"/>
        </w:rPr>
        <w:t>Leverage</w:t>
      </w:r>
      <w:r>
        <w:rPr>
          <w:rFonts w:cs="Times New Roman"/>
          <w:szCs w:val="24"/>
        </w:rPr>
        <w:t xml:space="preserve"> merupakan tingkat </w:t>
      </w:r>
      <w:r>
        <w:rPr>
          <w:rFonts w:cs="Times New Roman"/>
          <w:szCs w:val="24"/>
          <w:lang w:val="id-ID"/>
        </w:rPr>
        <w:t>h</w:t>
      </w:r>
      <w:r>
        <w:rPr>
          <w:rFonts w:cs="Times New Roman"/>
          <w:szCs w:val="24"/>
        </w:rPr>
        <w:t xml:space="preserve">utang yang digunakan perusahaan dalam melakukan pembiayaan. Semakin tinggi nilai rasio </w:t>
      </w:r>
      <w:r w:rsidRPr="00C3483A">
        <w:rPr>
          <w:rFonts w:cs="Times New Roman"/>
          <w:i/>
          <w:szCs w:val="24"/>
        </w:rPr>
        <w:t>leverage</w:t>
      </w:r>
      <w:r>
        <w:rPr>
          <w:rFonts w:cs="Times New Roman"/>
          <w:szCs w:val="24"/>
        </w:rPr>
        <w:t xml:space="preserve"> maka semakin tinggi juga</w:t>
      </w:r>
      <w:r>
        <w:rPr>
          <w:rFonts w:cs="Times New Roman"/>
          <w:szCs w:val="24"/>
          <w:lang w:val="id-ID"/>
        </w:rPr>
        <w:t xml:space="preserve"> </w:t>
      </w:r>
      <w:r w:rsidRPr="00C3483A">
        <w:rPr>
          <w:rFonts w:eastAsia="SimSun" w:cs="Times New Roman"/>
          <w:i/>
          <w:kern w:val="2"/>
          <w:szCs w:val="24"/>
          <w:lang w:val="id-ID" w:eastAsia="zh-CN"/>
        </w:rPr>
        <w:t>aggressive tax planning</w:t>
      </w:r>
      <w:r>
        <w:rPr>
          <w:rFonts w:eastAsia="SimSun" w:cs="Times New Roman"/>
          <w:kern w:val="2"/>
          <w:szCs w:val="24"/>
          <w:lang w:val="id-ID" w:eastAsia="zh-CN"/>
        </w:rPr>
        <w:t xml:space="preserve"> yang dilakukan. Kualitas auditor memiliki pengaruh negatif terhadap </w:t>
      </w:r>
      <w:r w:rsidRPr="00E754AA">
        <w:rPr>
          <w:rFonts w:eastAsia="SimSun" w:cs="Times New Roman"/>
          <w:kern w:val="2"/>
          <w:szCs w:val="24"/>
          <w:lang w:val="id-ID" w:eastAsia="zh-CN"/>
        </w:rPr>
        <w:t>pengaruh</w:t>
      </w:r>
      <w:r>
        <w:rPr>
          <w:rFonts w:eastAsia="SimSun" w:cs="Times New Roman"/>
          <w:i/>
          <w:kern w:val="2"/>
          <w:szCs w:val="24"/>
          <w:lang w:val="id-ID" w:eastAsia="zh-CN"/>
        </w:rPr>
        <w:t xml:space="preserve"> </w:t>
      </w:r>
      <w:r w:rsidRPr="00C3483A">
        <w:rPr>
          <w:rFonts w:eastAsia="SimSun" w:cs="Times New Roman"/>
          <w:i/>
          <w:kern w:val="2"/>
          <w:szCs w:val="24"/>
          <w:lang w:val="id-ID" w:eastAsia="zh-CN"/>
        </w:rPr>
        <w:t>leverage</w:t>
      </w:r>
      <w:r>
        <w:rPr>
          <w:rFonts w:eastAsia="SimSun" w:cs="Times New Roman"/>
          <w:kern w:val="2"/>
          <w:szCs w:val="24"/>
          <w:lang w:val="id-ID" w:eastAsia="zh-CN"/>
        </w:rPr>
        <w:t xml:space="preserve"> terhadap </w:t>
      </w:r>
      <w:r w:rsidRPr="00C3483A">
        <w:rPr>
          <w:rFonts w:eastAsia="SimSun" w:cs="Times New Roman"/>
          <w:i/>
          <w:kern w:val="2"/>
          <w:szCs w:val="24"/>
          <w:lang w:val="id-ID" w:eastAsia="zh-CN"/>
        </w:rPr>
        <w:t>aggressive tax planning</w:t>
      </w:r>
      <w:r>
        <w:rPr>
          <w:rFonts w:eastAsia="SimSun" w:cs="Times New Roman"/>
          <w:kern w:val="2"/>
          <w:szCs w:val="24"/>
          <w:lang w:val="id-ID" w:eastAsia="zh-CN"/>
        </w:rPr>
        <w:t xml:space="preserve">. Menurut </w:t>
      </w:r>
      <w:r>
        <w:rPr>
          <w:rFonts w:eastAsia="SimSun" w:cs="Times New Roman"/>
          <w:kern w:val="2"/>
          <w:szCs w:val="24"/>
          <w:lang w:val="id-ID" w:eastAsia="zh-CN"/>
        </w:rPr>
        <w:fldChar w:fldCharType="begin" w:fldLock="1"/>
      </w:r>
      <w:r>
        <w:rPr>
          <w:rFonts w:eastAsia="SimSun" w:cs="Times New Roman"/>
          <w:kern w:val="2"/>
          <w:szCs w:val="24"/>
          <w:lang w:val="id-ID" w:eastAsia="zh-CN"/>
        </w:rPr>
        <w:instrText>ADDIN CSL_CITATION {"citationItems":[{"id":"ITEM-1","itemData":{"abstract":"Penelitian ini memiliki tujuan untuk mengetahui pengaruh corporate social responsibility, kualitas audit, dan kepemilikan institusional pada agresivitas pajak. Populasi yang digunakan adalah perusahaan manufaktur yang terdaftar di BEI periode 2013-2015 dengan menggunakan purposive sampling sehingga diperoleh data sebanyak 99 sampel yang dikumpulkan dengan nonparticipant observation. Penelitian ini menggunakan analisis regresi linier berganda dengan hasil analisis corporate social responsibility berpengaruh negatif signifikan terhadap agresivitas pajak. Kualitas audit berpengaruh positif signifikan terhadap agresivitas pajak. Kepemilikan institusional tidak berpengaruh terhadap agresivitas pajak.","author":[{"dropping-particle":"","family":"Suprasto","given":"Ni Putu Deiya","non-dropping-particle":"","parse-names":false,"suffix":""},{"dropping-particle":"","family":"Suprimarini","given":"Bambang","non-dropping-particle":"","parse-names":false,"suffix":""}],"container-title":"E-Jurnal Akuntansi Universitas Udayana","id":"ITEM-1","issued":{"date-parts":[["2017"]]},"page":"1349-1377","title":"Pengaruh Corporate Social Responsibility, Kualitas Audit, Dan Kepemilikan Institusional Pada Agresivitas Pajak","type":"article-journal","volume":"19"},"uris":["http://www.mendeley.com/documents/?uuid=4d0a3ebf-a5cf-4296-a0a0-894ce2e524ca"]}],"mendeley":{"formattedCitation":"(Suprasto and Suprimarini 2017)","manualFormatting":"(Suprasto dan Suprimarini, 2017)","plainTextFormattedCitation":"(Suprasto and Suprimarini 2017)","previouslyFormattedCitation":"(Suprasto and Suprimarini 2017)"},"properties":{"noteIndex":0},"schema":"https://github.com/citation-style-language/schema/raw/master/csl-citation.json"}</w:instrText>
      </w:r>
      <w:r>
        <w:rPr>
          <w:rFonts w:eastAsia="SimSun" w:cs="Times New Roman"/>
          <w:kern w:val="2"/>
          <w:szCs w:val="24"/>
          <w:lang w:val="id-ID" w:eastAsia="zh-CN"/>
        </w:rPr>
        <w:fldChar w:fldCharType="separate"/>
      </w:r>
      <w:r w:rsidRPr="00BB5E5D">
        <w:rPr>
          <w:rFonts w:eastAsia="SimSun" w:cs="Times New Roman"/>
          <w:noProof/>
          <w:kern w:val="2"/>
          <w:szCs w:val="24"/>
          <w:lang w:val="id-ID" w:eastAsia="zh-CN"/>
        </w:rPr>
        <w:t xml:space="preserve">Suprasto </w:t>
      </w:r>
      <w:r>
        <w:rPr>
          <w:rFonts w:eastAsia="SimSun" w:cs="Times New Roman"/>
          <w:noProof/>
          <w:kern w:val="2"/>
          <w:szCs w:val="24"/>
          <w:lang w:val="id-ID" w:eastAsia="zh-CN"/>
        </w:rPr>
        <w:t>dan</w:t>
      </w:r>
      <w:r w:rsidRPr="00BB5E5D">
        <w:rPr>
          <w:rFonts w:eastAsia="SimSun" w:cs="Times New Roman"/>
          <w:noProof/>
          <w:kern w:val="2"/>
          <w:szCs w:val="24"/>
          <w:lang w:val="id-ID" w:eastAsia="zh-CN"/>
        </w:rPr>
        <w:t xml:space="preserve"> Suprimarini</w:t>
      </w:r>
      <w:r>
        <w:rPr>
          <w:rFonts w:eastAsia="SimSun" w:cs="Times New Roman"/>
          <w:noProof/>
          <w:kern w:val="2"/>
          <w:szCs w:val="24"/>
          <w:lang w:val="id-ID" w:eastAsia="zh-CN"/>
        </w:rPr>
        <w:t xml:space="preserve"> (</w:t>
      </w:r>
      <w:r w:rsidRPr="00BB5E5D">
        <w:rPr>
          <w:rFonts w:eastAsia="SimSun" w:cs="Times New Roman"/>
          <w:noProof/>
          <w:kern w:val="2"/>
          <w:szCs w:val="24"/>
          <w:lang w:val="id-ID" w:eastAsia="zh-CN"/>
        </w:rPr>
        <w:t>2017)</w:t>
      </w:r>
      <w:r>
        <w:rPr>
          <w:rFonts w:eastAsia="SimSun" w:cs="Times New Roman"/>
          <w:kern w:val="2"/>
          <w:szCs w:val="24"/>
          <w:lang w:val="id-ID" w:eastAsia="zh-CN"/>
        </w:rPr>
        <w:fldChar w:fldCharType="end"/>
      </w:r>
      <w:r>
        <w:rPr>
          <w:rFonts w:eastAsia="SimSun" w:cs="Times New Roman"/>
          <w:kern w:val="2"/>
          <w:szCs w:val="24"/>
          <w:lang w:val="id-ID" w:eastAsia="zh-CN"/>
        </w:rPr>
        <w:t xml:space="preserve"> bahwa auditor harus menjaga transparansi dan integritas dalam menjalankan audit. Oleh karena itu, usaha perusahaan untuk menurunkan tingkat </w:t>
      </w:r>
      <w:r w:rsidRPr="00E754AA">
        <w:rPr>
          <w:rFonts w:eastAsia="SimSun" w:cs="Times New Roman"/>
          <w:i/>
          <w:kern w:val="2"/>
          <w:szCs w:val="24"/>
          <w:lang w:val="id-ID" w:eastAsia="zh-CN"/>
        </w:rPr>
        <w:t>leverage</w:t>
      </w:r>
      <w:r>
        <w:rPr>
          <w:rFonts w:eastAsia="SimSun" w:cs="Times New Roman"/>
          <w:kern w:val="2"/>
          <w:szCs w:val="24"/>
          <w:lang w:val="id-ID" w:eastAsia="zh-CN"/>
        </w:rPr>
        <w:t xml:space="preserve"> berkurang dan pengaruh terhadap </w:t>
      </w:r>
      <w:r w:rsidRPr="00B673A1">
        <w:rPr>
          <w:rFonts w:eastAsia="SimSun" w:cs="Times New Roman"/>
          <w:i/>
          <w:kern w:val="2"/>
          <w:szCs w:val="24"/>
          <w:lang w:val="id-ID" w:eastAsia="zh-CN"/>
        </w:rPr>
        <w:t>aggressive tax planning</w:t>
      </w:r>
      <w:r>
        <w:rPr>
          <w:rFonts w:eastAsia="SimSun" w:cs="Times New Roman"/>
          <w:kern w:val="2"/>
          <w:szCs w:val="24"/>
          <w:lang w:val="id-ID" w:eastAsia="zh-CN"/>
        </w:rPr>
        <w:t xml:space="preserve"> juga melemah.</w:t>
      </w:r>
    </w:p>
    <w:p w:rsidR="00DB41EC" w:rsidRDefault="00DB41EC" w:rsidP="00DB41EC">
      <w:pPr>
        <w:pStyle w:val="Heading3"/>
        <w:numPr>
          <w:ilvl w:val="0"/>
          <w:numId w:val="11"/>
        </w:numPr>
        <w:spacing w:line="480" w:lineRule="auto"/>
        <w:ind w:right="282"/>
      </w:pPr>
      <w:bookmarkStart w:id="18" w:name="_Toc535614587"/>
      <w:r w:rsidRPr="00F70202">
        <w:lastRenderedPageBreak/>
        <w:t xml:space="preserve">Pengaruh kualitas auditor memoderasi pengaruh profitabilitas terhadap </w:t>
      </w:r>
      <w:r w:rsidRPr="00DB7A2B">
        <w:rPr>
          <w:i/>
        </w:rPr>
        <w:t>aggressive tax planning</w:t>
      </w:r>
      <w:bookmarkEnd w:id="18"/>
    </w:p>
    <w:p w:rsidR="00DB41EC" w:rsidRPr="00176A19" w:rsidRDefault="00DB41EC" w:rsidP="00DB41EC">
      <w:pPr>
        <w:pStyle w:val="ListParagraph"/>
        <w:widowControl w:val="0"/>
        <w:spacing w:line="480" w:lineRule="auto"/>
        <w:ind w:left="1134" w:right="282" w:firstLine="426"/>
        <w:jc w:val="both"/>
        <w:rPr>
          <w:rFonts w:eastAsia="Times New Roman" w:cs="Times New Roman"/>
          <w:szCs w:val="24"/>
          <w:lang w:val="id-ID" w:eastAsia="id-ID"/>
        </w:rPr>
      </w:pPr>
      <w:r>
        <w:rPr>
          <w:rFonts w:eastAsia="Times New Roman" w:cs="Times New Roman"/>
          <w:szCs w:val="24"/>
          <w:lang w:eastAsia="id-ID"/>
        </w:rPr>
        <w:t>Profitabilitas adalah rasio untuk menilai kemampuan perusahaan dalam mencari keuntungan.</w:t>
      </w:r>
      <w:r>
        <w:rPr>
          <w:rFonts w:eastAsia="Times New Roman" w:cs="Times New Roman"/>
          <w:szCs w:val="24"/>
          <w:lang w:val="id-ID" w:eastAsia="id-ID"/>
        </w:rPr>
        <w:t xml:space="preserve"> Semakin rendah rasio profitabiltas maka aggressive tax planning yang dilakukan perusahaan semakin tinggi. </w:t>
      </w:r>
      <w:r>
        <w:rPr>
          <w:rFonts w:eastAsia="SimSun" w:cs="Times New Roman"/>
          <w:kern w:val="2"/>
          <w:szCs w:val="24"/>
          <w:lang w:val="id-ID" w:eastAsia="zh-CN"/>
        </w:rPr>
        <w:t xml:space="preserve">Kualitas auditor memiliki pengaruh negatif terhadap pengaruh profitabilitas terhadap </w:t>
      </w:r>
      <w:r w:rsidRPr="00C3483A">
        <w:rPr>
          <w:rFonts w:eastAsia="SimSun" w:cs="Times New Roman"/>
          <w:i/>
          <w:kern w:val="2"/>
          <w:szCs w:val="24"/>
          <w:lang w:val="id-ID" w:eastAsia="zh-CN"/>
        </w:rPr>
        <w:t>aggressive tax planning</w:t>
      </w:r>
      <w:r>
        <w:rPr>
          <w:rFonts w:eastAsia="SimSun" w:cs="Times New Roman"/>
          <w:kern w:val="2"/>
          <w:szCs w:val="24"/>
          <w:lang w:val="id-ID" w:eastAsia="zh-CN"/>
        </w:rPr>
        <w:t xml:space="preserve">. Menurut </w:t>
      </w:r>
      <w:r>
        <w:rPr>
          <w:rFonts w:eastAsia="SimSun" w:cs="Times New Roman"/>
          <w:kern w:val="2"/>
          <w:szCs w:val="24"/>
          <w:lang w:val="id-ID" w:eastAsia="zh-CN"/>
        </w:rPr>
        <w:fldChar w:fldCharType="begin" w:fldLock="1"/>
      </w:r>
      <w:r>
        <w:rPr>
          <w:rFonts w:eastAsia="SimSun" w:cs="Times New Roman"/>
          <w:kern w:val="2"/>
          <w:szCs w:val="24"/>
          <w:lang w:val="id-ID" w:eastAsia="zh-CN"/>
        </w:rPr>
        <w:instrText>ADDIN CSL_CITATION {"citationItems":[{"id":"ITEM-1","itemData":{"abstract":"Penelitian ini memiliki tujuan untuk mengetahui pengaruh corporate social responsibility, kualitas audit, dan kepemilikan institusional pada agresivitas pajak. Populasi yang digunakan adalah perusahaan manufaktur yang terdaftar di BEI periode 2013-2015 dengan menggunakan purposive sampling sehingga diperoleh data sebanyak 99 sampel yang dikumpulkan dengan nonparticipant observation. Penelitian ini menggunakan analisis regresi linier berganda dengan hasil analisis corporate social responsibility berpengaruh negatif signifikan terhadap agresivitas pajak. Kualitas audit berpengaruh positif signifikan terhadap agresivitas pajak. Kepemilikan institusional tidak berpengaruh terhadap agresivitas pajak.","author":[{"dropping-particle":"","family":"Suprasto","given":"Ni Putu Deiya","non-dropping-particle":"","parse-names":false,"suffix":""},{"dropping-particle":"","family":"Suprimarini","given":"Bambang","non-dropping-particle":"","parse-names":false,"suffix":""}],"container-title":"E-Jurnal Akuntansi Universitas Udayana","id":"ITEM-1","issued":{"date-parts":[["2017"]]},"page":"1349-1377","title":"Pengaruh Corporate Social Responsibility, Kualitas Audit, Dan Kepemilikan Institusional Pada Agresivitas Pajak","type":"article-journal","volume":"19"},"uris":["http://www.mendeley.com/documents/?uuid=4d0a3ebf-a5cf-4296-a0a0-894ce2e524ca"]}],"mendeley":{"formattedCitation":"(Suprasto and Suprimarini 2017)","manualFormatting":"(Suprasto dan Suprimarini, 2017)","plainTextFormattedCitation":"(Suprasto and Suprimarini 2017)","previouslyFormattedCitation":"(Suprasto and Suprimarini 2017)"},"properties":{"noteIndex":0},"schema":"https://github.com/citation-style-language/schema/raw/master/csl-citation.json"}</w:instrText>
      </w:r>
      <w:r>
        <w:rPr>
          <w:rFonts w:eastAsia="SimSun" w:cs="Times New Roman"/>
          <w:kern w:val="2"/>
          <w:szCs w:val="24"/>
          <w:lang w:val="id-ID" w:eastAsia="zh-CN"/>
        </w:rPr>
        <w:fldChar w:fldCharType="separate"/>
      </w:r>
      <w:r w:rsidRPr="00BB5E5D">
        <w:rPr>
          <w:rFonts w:eastAsia="SimSun" w:cs="Times New Roman"/>
          <w:noProof/>
          <w:kern w:val="2"/>
          <w:szCs w:val="24"/>
          <w:lang w:val="id-ID" w:eastAsia="zh-CN"/>
        </w:rPr>
        <w:t xml:space="preserve">Suprasto </w:t>
      </w:r>
      <w:r>
        <w:rPr>
          <w:rFonts w:eastAsia="SimSun" w:cs="Times New Roman"/>
          <w:noProof/>
          <w:kern w:val="2"/>
          <w:szCs w:val="24"/>
          <w:lang w:val="id-ID" w:eastAsia="zh-CN"/>
        </w:rPr>
        <w:t>dan</w:t>
      </w:r>
      <w:r w:rsidRPr="00BB5E5D">
        <w:rPr>
          <w:rFonts w:eastAsia="SimSun" w:cs="Times New Roman"/>
          <w:noProof/>
          <w:kern w:val="2"/>
          <w:szCs w:val="24"/>
          <w:lang w:val="id-ID" w:eastAsia="zh-CN"/>
        </w:rPr>
        <w:t xml:space="preserve"> Suprimarini</w:t>
      </w:r>
      <w:r>
        <w:rPr>
          <w:rFonts w:eastAsia="SimSun" w:cs="Times New Roman"/>
          <w:noProof/>
          <w:kern w:val="2"/>
          <w:szCs w:val="24"/>
          <w:lang w:val="id-ID" w:eastAsia="zh-CN"/>
        </w:rPr>
        <w:t xml:space="preserve"> (</w:t>
      </w:r>
      <w:r w:rsidRPr="00BB5E5D">
        <w:rPr>
          <w:rFonts w:eastAsia="SimSun" w:cs="Times New Roman"/>
          <w:noProof/>
          <w:kern w:val="2"/>
          <w:szCs w:val="24"/>
          <w:lang w:val="id-ID" w:eastAsia="zh-CN"/>
        </w:rPr>
        <w:t>2017)</w:t>
      </w:r>
      <w:r>
        <w:rPr>
          <w:rFonts w:eastAsia="SimSun" w:cs="Times New Roman"/>
          <w:kern w:val="2"/>
          <w:szCs w:val="24"/>
          <w:lang w:val="id-ID" w:eastAsia="zh-CN"/>
        </w:rPr>
        <w:fldChar w:fldCharType="end"/>
      </w:r>
      <w:r>
        <w:rPr>
          <w:rFonts w:eastAsia="SimSun" w:cs="Times New Roman"/>
          <w:kern w:val="2"/>
          <w:szCs w:val="24"/>
          <w:lang w:val="id-ID" w:eastAsia="zh-CN"/>
        </w:rPr>
        <w:t xml:space="preserve"> bahwa auditor harus menjaga transparansi dan integritas dalam menjalankan audit. Oleh karena itu, usaha perusahaan untuk melakukan </w:t>
      </w:r>
      <w:r w:rsidRPr="00E754AA">
        <w:rPr>
          <w:rFonts w:eastAsia="SimSun" w:cs="Times New Roman"/>
          <w:i/>
          <w:kern w:val="2"/>
          <w:szCs w:val="24"/>
          <w:lang w:val="id-ID" w:eastAsia="zh-CN"/>
        </w:rPr>
        <w:t>aggressive tax planning</w:t>
      </w:r>
      <w:r>
        <w:rPr>
          <w:rFonts w:eastAsia="SimSun" w:cs="Times New Roman"/>
          <w:kern w:val="2"/>
          <w:szCs w:val="24"/>
          <w:lang w:val="id-ID" w:eastAsia="zh-CN"/>
        </w:rPr>
        <w:t xml:space="preserve"> menjadi lemah karena profitabilitas yang dilaporkan adalah yang sebenarnya.</w:t>
      </w:r>
    </w:p>
    <w:p w:rsidR="00DB41EC" w:rsidRDefault="00DB41EC" w:rsidP="00DB41EC">
      <w:pPr>
        <w:pStyle w:val="Heading3"/>
        <w:numPr>
          <w:ilvl w:val="0"/>
          <w:numId w:val="11"/>
        </w:numPr>
        <w:spacing w:line="480" w:lineRule="auto"/>
        <w:ind w:right="282"/>
        <w:rPr>
          <w:rFonts w:eastAsia="SimSun"/>
          <w:lang w:eastAsia="zh-CN"/>
        </w:rPr>
      </w:pPr>
      <w:bookmarkStart w:id="19" w:name="_Toc535614588"/>
      <w:r>
        <w:t xml:space="preserve">Pengaruh </w:t>
      </w:r>
      <w:r w:rsidRPr="006C47A8">
        <w:t>kualitas auditor</w:t>
      </w:r>
      <w:r w:rsidRPr="006C47A8">
        <w:rPr>
          <w:rFonts w:eastAsia="SimSun"/>
          <w:lang w:eastAsia="zh-CN"/>
        </w:rPr>
        <w:t xml:space="preserve"> memoderasi pengaruh intensitas persediaan</w:t>
      </w:r>
      <w:r w:rsidRPr="006C47A8">
        <w:rPr>
          <w:rFonts w:eastAsia="SimSun"/>
          <w:i/>
          <w:lang w:eastAsia="zh-CN"/>
        </w:rPr>
        <w:t xml:space="preserve"> </w:t>
      </w:r>
      <w:r w:rsidRPr="006C47A8">
        <w:rPr>
          <w:rFonts w:eastAsia="SimSun"/>
          <w:lang w:eastAsia="zh-CN"/>
        </w:rPr>
        <w:t xml:space="preserve">terhadap </w:t>
      </w:r>
      <w:r w:rsidRPr="006C47A8">
        <w:rPr>
          <w:rFonts w:eastAsia="SimSun"/>
          <w:i/>
          <w:lang w:eastAsia="zh-CN"/>
        </w:rPr>
        <w:t>aggressive tax planning</w:t>
      </w:r>
      <w:bookmarkEnd w:id="19"/>
    </w:p>
    <w:p w:rsidR="00DB41EC" w:rsidRPr="006E7589" w:rsidRDefault="00DB41EC" w:rsidP="00DB41EC">
      <w:pPr>
        <w:pStyle w:val="ListParagraph"/>
        <w:widowControl w:val="0"/>
        <w:spacing w:line="480" w:lineRule="auto"/>
        <w:ind w:left="1134" w:right="282" w:firstLine="426"/>
        <w:jc w:val="both"/>
        <w:rPr>
          <w:rFonts w:eastAsia="SimSun" w:cs="Times New Roman"/>
          <w:kern w:val="2"/>
          <w:szCs w:val="24"/>
          <w:lang w:val="id-ID" w:eastAsia="zh-CN"/>
        </w:rPr>
      </w:pPr>
      <w:r w:rsidRPr="00A01FBE">
        <w:rPr>
          <w:rFonts w:cs="Times New Roman"/>
          <w:szCs w:val="24"/>
          <w:lang w:eastAsia="zh-CN"/>
        </w:rPr>
        <w:t>Intensitas persediaan menggambarkan bagaimana perusahaan menginvestasikan kekayaan pada persediaan</w:t>
      </w:r>
      <w:r>
        <w:rPr>
          <w:rFonts w:cs="Times New Roman"/>
          <w:szCs w:val="24"/>
          <w:lang w:val="id-ID" w:eastAsia="zh-CN"/>
        </w:rPr>
        <w:t xml:space="preserve">. Semakin tinggi intensitas persediaan maka semakin </w:t>
      </w:r>
      <w:r w:rsidRPr="000B3F71">
        <w:rPr>
          <w:rFonts w:cs="Times New Roman"/>
          <w:i/>
          <w:szCs w:val="24"/>
          <w:lang w:val="id-ID" w:eastAsia="zh-CN"/>
        </w:rPr>
        <w:t>aggressive tax planning</w:t>
      </w:r>
      <w:r>
        <w:rPr>
          <w:rFonts w:cs="Times New Roman"/>
          <w:szCs w:val="24"/>
          <w:lang w:val="id-ID" w:eastAsia="zh-CN"/>
        </w:rPr>
        <w:t xml:space="preserve"> akan meningkat. </w:t>
      </w:r>
      <w:r>
        <w:rPr>
          <w:rFonts w:eastAsia="SimSun" w:cs="Times New Roman"/>
          <w:kern w:val="2"/>
          <w:szCs w:val="24"/>
          <w:lang w:val="id-ID" w:eastAsia="zh-CN"/>
        </w:rPr>
        <w:t xml:space="preserve">  Kualitas auditor memiliki pengaruh negatif terhadap pengaruh intensitas persediaan terhadap </w:t>
      </w:r>
      <w:r w:rsidRPr="00C3483A">
        <w:rPr>
          <w:rFonts w:eastAsia="SimSun" w:cs="Times New Roman"/>
          <w:i/>
          <w:kern w:val="2"/>
          <w:szCs w:val="24"/>
          <w:lang w:val="id-ID" w:eastAsia="zh-CN"/>
        </w:rPr>
        <w:t>aggressive tax planning</w:t>
      </w:r>
      <w:r>
        <w:rPr>
          <w:rFonts w:eastAsia="SimSun" w:cs="Times New Roman"/>
          <w:kern w:val="2"/>
          <w:szCs w:val="24"/>
          <w:lang w:val="id-ID" w:eastAsia="zh-CN"/>
        </w:rPr>
        <w:t xml:space="preserve">. Menurut </w:t>
      </w:r>
      <w:r>
        <w:rPr>
          <w:rFonts w:eastAsia="SimSun" w:cs="Times New Roman"/>
          <w:kern w:val="2"/>
          <w:szCs w:val="24"/>
          <w:lang w:val="id-ID" w:eastAsia="zh-CN"/>
        </w:rPr>
        <w:fldChar w:fldCharType="begin" w:fldLock="1"/>
      </w:r>
      <w:r>
        <w:rPr>
          <w:rFonts w:eastAsia="SimSun" w:cs="Times New Roman"/>
          <w:kern w:val="2"/>
          <w:szCs w:val="24"/>
          <w:lang w:val="id-ID" w:eastAsia="zh-CN"/>
        </w:rPr>
        <w:instrText>ADDIN CSL_CITATION {"citationItems":[{"id":"ITEM-1","itemData":{"abstract":"Penelitian ini memiliki tujuan untuk mengetahui pengaruh corporate social responsibility, kualitas audit, dan kepemilikan institusional pada agresivitas pajak. Populasi yang digunakan adalah perusahaan manufaktur yang terdaftar di BEI periode 2013-2015 dengan menggunakan purposive sampling sehingga diperoleh data sebanyak 99 sampel yang dikumpulkan dengan nonparticipant observation. Penelitian ini menggunakan analisis regresi linier berganda dengan hasil analisis corporate social responsibility berpengaruh negatif signifikan terhadap agresivitas pajak. Kualitas audit berpengaruh positif signifikan terhadap agresivitas pajak. Kepemilikan institusional tidak berpengaruh terhadap agresivitas pajak.","author":[{"dropping-particle":"","family":"Suprasto","given":"Ni Putu Deiya","non-dropping-particle":"","parse-names":false,"suffix":""},{"dropping-particle":"","family":"Suprimarini","given":"Bambang","non-dropping-particle":"","parse-names":false,"suffix":""}],"container-title":"E-Jurnal Akuntansi Universitas Udayana","id":"ITEM-1","issued":{"date-parts":[["2017"]]},"page":"1349-1377","title":"Pengaruh Corporate Social Responsibility, Kualitas Audit, Dan Kepemilikan Institusional Pada Agresivitas Pajak","type":"article-journal","volume":"19"},"uris":["http://www.mendeley.com/documents/?uuid=4d0a3ebf-a5cf-4296-a0a0-894ce2e524ca"]}],"mendeley":{"formattedCitation":"(Suprasto and Suprimarini 2017)","manualFormatting":"(Suprasto dan Suprimarini, 2017)","plainTextFormattedCitation":"(Suprasto and Suprimarini 2017)","previouslyFormattedCitation":"(Suprasto and Suprimarini 2017)"},"properties":{"noteIndex":0},"schema":"https://github.com/citation-style-language/schema/raw/master/csl-citation.json"}</w:instrText>
      </w:r>
      <w:r>
        <w:rPr>
          <w:rFonts w:eastAsia="SimSun" w:cs="Times New Roman"/>
          <w:kern w:val="2"/>
          <w:szCs w:val="24"/>
          <w:lang w:val="id-ID" w:eastAsia="zh-CN"/>
        </w:rPr>
        <w:fldChar w:fldCharType="separate"/>
      </w:r>
      <w:r w:rsidRPr="00BB5E5D">
        <w:rPr>
          <w:rFonts w:eastAsia="SimSun" w:cs="Times New Roman"/>
          <w:noProof/>
          <w:kern w:val="2"/>
          <w:szCs w:val="24"/>
          <w:lang w:val="id-ID" w:eastAsia="zh-CN"/>
        </w:rPr>
        <w:t xml:space="preserve">Suprasto </w:t>
      </w:r>
      <w:r>
        <w:rPr>
          <w:rFonts w:eastAsia="SimSun" w:cs="Times New Roman"/>
          <w:noProof/>
          <w:kern w:val="2"/>
          <w:szCs w:val="24"/>
          <w:lang w:val="id-ID" w:eastAsia="zh-CN"/>
        </w:rPr>
        <w:t>dan</w:t>
      </w:r>
      <w:r w:rsidRPr="00BB5E5D">
        <w:rPr>
          <w:rFonts w:eastAsia="SimSun" w:cs="Times New Roman"/>
          <w:noProof/>
          <w:kern w:val="2"/>
          <w:szCs w:val="24"/>
          <w:lang w:val="id-ID" w:eastAsia="zh-CN"/>
        </w:rPr>
        <w:t xml:space="preserve"> Suprimarini</w:t>
      </w:r>
      <w:r>
        <w:rPr>
          <w:rFonts w:eastAsia="SimSun" w:cs="Times New Roman"/>
          <w:noProof/>
          <w:kern w:val="2"/>
          <w:szCs w:val="24"/>
          <w:lang w:val="id-ID" w:eastAsia="zh-CN"/>
        </w:rPr>
        <w:t xml:space="preserve"> (</w:t>
      </w:r>
      <w:r w:rsidRPr="00BB5E5D">
        <w:rPr>
          <w:rFonts w:eastAsia="SimSun" w:cs="Times New Roman"/>
          <w:noProof/>
          <w:kern w:val="2"/>
          <w:szCs w:val="24"/>
          <w:lang w:val="id-ID" w:eastAsia="zh-CN"/>
        </w:rPr>
        <w:t>2017)</w:t>
      </w:r>
      <w:r>
        <w:rPr>
          <w:rFonts w:eastAsia="SimSun" w:cs="Times New Roman"/>
          <w:kern w:val="2"/>
          <w:szCs w:val="24"/>
          <w:lang w:val="id-ID" w:eastAsia="zh-CN"/>
        </w:rPr>
        <w:fldChar w:fldCharType="end"/>
      </w:r>
      <w:r>
        <w:rPr>
          <w:rFonts w:eastAsia="SimSun" w:cs="Times New Roman"/>
          <w:kern w:val="2"/>
          <w:szCs w:val="24"/>
          <w:lang w:val="id-ID" w:eastAsia="zh-CN"/>
        </w:rPr>
        <w:t xml:space="preserve"> bahwa auditor harus menjaga transparansi dan integritas dalam menjalankan audit. Oleh karena itu, usaha perusahaan untuk melakukan </w:t>
      </w:r>
      <w:r w:rsidRPr="00E754AA">
        <w:rPr>
          <w:rFonts w:eastAsia="SimSun" w:cs="Times New Roman"/>
          <w:i/>
          <w:kern w:val="2"/>
          <w:szCs w:val="24"/>
          <w:lang w:val="id-ID" w:eastAsia="zh-CN"/>
        </w:rPr>
        <w:t>aggressive tax planning</w:t>
      </w:r>
      <w:r>
        <w:rPr>
          <w:rFonts w:eastAsia="SimSun" w:cs="Times New Roman"/>
          <w:kern w:val="2"/>
          <w:szCs w:val="24"/>
          <w:lang w:val="id-ID" w:eastAsia="zh-CN"/>
        </w:rPr>
        <w:t xml:space="preserve"> menjadi lemah karena intensitas persediaan yang dilaporkan adalah yang sebenarnya.</w:t>
      </w:r>
    </w:p>
    <w:p w:rsidR="00DB41EC" w:rsidRPr="00566EA6" w:rsidRDefault="00DB41EC" w:rsidP="00DB41EC">
      <w:pPr>
        <w:pStyle w:val="Heading3"/>
        <w:numPr>
          <w:ilvl w:val="0"/>
          <w:numId w:val="11"/>
        </w:numPr>
        <w:spacing w:line="480" w:lineRule="auto"/>
        <w:ind w:right="282"/>
      </w:pPr>
      <w:bookmarkStart w:id="20" w:name="_Toc535614589"/>
      <w:r>
        <w:t xml:space="preserve">Pengaruh </w:t>
      </w:r>
      <w:r w:rsidRPr="006C47A8">
        <w:t>kualitas auditor</w:t>
      </w:r>
      <w:r w:rsidRPr="006C47A8">
        <w:rPr>
          <w:rFonts w:eastAsia="SimSun"/>
          <w:lang w:eastAsia="zh-CN"/>
        </w:rPr>
        <w:t xml:space="preserve"> memoderasi pengaruh intensitas aset tetap</w:t>
      </w:r>
      <w:r w:rsidRPr="006C47A8">
        <w:rPr>
          <w:rFonts w:eastAsia="SimSun"/>
          <w:i/>
          <w:lang w:eastAsia="zh-CN"/>
        </w:rPr>
        <w:t xml:space="preserve"> </w:t>
      </w:r>
      <w:r w:rsidRPr="006C47A8">
        <w:rPr>
          <w:rFonts w:eastAsia="SimSun"/>
          <w:lang w:eastAsia="zh-CN"/>
        </w:rPr>
        <w:t xml:space="preserve">terhadap </w:t>
      </w:r>
      <w:r w:rsidRPr="006C47A8">
        <w:rPr>
          <w:rFonts w:eastAsia="SimSun"/>
          <w:i/>
          <w:lang w:eastAsia="zh-CN"/>
        </w:rPr>
        <w:t>aggressive tax planning</w:t>
      </w:r>
      <w:bookmarkEnd w:id="20"/>
    </w:p>
    <w:p w:rsidR="00DB41EC" w:rsidRPr="00AE5EAC" w:rsidRDefault="00DB41EC" w:rsidP="00DB41EC">
      <w:pPr>
        <w:pStyle w:val="ListParagraph"/>
        <w:widowControl w:val="0"/>
        <w:spacing w:line="480" w:lineRule="auto"/>
        <w:ind w:left="1134" w:right="282" w:firstLine="426"/>
        <w:jc w:val="both"/>
        <w:rPr>
          <w:rFonts w:eastAsia="SimSun" w:cs="Times New Roman"/>
          <w:kern w:val="2"/>
          <w:szCs w:val="24"/>
          <w:lang w:val="id-ID" w:eastAsia="zh-CN"/>
        </w:rPr>
      </w:pPr>
      <w:r>
        <w:rPr>
          <w:rFonts w:cs="Times New Roman"/>
          <w:szCs w:val="24"/>
        </w:rPr>
        <w:t>Intensitas aset tetap adalah seberapa besar perusahaan menginvestasikan asetnya dalam bentuk aset teta</w:t>
      </w:r>
      <w:r>
        <w:rPr>
          <w:rFonts w:cs="Times New Roman"/>
          <w:szCs w:val="24"/>
          <w:lang w:val="id-ID"/>
        </w:rPr>
        <w:t xml:space="preserve">p. Semakin tinggi intensitas aset tetap maka </w:t>
      </w:r>
      <w:r w:rsidRPr="000B3F71">
        <w:rPr>
          <w:rFonts w:cs="Times New Roman"/>
          <w:i/>
          <w:szCs w:val="24"/>
          <w:lang w:val="id-ID"/>
        </w:rPr>
        <w:lastRenderedPageBreak/>
        <w:t>aggressive tax planning</w:t>
      </w:r>
      <w:r>
        <w:rPr>
          <w:rFonts w:cs="Times New Roman"/>
          <w:szCs w:val="24"/>
          <w:lang w:val="id-ID"/>
        </w:rPr>
        <w:t xml:space="preserve"> akan meningkat. </w:t>
      </w:r>
      <w:r>
        <w:rPr>
          <w:rFonts w:eastAsia="SimSun" w:cs="Times New Roman"/>
          <w:kern w:val="2"/>
          <w:szCs w:val="24"/>
          <w:lang w:val="id-ID" w:eastAsia="zh-CN"/>
        </w:rPr>
        <w:t xml:space="preserve">Kualitas auditor memiliki pengaruh negatif terhadap pengaruh intensitas aset tetap terhadap </w:t>
      </w:r>
      <w:r w:rsidRPr="00C3483A">
        <w:rPr>
          <w:rFonts w:eastAsia="SimSun" w:cs="Times New Roman"/>
          <w:i/>
          <w:kern w:val="2"/>
          <w:szCs w:val="24"/>
          <w:lang w:val="id-ID" w:eastAsia="zh-CN"/>
        </w:rPr>
        <w:t>aggressive tax planning</w:t>
      </w:r>
      <w:r>
        <w:rPr>
          <w:rFonts w:eastAsia="SimSun" w:cs="Times New Roman"/>
          <w:kern w:val="2"/>
          <w:szCs w:val="24"/>
          <w:lang w:val="id-ID" w:eastAsia="zh-CN"/>
        </w:rPr>
        <w:t xml:space="preserve">. Menurut </w:t>
      </w:r>
      <w:r>
        <w:rPr>
          <w:rFonts w:eastAsia="SimSun" w:cs="Times New Roman"/>
          <w:kern w:val="2"/>
          <w:szCs w:val="24"/>
          <w:lang w:val="id-ID" w:eastAsia="zh-CN"/>
        </w:rPr>
        <w:fldChar w:fldCharType="begin" w:fldLock="1"/>
      </w:r>
      <w:r>
        <w:rPr>
          <w:rFonts w:eastAsia="SimSun" w:cs="Times New Roman"/>
          <w:kern w:val="2"/>
          <w:szCs w:val="24"/>
          <w:lang w:val="id-ID" w:eastAsia="zh-CN"/>
        </w:rPr>
        <w:instrText>ADDIN CSL_CITATION {"citationItems":[{"id":"ITEM-1","itemData":{"abstract":"Penelitian ini memiliki tujuan untuk mengetahui pengaruh corporate social responsibility, kualitas audit, dan kepemilikan institusional pada agresivitas pajak. Populasi yang digunakan adalah perusahaan manufaktur yang terdaftar di BEI periode 2013-2015 dengan menggunakan purposive sampling sehingga diperoleh data sebanyak 99 sampel yang dikumpulkan dengan nonparticipant observation. Penelitian ini menggunakan analisis regresi linier berganda dengan hasil analisis corporate social responsibility berpengaruh negatif signifikan terhadap agresivitas pajak. Kualitas audit berpengaruh positif signifikan terhadap agresivitas pajak. Kepemilikan institusional tidak berpengaruh terhadap agresivitas pajak.","author":[{"dropping-particle":"","family":"Suprasto","given":"Ni Putu Deiya","non-dropping-particle":"","parse-names":false,"suffix":""},{"dropping-particle":"","family":"Suprimarini","given":"Bambang","non-dropping-particle":"","parse-names":false,"suffix":""}],"container-title":"E-Jurnal Akuntansi Universitas Udayana","id":"ITEM-1","issued":{"date-parts":[["2017"]]},"page":"1349-1377","title":"Pengaruh Corporate Social Responsibility, Kualitas Audit, Dan Kepemilikan Institusional Pada Agresivitas Pajak","type":"article-journal","volume":"19"},"uris":["http://www.mendeley.com/documents/?uuid=4d0a3ebf-a5cf-4296-a0a0-894ce2e524ca"]}],"mendeley":{"formattedCitation":"(Suprasto and Suprimarini 2017)","manualFormatting":"(Suprasto dan Suprimarini, 2017)","plainTextFormattedCitation":"(Suprasto and Suprimarini 2017)","previouslyFormattedCitation":"(Suprasto and Suprimarini 2017)"},"properties":{"noteIndex":0},"schema":"https://github.com/citation-style-language/schema/raw/master/csl-citation.json"}</w:instrText>
      </w:r>
      <w:r>
        <w:rPr>
          <w:rFonts w:eastAsia="SimSun" w:cs="Times New Roman"/>
          <w:kern w:val="2"/>
          <w:szCs w:val="24"/>
          <w:lang w:val="id-ID" w:eastAsia="zh-CN"/>
        </w:rPr>
        <w:fldChar w:fldCharType="separate"/>
      </w:r>
      <w:r w:rsidRPr="00BB5E5D">
        <w:rPr>
          <w:rFonts w:eastAsia="SimSun" w:cs="Times New Roman"/>
          <w:noProof/>
          <w:kern w:val="2"/>
          <w:szCs w:val="24"/>
          <w:lang w:val="id-ID" w:eastAsia="zh-CN"/>
        </w:rPr>
        <w:t xml:space="preserve">Suprasto </w:t>
      </w:r>
      <w:r>
        <w:rPr>
          <w:rFonts w:eastAsia="SimSun" w:cs="Times New Roman"/>
          <w:noProof/>
          <w:kern w:val="2"/>
          <w:szCs w:val="24"/>
          <w:lang w:val="id-ID" w:eastAsia="zh-CN"/>
        </w:rPr>
        <w:t>dan</w:t>
      </w:r>
      <w:r w:rsidRPr="00BB5E5D">
        <w:rPr>
          <w:rFonts w:eastAsia="SimSun" w:cs="Times New Roman"/>
          <w:noProof/>
          <w:kern w:val="2"/>
          <w:szCs w:val="24"/>
          <w:lang w:val="id-ID" w:eastAsia="zh-CN"/>
        </w:rPr>
        <w:t xml:space="preserve"> Suprimarini</w:t>
      </w:r>
      <w:r>
        <w:rPr>
          <w:rFonts w:eastAsia="SimSun" w:cs="Times New Roman"/>
          <w:noProof/>
          <w:kern w:val="2"/>
          <w:szCs w:val="24"/>
          <w:lang w:val="id-ID" w:eastAsia="zh-CN"/>
        </w:rPr>
        <w:t xml:space="preserve"> (</w:t>
      </w:r>
      <w:r w:rsidRPr="00BB5E5D">
        <w:rPr>
          <w:rFonts w:eastAsia="SimSun" w:cs="Times New Roman"/>
          <w:noProof/>
          <w:kern w:val="2"/>
          <w:szCs w:val="24"/>
          <w:lang w:val="id-ID" w:eastAsia="zh-CN"/>
        </w:rPr>
        <w:t>2017)</w:t>
      </w:r>
      <w:r>
        <w:rPr>
          <w:rFonts w:eastAsia="SimSun" w:cs="Times New Roman"/>
          <w:kern w:val="2"/>
          <w:szCs w:val="24"/>
          <w:lang w:val="id-ID" w:eastAsia="zh-CN"/>
        </w:rPr>
        <w:fldChar w:fldCharType="end"/>
      </w:r>
      <w:r>
        <w:rPr>
          <w:rFonts w:eastAsia="SimSun" w:cs="Times New Roman"/>
          <w:kern w:val="2"/>
          <w:szCs w:val="24"/>
          <w:lang w:val="id-ID" w:eastAsia="zh-CN"/>
        </w:rPr>
        <w:t xml:space="preserve"> bahwa auditor harus menjaga transparansi dan integritas dalam menjalankan audit. Oleh karena itu, usaha perusahaan untuk melakukan </w:t>
      </w:r>
      <w:r w:rsidRPr="00E754AA">
        <w:rPr>
          <w:rFonts w:eastAsia="SimSun" w:cs="Times New Roman"/>
          <w:i/>
          <w:kern w:val="2"/>
          <w:szCs w:val="24"/>
          <w:lang w:val="id-ID" w:eastAsia="zh-CN"/>
        </w:rPr>
        <w:t>aggressive tax planning</w:t>
      </w:r>
      <w:r>
        <w:rPr>
          <w:rFonts w:eastAsia="SimSun" w:cs="Times New Roman"/>
          <w:kern w:val="2"/>
          <w:szCs w:val="24"/>
          <w:lang w:val="id-ID" w:eastAsia="zh-CN"/>
        </w:rPr>
        <w:t xml:space="preserve"> menjadi lemah karena intensitas aset tetap yang dilaporkan adalah yang sebenarnya.</w:t>
      </w:r>
    </w:p>
    <w:p w:rsidR="00DB41EC" w:rsidRPr="004D233C" w:rsidRDefault="00DB41EC" w:rsidP="00DB41EC">
      <w:pPr>
        <w:pStyle w:val="ListParagraph"/>
        <w:widowControl w:val="0"/>
        <w:spacing w:line="480" w:lineRule="auto"/>
        <w:ind w:left="1134" w:right="282" w:firstLine="426"/>
        <w:jc w:val="both"/>
        <w:rPr>
          <w:rFonts w:eastAsia="Times New Roman" w:cs="Times New Roman"/>
          <w:szCs w:val="24"/>
          <w:lang w:val="id-ID" w:eastAsia="id-ID"/>
        </w:rPr>
      </w:pPr>
      <w:r>
        <w:rPr>
          <w:rFonts w:cs="Times New Roman"/>
          <w:szCs w:val="24"/>
        </w:rPr>
        <w:t>Dengan demikian dapat digambarkan kerangka pemikiran sebagai berikut:</w:t>
      </w:r>
    </w:p>
    <w:p w:rsidR="00DB41EC" w:rsidRDefault="00DB41EC" w:rsidP="00DB41EC">
      <w:pPr>
        <w:tabs>
          <w:tab w:val="center" w:pos="5113"/>
          <w:tab w:val="left" w:pos="7920"/>
        </w:tabs>
        <w:spacing w:line="480" w:lineRule="auto"/>
        <w:ind w:right="282"/>
        <w:rPr>
          <w:rFonts w:cs="Times New Roman"/>
          <w:b/>
          <w:szCs w:val="24"/>
        </w:rPr>
      </w:pPr>
    </w:p>
    <w:p w:rsidR="00DB41EC" w:rsidRDefault="00DB41EC" w:rsidP="00DB41EC">
      <w:pPr>
        <w:tabs>
          <w:tab w:val="center" w:pos="5113"/>
          <w:tab w:val="left" w:pos="7920"/>
        </w:tabs>
        <w:spacing w:line="480" w:lineRule="auto"/>
        <w:ind w:right="282"/>
        <w:rPr>
          <w:rFonts w:cs="Times New Roman"/>
          <w:b/>
          <w:szCs w:val="24"/>
        </w:rPr>
      </w:pPr>
    </w:p>
    <w:p w:rsidR="00DB41EC" w:rsidRDefault="00DB41EC" w:rsidP="00DB41EC">
      <w:pPr>
        <w:tabs>
          <w:tab w:val="center" w:pos="5113"/>
          <w:tab w:val="left" w:pos="7920"/>
        </w:tabs>
        <w:spacing w:line="480" w:lineRule="auto"/>
        <w:ind w:left="720" w:right="282" w:firstLine="720"/>
        <w:rPr>
          <w:rFonts w:cs="Times New Roman"/>
          <w:b/>
          <w:szCs w:val="24"/>
        </w:rPr>
      </w:pPr>
      <w:r>
        <w:rPr>
          <w:rFonts w:cs="Times New Roman"/>
          <w:b/>
          <w:szCs w:val="24"/>
        </w:rPr>
        <w:tab/>
        <w:t>Gambar 2.2</w:t>
      </w:r>
      <w:r>
        <w:rPr>
          <w:rFonts w:cs="Times New Roman"/>
          <w:b/>
          <w:szCs w:val="24"/>
        </w:rPr>
        <w:tab/>
      </w:r>
    </w:p>
    <w:p w:rsidR="00DB41EC" w:rsidRDefault="00DB41EC" w:rsidP="00DB41EC">
      <w:pPr>
        <w:spacing w:line="480" w:lineRule="auto"/>
        <w:ind w:left="720" w:right="282" w:firstLine="720"/>
        <w:jc w:val="center"/>
        <w:rPr>
          <w:rFonts w:eastAsia="SimSun" w:cs="Times New Roman"/>
          <w:kern w:val="2"/>
          <w:szCs w:val="24"/>
          <w:lang w:eastAsia="zh-CN"/>
        </w:rPr>
      </w:pPr>
      <w:r>
        <w:rPr>
          <w:rFonts w:cs="Times New Roman"/>
          <w:szCs w:val="24"/>
        </w:rPr>
        <w:t>Kerangka Pemikiran</w:t>
      </w:r>
    </w:p>
    <w:p w:rsidR="00DB41EC" w:rsidRDefault="00DB41EC" w:rsidP="00DB41EC">
      <w:pPr>
        <w:spacing w:line="480" w:lineRule="auto"/>
        <w:ind w:left="720" w:right="282" w:firstLine="720"/>
        <w:jc w:val="center"/>
        <w:rPr>
          <w:rFonts w:eastAsia="SimSun" w:cs="Times New Roman"/>
          <w:kern w:val="2"/>
          <w:szCs w:val="24"/>
          <w:lang w:eastAsia="zh-CN"/>
        </w:rPr>
      </w:pPr>
      <w:r>
        <w:rPr>
          <w:rFonts w:eastAsia="SimSun" w:cs="Times New Roman"/>
          <w:noProof/>
          <w:kern w:val="2"/>
          <w:szCs w:val="24"/>
          <w:lang w:eastAsia="id-ID"/>
        </w:rPr>
        <mc:AlternateContent>
          <mc:Choice Requires="wps">
            <w:drawing>
              <wp:anchor distT="0" distB="0" distL="114300" distR="114300" simplePos="0" relativeHeight="251661312" behindDoc="0" locked="0" layoutInCell="1" allowOverlap="1" wp14:anchorId="7F02AE63" wp14:editId="24E90DAB">
                <wp:simplePos x="0" y="0"/>
                <wp:positionH relativeFrom="column">
                  <wp:posOffset>2964815</wp:posOffset>
                </wp:positionH>
                <wp:positionV relativeFrom="paragraph">
                  <wp:posOffset>589915</wp:posOffset>
                </wp:positionV>
                <wp:extent cx="0" cy="337185"/>
                <wp:effectExtent l="95250" t="0" r="76200" b="62865"/>
                <wp:wrapNone/>
                <wp:docPr id="17" name="Straight Arrow Connector 17"/>
                <wp:cNvGraphicFramePr/>
                <a:graphic xmlns:a="http://schemas.openxmlformats.org/drawingml/2006/main">
                  <a:graphicData uri="http://schemas.microsoft.com/office/word/2010/wordprocessingShape">
                    <wps:wsp>
                      <wps:cNvCnPr/>
                      <wps:spPr>
                        <a:xfrm>
                          <a:off x="0" y="0"/>
                          <a:ext cx="0" cy="3371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33.45pt;margin-top:46.45pt;width:0;height:26.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" strokecolor="black [3040]">
                <v:stroke endarrow="open"/>
              </v:shape>
            </w:pict>
          </mc:Fallback>
        </mc:AlternateContent>
      </w:r>
      <w:r w:rsidRPr="0038454F">
        <w:rPr>
          <w:rFonts w:eastAsia="SimSun" w:cs="Times New Roman"/>
          <w:noProof/>
          <w:kern w:val="2"/>
          <w:szCs w:val="24"/>
          <w:lang w:eastAsia="id-ID"/>
        </w:rPr>
        <mc:AlternateContent>
          <mc:Choice Requires="wps">
            <w:drawing>
              <wp:anchor distT="0" distB="0" distL="114300" distR="114300" simplePos="0" relativeHeight="251671552" behindDoc="1" locked="0" layoutInCell="1" allowOverlap="1" wp14:anchorId="1BBE1CC9" wp14:editId="6762FF51">
                <wp:simplePos x="0" y="0"/>
                <wp:positionH relativeFrom="column">
                  <wp:posOffset>3590493</wp:posOffset>
                </wp:positionH>
                <wp:positionV relativeFrom="paragraph">
                  <wp:posOffset>1286510</wp:posOffset>
                </wp:positionV>
                <wp:extent cx="447040" cy="398780"/>
                <wp:effectExtent l="0" t="0" r="0" b="12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398780"/>
                        </a:xfrm>
                        <a:prstGeom prst="rect">
                          <a:avLst/>
                        </a:prstGeom>
                        <a:solidFill>
                          <a:srgbClr val="FFFFFF"/>
                        </a:solidFill>
                        <a:ln w="9525">
                          <a:noFill/>
                          <a:miter lim="800000"/>
                          <a:headEnd/>
                          <a:tailEnd/>
                        </a:ln>
                      </wps:spPr>
                      <wps:txbx>
                        <w:txbxContent>
                          <w:p w:rsidR="00DB41EC" w:rsidRPr="0038454F" w:rsidRDefault="00DB41EC" w:rsidP="00DB41EC">
                            <w:pPr>
                              <w:rPr>
                                <w:sz w:val="20"/>
                                <w:szCs w:val="20"/>
                              </w:rPr>
                            </w:pPr>
                            <w:r>
                              <w:rPr>
                                <w:sz w:val="20"/>
                                <w:szCs w:val="20"/>
                              </w:rPr>
                              <w:t>H8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2.7pt;margin-top:101.3pt;width:35.2pt;height:31.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zjHgIAABsEAAAOAAAAZHJzL2Uyb0RvYy54bWysU9uO2yAQfa/Uf0C8N3a8SZN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" stroked="f">
                <v:textbox>
                  <w:txbxContent>
                    <w:p w:rsidR="00DB41EC" w:rsidRPr="0038454F" w:rsidRDefault="00DB41EC" w:rsidP="00DB41EC">
                      <w:pPr>
                        <w:rPr>
                          <w:sz w:val="20"/>
                          <w:szCs w:val="20"/>
                        </w:rPr>
                      </w:pPr>
                      <w:r>
                        <w:rPr>
                          <w:sz w:val="20"/>
                          <w:szCs w:val="20"/>
                        </w:rPr>
                        <w:t>H8</w:t>
                      </w:r>
                    </w:p>
                  </w:txbxContent>
                </v:textbox>
              </v:shape>
            </w:pict>
          </mc:Fallback>
        </mc:AlternateContent>
      </w:r>
      <w:r w:rsidRPr="0038454F">
        <w:rPr>
          <w:rFonts w:eastAsia="SimSun" w:cs="Times New Roman"/>
          <w:noProof/>
          <w:kern w:val="2"/>
          <w:szCs w:val="24"/>
          <w:lang w:eastAsia="id-ID"/>
        </w:rPr>
        <mc:AlternateContent>
          <mc:Choice Requires="wps">
            <w:drawing>
              <wp:anchor distT="0" distB="0" distL="114300" distR="114300" simplePos="0" relativeHeight="251670528" behindDoc="1" locked="0" layoutInCell="1" allowOverlap="1" wp14:anchorId="5BE9BE62" wp14:editId="3139AE63">
                <wp:simplePos x="0" y="0"/>
                <wp:positionH relativeFrom="column">
                  <wp:posOffset>3304337</wp:posOffset>
                </wp:positionH>
                <wp:positionV relativeFrom="paragraph">
                  <wp:posOffset>1050290</wp:posOffset>
                </wp:positionV>
                <wp:extent cx="428017" cy="340468"/>
                <wp:effectExtent l="0" t="0" r="0"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17" cy="340468"/>
                        </a:xfrm>
                        <a:prstGeom prst="rect">
                          <a:avLst/>
                        </a:prstGeom>
                        <a:solidFill>
                          <a:srgbClr val="FFFFFF"/>
                        </a:solidFill>
                        <a:ln w="9525">
                          <a:noFill/>
                          <a:miter lim="800000"/>
                          <a:headEnd/>
                          <a:tailEnd/>
                        </a:ln>
                      </wps:spPr>
                      <wps:txbx>
                        <w:txbxContent>
                          <w:p w:rsidR="00DB41EC" w:rsidRPr="0038454F" w:rsidRDefault="00DB41EC" w:rsidP="00DB41EC">
                            <w:pPr>
                              <w:rPr>
                                <w:sz w:val="20"/>
                                <w:szCs w:val="20"/>
                              </w:rPr>
                            </w:pPr>
                            <w:r>
                              <w:rPr>
                                <w:sz w:val="20"/>
                                <w:szCs w:val="20"/>
                              </w:rPr>
                              <w:t>H7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0.2pt;margin-top:82.7pt;width:33.7pt;height:2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" stroked="f">
                <v:textbox>
                  <w:txbxContent>
                    <w:p w:rsidR="00DB41EC" w:rsidRPr="0038454F" w:rsidRDefault="00DB41EC" w:rsidP="00DB41EC">
                      <w:pPr>
                        <w:rPr>
                          <w:sz w:val="20"/>
                          <w:szCs w:val="20"/>
                        </w:rPr>
                      </w:pPr>
                      <w:r>
                        <w:rPr>
                          <w:sz w:val="20"/>
                          <w:szCs w:val="20"/>
                        </w:rPr>
                        <w:t>H7</w:t>
                      </w:r>
                    </w:p>
                  </w:txbxContent>
                </v:textbox>
              </v:shape>
            </w:pict>
          </mc:Fallback>
        </mc:AlternateContent>
      </w:r>
      <w:r w:rsidRPr="0038454F">
        <w:rPr>
          <w:rFonts w:eastAsia="SimSun" w:cs="Times New Roman"/>
          <w:noProof/>
          <w:kern w:val="2"/>
          <w:szCs w:val="24"/>
          <w:lang w:eastAsia="id-ID"/>
        </w:rPr>
        <mc:AlternateContent>
          <mc:Choice Requires="wps">
            <w:drawing>
              <wp:anchor distT="0" distB="0" distL="114300" distR="114300" simplePos="0" relativeHeight="251669504" behindDoc="1" locked="0" layoutInCell="1" allowOverlap="1" wp14:anchorId="0CE3DE51" wp14:editId="1CD46E71">
                <wp:simplePos x="0" y="0"/>
                <wp:positionH relativeFrom="column">
                  <wp:posOffset>3093031</wp:posOffset>
                </wp:positionH>
                <wp:positionV relativeFrom="paragraph">
                  <wp:posOffset>770998</wp:posOffset>
                </wp:positionV>
                <wp:extent cx="447040" cy="243138"/>
                <wp:effectExtent l="0" t="0" r="0"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243138"/>
                        </a:xfrm>
                        <a:prstGeom prst="rect">
                          <a:avLst/>
                        </a:prstGeom>
                        <a:solidFill>
                          <a:srgbClr val="FFFFFF"/>
                        </a:solidFill>
                        <a:ln w="9525">
                          <a:noFill/>
                          <a:miter lim="800000"/>
                          <a:headEnd/>
                          <a:tailEnd/>
                        </a:ln>
                      </wps:spPr>
                      <wps:txbx>
                        <w:txbxContent>
                          <w:p w:rsidR="00DB41EC" w:rsidRPr="0038454F" w:rsidRDefault="00DB41EC" w:rsidP="00DB41EC">
                            <w:pPr>
                              <w:rPr>
                                <w:sz w:val="20"/>
                                <w:szCs w:val="20"/>
                              </w:rPr>
                            </w:pPr>
                            <w:r>
                              <w:rPr>
                                <w:sz w:val="20"/>
                                <w:szCs w:val="20"/>
                              </w:rPr>
                              <w:t>H6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3.55pt;margin-top:60.7pt;width:35.2pt;height:19.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" stroked="f">
                <v:textbox>
                  <w:txbxContent>
                    <w:p w:rsidR="00DB41EC" w:rsidRPr="0038454F" w:rsidRDefault="00DB41EC" w:rsidP="00DB41EC">
                      <w:pPr>
                        <w:rPr>
                          <w:sz w:val="20"/>
                          <w:szCs w:val="20"/>
                        </w:rPr>
                      </w:pPr>
                      <w:r>
                        <w:rPr>
                          <w:sz w:val="20"/>
                          <w:szCs w:val="20"/>
                        </w:rPr>
                        <w:t>H6</w:t>
                      </w:r>
                    </w:p>
                  </w:txbxContent>
                </v:textbox>
              </v:shape>
            </w:pict>
          </mc:Fallback>
        </mc:AlternateContent>
      </w:r>
      <w:r w:rsidRPr="0038454F">
        <w:rPr>
          <w:rFonts w:eastAsia="SimSun" w:cs="Times New Roman"/>
          <w:noProof/>
          <w:kern w:val="2"/>
          <w:szCs w:val="24"/>
          <w:lang w:eastAsia="id-ID"/>
        </w:rPr>
        <mc:AlternateContent>
          <mc:Choice Requires="wps">
            <w:drawing>
              <wp:anchor distT="0" distB="0" distL="114300" distR="114300" simplePos="0" relativeHeight="251668480" behindDoc="1" locked="0" layoutInCell="1" allowOverlap="1" wp14:anchorId="1C9DB48D" wp14:editId="69245458">
                <wp:simplePos x="0" y="0"/>
                <wp:positionH relativeFrom="column">
                  <wp:posOffset>2908935</wp:posOffset>
                </wp:positionH>
                <wp:positionV relativeFrom="paragraph">
                  <wp:posOffset>619328</wp:posOffset>
                </wp:positionV>
                <wp:extent cx="447256" cy="398834"/>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56" cy="398834"/>
                        </a:xfrm>
                        <a:prstGeom prst="rect">
                          <a:avLst/>
                        </a:prstGeom>
                        <a:solidFill>
                          <a:srgbClr val="FFFFFF"/>
                        </a:solidFill>
                        <a:ln w="9525">
                          <a:noFill/>
                          <a:miter lim="800000"/>
                          <a:headEnd/>
                          <a:tailEnd/>
                        </a:ln>
                      </wps:spPr>
                      <wps:txbx>
                        <w:txbxContent>
                          <w:p w:rsidR="00DB41EC" w:rsidRPr="0038454F" w:rsidRDefault="00DB41EC" w:rsidP="00DB41EC">
                            <w:pPr>
                              <w:rPr>
                                <w:sz w:val="20"/>
                                <w:szCs w:val="20"/>
                              </w:rPr>
                            </w:pPr>
                            <w:r w:rsidRPr="0038454F">
                              <w:rPr>
                                <w:sz w:val="20"/>
                                <w:szCs w:val="20"/>
                              </w:rPr>
                              <w:t>H5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9.05pt;margin-top:48.75pt;width:35.2pt;height:31.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" stroked="f">
                <v:textbox>
                  <w:txbxContent>
                    <w:p w:rsidR="00DB41EC" w:rsidRPr="0038454F" w:rsidRDefault="00DB41EC" w:rsidP="00DB41EC">
                      <w:pPr>
                        <w:rPr>
                          <w:sz w:val="20"/>
                          <w:szCs w:val="20"/>
                        </w:rPr>
                      </w:pPr>
                      <w:r w:rsidRPr="0038454F">
                        <w:rPr>
                          <w:sz w:val="20"/>
                          <w:szCs w:val="20"/>
                        </w:rPr>
                        <w:t>H5</w:t>
                      </w:r>
                    </w:p>
                  </w:txbxContent>
                </v:textbox>
              </v:shape>
            </w:pict>
          </mc:Fallback>
        </mc:AlternateContent>
      </w:r>
      <w:r>
        <w:rPr>
          <w:rFonts w:eastAsia="SimSun" w:cs="Times New Roman"/>
          <w:noProof/>
          <w:kern w:val="2"/>
          <w:szCs w:val="24"/>
          <w:lang w:eastAsia="id-ID"/>
        </w:rPr>
        <mc:AlternateContent>
          <mc:Choice Requires="wps">
            <w:drawing>
              <wp:anchor distT="0" distB="0" distL="114300" distR="114300" simplePos="0" relativeHeight="251664384" behindDoc="0" locked="0" layoutInCell="1" allowOverlap="1" wp14:anchorId="31C4ACFB" wp14:editId="612CDA12">
                <wp:simplePos x="0" y="0"/>
                <wp:positionH relativeFrom="column">
                  <wp:posOffset>3172028</wp:posOffset>
                </wp:positionH>
                <wp:positionV relativeFrom="paragraph">
                  <wp:posOffset>649605</wp:posOffset>
                </wp:positionV>
                <wp:extent cx="0" cy="645795"/>
                <wp:effectExtent l="95250" t="0" r="76200" b="59055"/>
                <wp:wrapNone/>
                <wp:docPr id="20" name="Straight Arrow Connector 20"/>
                <wp:cNvGraphicFramePr/>
                <a:graphic xmlns:a="http://schemas.openxmlformats.org/drawingml/2006/main">
                  <a:graphicData uri="http://schemas.microsoft.com/office/word/2010/wordprocessingShape">
                    <wps:wsp>
                      <wps:cNvCnPr/>
                      <wps:spPr>
                        <a:xfrm>
                          <a:off x="0" y="0"/>
                          <a:ext cx="0" cy="6457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249.75pt;margin-top:51.15pt;width:0;height:5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" strokecolor="black [3040]">
                <v:stroke endarrow="open"/>
              </v:shape>
            </w:pict>
          </mc:Fallback>
        </mc:AlternateContent>
      </w:r>
      <w:r>
        <w:rPr>
          <w:rFonts w:eastAsia="SimSun" w:cs="Times New Roman"/>
          <w:noProof/>
          <w:kern w:val="2"/>
          <w:szCs w:val="24"/>
          <w:lang w:eastAsia="id-ID"/>
        </w:rPr>
        <mc:AlternateContent>
          <mc:Choice Requires="wps">
            <w:drawing>
              <wp:anchor distT="0" distB="0" distL="114300" distR="114300" simplePos="0" relativeHeight="251663360" behindDoc="0" locked="0" layoutInCell="1" allowOverlap="1" wp14:anchorId="10B6C9EC" wp14:editId="4F6D0CFE">
                <wp:simplePos x="0" y="0"/>
                <wp:positionH relativeFrom="column">
                  <wp:posOffset>3647440</wp:posOffset>
                </wp:positionH>
                <wp:positionV relativeFrom="paragraph">
                  <wp:posOffset>634365</wp:posOffset>
                </wp:positionV>
                <wp:extent cx="29210" cy="1069975"/>
                <wp:effectExtent l="57150" t="0" r="66040" b="53975"/>
                <wp:wrapNone/>
                <wp:docPr id="19" name="Straight Arrow Connector 19"/>
                <wp:cNvGraphicFramePr/>
                <a:graphic xmlns:a="http://schemas.openxmlformats.org/drawingml/2006/main">
                  <a:graphicData uri="http://schemas.microsoft.com/office/word/2010/wordprocessingShape">
                    <wps:wsp>
                      <wps:cNvCnPr/>
                      <wps:spPr>
                        <a:xfrm>
                          <a:off x="0" y="0"/>
                          <a:ext cx="29210" cy="1069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9" o:spid="_x0000_s1026" type="#_x0000_t32" style="position:absolute;margin-left:287.2pt;margin-top:49.95pt;width:2.3pt;height:8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" strokecolor="black [3040]">
                <v:stroke endarrow="open"/>
              </v:shape>
            </w:pict>
          </mc:Fallback>
        </mc:AlternateContent>
      </w:r>
      <w:r>
        <w:rPr>
          <w:rFonts w:eastAsia="SimSun" w:cs="Times New Roman"/>
          <w:noProof/>
          <w:kern w:val="2"/>
          <w:szCs w:val="24"/>
          <w:lang w:eastAsia="id-ID"/>
        </w:rPr>
        <mc:AlternateContent>
          <mc:Choice Requires="wps">
            <w:drawing>
              <wp:anchor distT="0" distB="0" distL="114300" distR="114300" simplePos="0" relativeHeight="251662336" behindDoc="0" locked="0" layoutInCell="1" allowOverlap="1" wp14:anchorId="25985733" wp14:editId="6055FAB8">
                <wp:simplePos x="0" y="0"/>
                <wp:positionH relativeFrom="column">
                  <wp:posOffset>3375228</wp:posOffset>
                </wp:positionH>
                <wp:positionV relativeFrom="paragraph">
                  <wp:posOffset>649605</wp:posOffset>
                </wp:positionV>
                <wp:extent cx="19685" cy="883920"/>
                <wp:effectExtent l="76200" t="0" r="75565" b="49530"/>
                <wp:wrapNone/>
                <wp:docPr id="18" name="Straight Arrow Connector 18"/>
                <wp:cNvGraphicFramePr/>
                <a:graphic xmlns:a="http://schemas.openxmlformats.org/drawingml/2006/main">
                  <a:graphicData uri="http://schemas.microsoft.com/office/word/2010/wordprocessingShape">
                    <wps:wsp>
                      <wps:cNvCnPr/>
                      <wps:spPr>
                        <a:xfrm>
                          <a:off x="0" y="0"/>
                          <a:ext cx="19685" cy="8839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8" o:spid="_x0000_s1026" type="#_x0000_t32" style="position:absolute;margin-left:265.75pt;margin-top:51.15pt;width:1.55pt;height:69.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" strokecolor="black [3040]">
                <v:stroke endarrow="open"/>
              </v:shape>
            </w:pict>
          </mc:Fallback>
        </mc:AlternateContent>
      </w:r>
      <w:r w:rsidRPr="0038454F">
        <w:rPr>
          <w:rFonts w:cs="Times New Roman"/>
          <w:noProof/>
          <w:szCs w:val="24"/>
          <w:lang w:eastAsia="id-ID"/>
        </w:rPr>
        <mc:AlternateContent>
          <mc:Choice Requires="wps">
            <w:drawing>
              <wp:anchor distT="0" distB="0" distL="114300" distR="114300" simplePos="0" relativeHeight="251667456" behindDoc="1" locked="0" layoutInCell="1" allowOverlap="1" wp14:anchorId="5D8051B7" wp14:editId="1ECBB066">
                <wp:simplePos x="0" y="0"/>
                <wp:positionH relativeFrom="column">
                  <wp:posOffset>2375535</wp:posOffset>
                </wp:positionH>
                <wp:positionV relativeFrom="paragraph">
                  <wp:posOffset>1718107</wp:posOffset>
                </wp:positionV>
                <wp:extent cx="622300" cy="1403985"/>
                <wp:effectExtent l="0" t="0" r="635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403985"/>
                        </a:xfrm>
                        <a:prstGeom prst="rect">
                          <a:avLst/>
                        </a:prstGeom>
                        <a:solidFill>
                          <a:srgbClr val="FFFFFF"/>
                        </a:solidFill>
                        <a:ln w="9525">
                          <a:noFill/>
                          <a:miter lim="800000"/>
                          <a:headEnd/>
                          <a:tailEnd/>
                        </a:ln>
                      </wps:spPr>
                      <wps:txbx>
                        <w:txbxContent>
                          <w:p w:rsidR="00DB41EC" w:rsidRPr="0038454F" w:rsidRDefault="00DB41EC" w:rsidP="00DB41EC">
                            <w:pPr>
                              <w:rPr>
                                <w:sz w:val="20"/>
                                <w:szCs w:val="20"/>
                              </w:rPr>
                            </w:pPr>
                            <w:r w:rsidRPr="0038454F">
                              <w:rPr>
                                <w:sz w:val="20"/>
                                <w:szCs w:val="20"/>
                              </w:rPr>
                              <w:t>H4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87.05pt;margin-top:135.3pt;width:49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CtpIgIAACIEAAAOAAAAZHJzL2Uyb0RvYy54bWysU81u2zAMvg/YOwi6L3bcJEu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" stroked="f">
                <v:textbox style="mso-fit-shape-to-text:t">
                  <w:txbxContent>
                    <w:p w:rsidR="00DB41EC" w:rsidRPr="0038454F" w:rsidRDefault="00DB41EC" w:rsidP="00DB41EC">
                      <w:pPr>
                        <w:rPr>
                          <w:sz w:val="20"/>
                          <w:szCs w:val="20"/>
                        </w:rPr>
                      </w:pPr>
                      <w:r w:rsidRPr="0038454F">
                        <w:rPr>
                          <w:sz w:val="20"/>
                          <w:szCs w:val="20"/>
                        </w:rPr>
                        <w:t>H4 (+)</w:t>
                      </w:r>
                    </w:p>
                  </w:txbxContent>
                </v:textbox>
              </v:shape>
            </w:pict>
          </mc:Fallback>
        </mc:AlternateContent>
      </w:r>
      <w:r w:rsidRPr="0038454F">
        <w:rPr>
          <w:rFonts w:eastAsia="SimSun" w:cs="Times New Roman"/>
          <w:noProof/>
          <w:kern w:val="2"/>
          <w:szCs w:val="24"/>
          <w:lang w:eastAsia="id-ID"/>
        </w:rPr>
        <mc:AlternateContent>
          <mc:Choice Requires="wps">
            <w:drawing>
              <wp:anchor distT="0" distB="0" distL="114300" distR="114300" simplePos="0" relativeHeight="251666432" behindDoc="1" locked="0" layoutInCell="1" allowOverlap="1" wp14:anchorId="073B0782" wp14:editId="7E9BC084">
                <wp:simplePos x="0" y="0"/>
                <wp:positionH relativeFrom="column">
                  <wp:posOffset>2376805</wp:posOffset>
                </wp:positionH>
                <wp:positionV relativeFrom="paragraph">
                  <wp:posOffset>1400378</wp:posOffset>
                </wp:positionV>
                <wp:extent cx="680937" cy="466928"/>
                <wp:effectExtent l="0" t="0" r="508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37" cy="466928"/>
                        </a:xfrm>
                        <a:prstGeom prst="rect">
                          <a:avLst/>
                        </a:prstGeom>
                        <a:solidFill>
                          <a:srgbClr val="FFFFFF"/>
                        </a:solidFill>
                        <a:ln w="9525">
                          <a:noFill/>
                          <a:miter lim="800000"/>
                          <a:headEnd/>
                          <a:tailEnd/>
                        </a:ln>
                      </wps:spPr>
                      <wps:txbx>
                        <w:txbxContent>
                          <w:p w:rsidR="00DB41EC" w:rsidRPr="0038454F" w:rsidRDefault="00DB41EC" w:rsidP="00DB41EC">
                            <w:pPr>
                              <w:rPr>
                                <w:sz w:val="20"/>
                                <w:szCs w:val="20"/>
                              </w:rPr>
                            </w:pPr>
                            <w:r w:rsidRPr="0038454F">
                              <w:rPr>
                                <w:sz w:val="20"/>
                                <w:szCs w:val="20"/>
                              </w:rPr>
                              <w:t>H3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87.15pt;margin-top:110.25pt;width:53.6pt;height:3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" stroked="f">
                <v:textbox>
                  <w:txbxContent>
                    <w:p w:rsidR="00DB41EC" w:rsidRPr="0038454F" w:rsidRDefault="00DB41EC" w:rsidP="00DB41EC">
                      <w:pPr>
                        <w:rPr>
                          <w:sz w:val="20"/>
                          <w:szCs w:val="20"/>
                        </w:rPr>
                      </w:pPr>
                      <w:r w:rsidRPr="0038454F">
                        <w:rPr>
                          <w:sz w:val="20"/>
                          <w:szCs w:val="20"/>
                        </w:rPr>
                        <w:t>H3 (+)</w:t>
                      </w:r>
                    </w:p>
                  </w:txbxContent>
                </v:textbox>
              </v:shape>
            </w:pict>
          </mc:Fallback>
        </mc:AlternateContent>
      </w:r>
      <w:r w:rsidRPr="000E49DD">
        <w:rPr>
          <w:rFonts w:cs="Times New Roman"/>
          <w:b/>
          <w:noProof/>
          <w:szCs w:val="24"/>
          <w:lang w:eastAsia="id-ID"/>
        </w:rPr>
        <mc:AlternateContent>
          <mc:Choice Requires="wps">
            <w:drawing>
              <wp:anchor distT="0" distB="0" distL="114300" distR="114300" simplePos="0" relativeHeight="251665408" behindDoc="1" locked="0" layoutInCell="1" allowOverlap="1" wp14:anchorId="3835944B" wp14:editId="7A86E353">
                <wp:simplePos x="0" y="0"/>
                <wp:positionH relativeFrom="column">
                  <wp:posOffset>2371725</wp:posOffset>
                </wp:positionH>
                <wp:positionV relativeFrom="paragraph">
                  <wp:posOffset>1029767</wp:posOffset>
                </wp:positionV>
                <wp:extent cx="622300" cy="311150"/>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311150"/>
                        </a:xfrm>
                        <a:prstGeom prst="rect">
                          <a:avLst/>
                        </a:prstGeom>
                        <a:solidFill>
                          <a:srgbClr val="FFFFFF"/>
                        </a:solidFill>
                        <a:ln w="9525">
                          <a:noFill/>
                          <a:miter lim="800000"/>
                          <a:headEnd/>
                          <a:tailEnd/>
                        </a:ln>
                      </wps:spPr>
                      <wps:txbx>
                        <w:txbxContent>
                          <w:p w:rsidR="00DB41EC" w:rsidRDefault="00DB41EC" w:rsidP="00DB41EC">
                            <w:r>
                              <w:t>H2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86.75pt;margin-top:81.1pt;width:49pt;height:2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" stroked="f">
                <v:textbox>
                  <w:txbxContent>
                    <w:p w:rsidR="00DB41EC" w:rsidRDefault="00DB41EC" w:rsidP="00DB41EC">
                      <w:r>
                        <w:t>H2 (-)</w:t>
                      </w:r>
                    </w:p>
                  </w:txbxContent>
                </v:textbox>
              </v:shape>
            </w:pict>
          </mc:Fallback>
        </mc:AlternateContent>
      </w:r>
      <w:r w:rsidRPr="000E49DD">
        <w:rPr>
          <w:rFonts w:eastAsia="SimSun" w:cs="Times New Roman"/>
          <w:noProof/>
          <w:kern w:val="2"/>
          <w:szCs w:val="24"/>
          <w:lang w:eastAsia="id-ID"/>
        </w:rPr>
        <mc:AlternateContent>
          <mc:Choice Requires="wps">
            <w:drawing>
              <wp:anchor distT="0" distB="0" distL="114300" distR="114300" simplePos="0" relativeHeight="251659264" behindDoc="1" locked="0" layoutInCell="1" allowOverlap="1" wp14:anchorId="23CBDE71" wp14:editId="5F214F1E">
                <wp:simplePos x="0" y="0"/>
                <wp:positionH relativeFrom="column">
                  <wp:posOffset>2392680</wp:posOffset>
                </wp:positionH>
                <wp:positionV relativeFrom="paragraph">
                  <wp:posOffset>576148</wp:posOffset>
                </wp:positionV>
                <wp:extent cx="544749" cy="3307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49" cy="330740"/>
                        </a:xfrm>
                        <a:prstGeom prst="rect">
                          <a:avLst/>
                        </a:prstGeom>
                        <a:noFill/>
                        <a:ln w="9525">
                          <a:noFill/>
                          <a:miter lim="800000"/>
                          <a:headEnd/>
                          <a:tailEnd/>
                        </a:ln>
                      </wps:spPr>
                      <wps:style>
                        <a:lnRef idx="0">
                          <a:scrgbClr r="0" g="0" b="0"/>
                        </a:lnRef>
                        <a:fillRef idx="1001">
                          <a:schemeClr val="lt1"/>
                        </a:fillRef>
                        <a:effectRef idx="0">
                          <a:scrgbClr r="0" g="0" b="0"/>
                        </a:effectRef>
                        <a:fontRef idx="major"/>
                      </wps:style>
                      <wps:txbx>
                        <w:txbxContent>
                          <w:p w:rsidR="00DB41EC" w:rsidRPr="000E49DD" w:rsidRDefault="00DB41EC" w:rsidP="00DB41EC">
                            <w:pPr>
                              <w:rPr>
                                <w:rFonts w:cs="Times New Roman"/>
                                <w:sz w:val="20"/>
                                <w:szCs w:val="20"/>
                              </w:rPr>
                            </w:pPr>
                            <w:r w:rsidRPr="000E49DD">
                              <w:rPr>
                                <w:rFonts w:cs="Times New Roman"/>
                                <w:sz w:val="20"/>
                                <w:szCs w:val="20"/>
                              </w:rPr>
                              <w:t>H1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88.4pt;margin-top:45.35pt;width:42.9pt;height:2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" filled="f" stroked="f">
                <v:textbox>
                  <w:txbxContent>
                    <w:p w:rsidR="00DB41EC" w:rsidRPr="000E49DD" w:rsidRDefault="00DB41EC" w:rsidP="00DB41EC">
                      <w:pPr>
                        <w:rPr>
                          <w:rFonts w:cs="Times New Roman"/>
                          <w:sz w:val="20"/>
                          <w:szCs w:val="20"/>
                        </w:rPr>
                      </w:pPr>
                      <w:r w:rsidRPr="000E49DD">
                        <w:rPr>
                          <w:rFonts w:cs="Times New Roman"/>
                          <w:sz w:val="20"/>
                          <w:szCs w:val="20"/>
                        </w:rPr>
                        <w:t>H1 (+)</w:t>
                      </w:r>
                    </w:p>
                  </w:txbxContent>
                </v:textbox>
              </v:shape>
            </w:pict>
          </mc:Fallback>
        </mc:AlternateContent>
      </w:r>
      <w:r>
        <w:rPr>
          <w:rFonts w:eastAsia="SimSun" w:cs="Times New Roman"/>
          <w:noProof/>
          <w:kern w:val="2"/>
          <w:szCs w:val="24"/>
          <w:lang w:eastAsia="id-ID"/>
        </w:rPr>
        <mc:AlternateContent>
          <mc:Choice Requires="wps">
            <w:drawing>
              <wp:anchor distT="0" distB="0" distL="114300" distR="114300" simplePos="0" relativeHeight="251660288" behindDoc="0" locked="0" layoutInCell="1" allowOverlap="1" wp14:anchorId="1BE52956" wp14:editId="416F9040">
                <wp:simplePos x="0" y="0"/>
                <wp:positionH relativeFrom="column">
                  <wp:posOffset>2774950</wp:posOffset>
                </wp:positionH>
                <wp:positionV relativeFrom="paragraph">
                  <wp:posOffset>-26670</wp:posOffset>
                </wp:positionV>
                <wp:extent cx="1164590" cy="675640"/>
                <wp:effectExtent l="0" t="0" r="16510" b="10160"/>
                <wp:wrapNone/>
                <wp:docPr id="16" name="Oval 16"/>
                <wp:cNvGraphicFramePr/>
                <a:graphic xmlns:a="http://schemas.openxmlformats.org/drawingml/2006/main">
                  <a:graphicData uri="http://schemas.microsoft.com/office/word/2010/wordprocessingShape">
                    <wps:wsp>
                      <wps:cNvSpPr/>
                      <wps:spPr>
                        <a:xfrm>
                          <a:off x="0" y="0"/>
                          <a:ext cx="1164590" cy="6756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41EC" w:rsidRPr="005A5BCF" w:rsidRDefault="00DB41EC" w:rsidP="00DB41EC">
                            <w:pPr>
                              <w:jc w:val="center"/>
                              <w:rPr>
                                <w:szCs w:val="24"/>
                              </w:rPr>
                            </w:pPr>
                            <w:r w:rsidRPr="005A5BCF">
                              <w:rPr>
                                <w:szCs w:val="24"/>
                              </w:rPr>
                              <w:t>Kualitas auditor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6" o:spid="_x0000_s1034" style="position:absolute;left:0;text-align:left;margin-left:218.5pt;margin-top:-2.1pt;width:91.7pt;height:53.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" fillcolor="white [3201]" strokecolor="black [3213]" strokeweight="2pt">
                <v:textbox>
                  <w:txbxContent>
                    <w:p w:rsidR="00DB41EC" w:rsidRPr="005A5BCF" w:rsidRDefault="00DB41EC" w:rsidP="00DB41EC">
                      <w:pPr>
                        <w:jc w:val="center"/>
                        <w:rPr>
                          <w:szCs w:val="24"/>
                        </w:rPr>
                      </w:pPr>
                      <w:r w:rsidRPr="005A5BCF">
                        <w:rPr>
                          <w:szCs w:val="24"/>
                        </w:rPr>
                        <w:t>Kualitas auditor</w:t>
                      </w:r>
                    </w:p>
                  </w:txbxContent>
                </v:textbox>
              </v:oval>
            </w:pict>
          </mc:Fallback>
        </mc:AlternateContent>
      </w:r>
      <w:r>
        <w:rPr>
          <w:rFonts w:eastAsia="SimSun" w:cs="Times New Roman"/>
          <w:noProof/>
          <w:kern w:val="2"/>
          <w:szCs w:val="24"/>
          <w:lang w:eastAsia="id-ID"/>
        </w:rPr>
        <w:drawing>
          <wp:inline distT="0" distB="0" distL="0" distR="0" wp14:anchorId="6FFDB014" wp14:editId="7258DE62">
            <wp:extent cx="5486400" cy="2683565"/>
            <wp:effectExtent l="0" t="0" r="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B41EC" w:rsidRPr="006E7589" w:rsidRDefault="00DB41EC" w:rsidP="00DB41EC">
      <w:pPr>
        <w:spacing w:line="480" w:lineRule="auto"/>
        <w:ind w:right="282"/>
        <w:rPr>
          <w:rFonts w:eastAsia="SimSun" w:cs="Times New Roman"/>
          <w:kern w:val="2"/>
          <w:szCs w:val="24"/>
          <w:lang w:eastAsia="zh-CN"/>
        </w:rPr>
      </w:pPr>
      <w:r>
        <w:rPr>
          <w:rFonts w:eastAsia="SimSun" w:cs="Times New Roman"/>
          <w:kern w:val="2"/>
          <w:szCs w:val="24"/>
          <w:lang w:eastAsia="zh-CN"/>
        </w:rPr>
        <w:t>Sumber : Telaah Pustaka</w:t>
      </w:r>
    </w:p>
    <w:p w:rsidR="00DB41EC" w:rsidRDefault="00DB41EC" w:rsidP="00DB41EC">
      <w:pPr>
        <w:pStyle w:val="Heading2"/>
        <w:numPr>
          <w:ilvl w:val="0"/>
          <w:numId w:val="5"/>
        </w:numPr>
        <w:spacing w:line="480" w:lineRule="auto"/>
        <w:ind w:right="282"/>
        <w:jc w:val="both"/>
        <w:rPr>
          <w:lang w:eastAsia="id-ID"/>
        </w:rPr>
      </w:pPr>
      <w:bookmarkStart w:id="21" w:name="_Toc535614590"/>
      <w:bookmarkStart w:id="22" w:name="_GoBack"/>
      <w:bookmarkEnd w:id="22"/>
      <w:r>
        <w:rPr>
          <w:lang w:eastAsia="id-ID"/>
        </w:rPr>
        <w:t>Hipotesis Penelitian</w:t>
      </w:r>
      <w:bookmarkEnd w:id="21"/>
    </w:p>
    <w:p w:rsidR="00DB41EC" w:rsidRDefault="00DB41EC" w:rsidP="00DB41EC">
      <w:pPr>
        <w:pStyle w:val="ListParagraph"/>
        <w:spacing w:line="480" w:lineRule="auto"/>
        <w:ind w:right="282"/>
        <w:jc w:val="both"/>
        <w:rPr>
          <w:rFonts w:cs="Times New Roman"/>
          <w:szCs w:val="24"/>
          <w:lang w:val="id-ID"/>
        </w:rPr>
      </w:pPr>
      <w:r>
        <w:rPr>
          <w:rFonts w:cs="Times New Roman"/>
          <w:szCs w:val="24"/>
        </w:rPr>
        <w:t xml:space="preserve">H1: </w:t>
      </w:r>
      <w:r w:rsidRPr="00B50BB1">
        <w:rPr>
          <w:rFonts w:eastAsia="SimSun" w:cs="Times New Roman"/>
          <w:i/>
          <w:kern w:val="2"/>
          <w:szCs w:val="24"/>
          <w:lang w:val="id-ID" w:eastAsia="zh-CN"/>
        </w:rPr>
        <w:t>leverage</w:t>
      </w:r>
      <w:r w:rsidRPr="00B50BB1">
        <w:rPr>
          <w:rFonts w:eastAsia="SimSun" w:cs="Times New Roman"/>
          <w:kern w:val="2"/>
          <w:szCs w:val="24"/>
          <w:lang w:val="id-ID" w:eastAsia="zh-CN"/>
        </w:rPr>
        <w:t xml:space="preserve"> berpengaruh </w:t>
      </w:r>
      <w:r>
        <w:rPr>
          <w:rFonts w:eastAsia="SimSun" w:cs="Times New Roman"/>
          <w:kern w:val="2"/>
          <w:szCs w:val="24"/>
          <w:lang w:val="id-ID" w:eastAsia="zh-CN"/>
        </w:rPr>
        <w:t xml:space="preserve">positif </w:t>
      </w:r>
      <w:r w:rsidRPr="00B50BB1">
        <w:rPr>
          <w:rFonts w:eastAsia="SimSun" w:cs="Times New Roman"/>
          <w:kern w:val="2"/>
          <w:szCs w:val="24"/>
          <w:lang w:val="id-ID" w:eastAsia="zh-CN"/>
        </w:rPr>
        <w:t xml:space="preserve">terhadap </w:t>
      </w:r>
      <w:r>
        <w:rPr>
          <w:rFonts w:eastAsia="SimSun" w:cs="Times New Roman"/>
          <w:i/>
          <w:kern w:val="2"/>
          <w:szCs w:val="24"/>
          <w:lang w:val="id-ID" w:eastAsia="zh-CN"/>
        </w:rPr>
        <w:t>aggressive tax planning</w:t>
      </w:r>
    </w:p>
    <w:p w:rsidR="00DB41EC" w:rsidRDefault="00DB41EC" w:rsidP="00DB41EC">
      <w:pPr>
        <w:pStyle w:val="ListParagraph"/>
        <w:spacing w:line="480" w:lineRule="auto"/>
        <w:ind w:right="282"/>
        <w:jc w:val="both"/>
        <w:rPr>
          <w:rFonts w:cs="Times New Roman"/>
          <w:szCs w:val="24"/>
        </w:rPr>
      </w:pPr>
      <w:r>
        <w:rPr>
          <w:rFonts w:cs="Times New Roman"/>
          <w:szCs w:val="24"/>
        </w:rPr>
        <w:t xml:space="preserve">H2: </w:t>
      </w:r>
      <w:r w:rsidRPr="00F81C47">
        <w:rPr>
          <w:rFonts w:eastAsia="SimSun" w:cs="Times New Roman"/>
          <w:kern w:val="2"/>
          <w:szCs w:val="24"/>
          <w:lang w:val="id-ID" w:eastAsia="zh-CN"/>
        </w:rPr>
        <w:t xml:space="preserve">profitabilitas berpengaruh </w:t>
      </w:r>
      <w:r>
        <w:rPr>
          <w:rFonts w:eastAsia="SimSun" w:cs="Times New Roman"/>
          <w:kern w:val="2"/>
          <w:szCs w:val="24"/>
          <w:lang w:val="id-ID" w:eastAsia="zh-CN"/>
        </w:rPr>
        <w:t xml:space="preserve">negatif </w:t>
      </w:r>
      <w:r w:rsidRPr="00F81C47">
        <w:rPr>
          <w:rFonts w:eastAsia="SimSun" w:cs="Times New Roman"/>
          <w:kern w:val="2"/>
          <w:szCs w:val="24"/>
          <w:lang w:val="id-ID" w:eastAsia="zh-CN"/>
        </w:rPr>
        <w:t xml:space="preserve">terhadap </w:t>
      </w:r>
      <w:r w:rsidRPr="00F81C47">
        <w:rPr>
          <w:rFonts w:eastAsia="SimSun" w:cs="Times New Roman"/>
          <w:i/>
          <w:kern w:val="2"/>
          <w:szCs w:val="24"/>
          <w:lang w:val="id-ID" w:eastAsia="zh-CN"/>
        </w:rPr>
        <w:t>aggressive tax planning</w:t>
      </w:r>
    </w:p>
    <w:p w:rsidR="00DB41EC" w:rsidRDefault="00DB41EC" w:rsidP="00DB41EC">
      <w:pPr>
        <w:pStyle w:val="ListParagraph"/>
        <w:spacing w:line="480" w:lineRule="auto"/>
        <w:ind w:right="282"/>
        <w:jc w:val="both"/>
        <w:rPr>
          <w:rFonts w:eastAsia="SimSun" w:cs="Times New Roman"/>
          <w:i/>
          <w:kern w:val="2"/>
          <w:szCs w:val="24"/>
          <w:lang w:val="id-ID" w:eastAsia="zh-CN"/>
        </w:rPr>
      </w:pPr>
      <w:r>
        <w:rPr>
          <w:rFonts w:cs="Times New Roman"/>
          <w:szCs w:val="24"/>
        </w:rPr>
        <w:lastRenderedPageBreak/>
        <w:t xml:space="preserve">H3: </w:t>
      </w:r>
      <w:r w:rsidRPr="00F81C47">
        <w:rPr>
          <w:rFonts w:eastAsia="SimSun" w:cs="Times New Roman"/>
          <w:kern w:val="2"/>
          <w:szCs w:val="24"/>
          <w:lang w:val="id-ID" w:eastAsia="zh-CN"/>
        </w:rPr>
        <w:t xml:space="preserve">intensitas persediaan berpengaruh </w:t>
      </w:r>
      <w:r>
        <w:rPr>
          <w:rFonts w:eastAsia="SimSun" w:cs="Times New Roman"/>
          <w:kern w:val="2"/>
          <w:szCs w:val="24"/>
          <w:lang w:val="id-ID" w:eastAsia="zh-CN"/>
        </w:rPr>
        <w:t xml:space="preserve">positif </w:t>
      </w:r>
      <w:r w:rsidRPr="00F81C47">
        <w:rPr>
          <w:rFonts w:eastAsia="SimSun" w:cs="Times New Roman"/>
          <w:kern w:val="2"/>
          <w:szCs w:val="24"/>
          <w:lang w:val="id-ID" w:eastAsia="zh-CN"/>
        </w:rPr>
        <w:t xml:space="preserve">terhadap </w:t>
      </w:r>
      <w:r w:rsidRPr="00F81C47">
        <w:rPr>
          <w:rFonts w:eastAsia="SimSun" w:cs="Times New Roman"/>
          <w:i/>
          <w:kern w:val="2"/>
          <w:szCs w:val="24"/>
          <w:lang w:val="id-ID" w:eastAsia="zh-CN"/>
        </w:rPr>
        <w:t>aggressive tax planning</w:t>
      </w:r>
    </w:p>
    <w:p w:rsidR="00DB41EC" w:rsidRDefault="00DB41EC" w:rsidP="00DB41EC">
      <w:pPr>
        <w:pStyle w:val="ListParagraph"/>
        <w:spacing w:line="480" w:lineRule="auto"/>
        <w:ind w:right="282"/>
        <w:jc w:val="both"/>
        <w:rPr>
          <w:rFonts w:eastAsia="SimSun" w:cs="Times New Roman"/>
          <w:i/>
          <w:kern w:val="2"/>
          <w:szCs w:val="24"/>
          <w:lang w:val="id-ID" w:eastAsia="zh-CN"/>
        </w:rPr>
      </w:pPr>
      <w:r>
        <w:rPr>
          <w:rFonts w:eastAsia="SimSun" w:cs="Times New Roman"/>
          <w:kern w:val="2"/>
          <w:szCs w:val="24"/>
          <w:lang w:val="id-ID" w:eastAsia="zh-CN"/>
        </w:rPr>
        <w:t xml:space="preserve">H4: </w:t>
      </w:r>
      <w:r w:rsidRPr="00F81C47">
        <w:rPr>
          <w:rFonts w:eastAsia="SimSun" w:cs="Times New Roman"/>
          <w:kern w:val="2"/>
          <w:szCs w:val="24"/>
          <w:lang w:val="id-ID" w:eastAsia="zh-CN"/>
        </w:rPr>
        <w:t xml:space="preserve">intensitas aset tetap berpengaruh </w:t>
      </w:r>
      <w:r>
        <w:rPr>
          <w:rFonts w:eastAsia="SimSun" w:cs="Times New Roman"/>
          <w:kern w:val="2"/>
          <w:szCs w:val="24"/>
          <w:lang w:val="id-ID" w:eastAsia="zh-CN"/>
        </w:rPr>
        <w:t xml:space="preserve">positif </w:t>
      </w:r>
      <w:r w:rsidRPr="00F81C47">
        <w:rPr>
          <w:rFonts w:eastAsia="SimSun" w:cs="Times New Roman"/>
          <w:kern w:val="2"/>
          <w:szCs w:val="24"/>
          <w:lang w:val="id-ID" w:eastAsia="zh-CN"/>
        </w:rPr>
        <w:t xml:space="preserve">terhadap </w:t>
      </w:r>
      <w:r w:rsidRPr="00F81C47">
        <w:rPr>
          <w:rFonts w:eastAsia="SimSun" w:cs="Times New Roman"/>
          <w:i/>
          <w:kern w:val="2"/>
          <w:szCs w:val="24"/>
          <w:lang w:val="id-ID" w:eastAsia="zh-CN"/>
        </w:rPr>
        <w:t>aggressive tax planning</w:t>
      </w:r>
    </w:p>
    <w:p w:rsidR="00DB41EC" w:rsidRDefault="00DB41EC" w:rsidP="00DB41EC">
      <w:pPr>
        <w:pStyle w:val="ListParagraph"/>
        <w:spacing w:line="480" w:lineRule="auto"/>
        <w:ind w:left="1134" w:right="282" w:hanging="414"/>
        <w:jc w:val="both"/>
        <w:rPr>
          <w:rFonts w:eastAsia="SimSun" w:cs="Times New Roman"/>
          <w:i/>
          <w:kern w:val="2"/>
          <w:szCs w:val="24"/>
          <w:lang w:val="id-ID" w:eastAsia="zh-CN"/>
        </w:rPr>
      </w:pPr>
      <w:r>
        <w:rPr>
          <w:rFonts w:eastAsia="SimSun" w:cs="Times New Roman"/>
          <w:kern w:val="2"/>
          <w:szCs w:val="24"/>
          <w:lang w:val="id-ID" w:eastAsia="zh-CN"/>
        </w:rPr>
        <w:t xml:space="preserve">H5: </w:t>
      </w:r>
      <w:r w:rsidRPr="006C47A8">
        <w:rPr>
          <w:rFonts w:cs="Times New Roman"/>
          <w:szCs w:val="24"/>
          <w:lang w:val="id-ID"/>
        </w:rPr>
        <w:t>kualitas auditor</w:t>
      </w:r>
      <w:r w:rsidRPr="006C47A8">
        <w:rPr>
          <w:rFonts w:eastAsia="SimSun" w:cs="Times New Roman"/>
          <w:kern w:val="2"/>
          <w:szCs w:val="24"/>
          <w:lang w:val="id-ID" w:eastAsia="zh-CN"/>
        </w:rPr>
        <w:t xml:space="preserve"> </w:t>
      </w:r>
      <w:r>
        <w:rPr>
          <w:rFonts w:eastAsia="SimSun" w:cs="Times New Roman"/>
          <w:kern w:val="2"/>
          <w:szCs w:val="24"/>
          <w:lang w:val="id-ID" w:eastAsia="zh-CN"/>
        </w:rPr>
        <w:t>memperlemah terhadap</w:t>
      </w:r>
      <w:r w:rsidRPr="006C47A8">
        <w:rPr>
          <w:rFonts w:eastAsia="SimSun" w:cs="Times New Roman"/>
          <w:kern w:val="2"/>
          <w:szCs w:val="24"/>
          <w:lang w:val="id-ID" w:eastAsia="zh-CN"/>
        </w:rPr>
        <w:t xml:space="preserve"> pengaruh </w:t>
      </w:r>
      <w:r w:rsidRPr="006C47A8">
        <w:rPr>
          <w:rFonts w:eastAsia="SimSun" w:cs="Times New Roman"/>
          <w:i/>
          <w:kern w:val="2"/>
          <w:szCs w:val="24"/>
          <w:lang w:val="id-ID" w:eastAsia="zh-CN"/>
        </w:rPr>
        <w:t xml:space="preserve">leverage </w:t>
      </w:r>
      <w:r w:rsidRPr="006C47A8">
        <w:rPr>
          <w:rFonts w:eastAsia="SimSun" w:cs="Times New Roman"/>
          <w:kern w:val="2"/>
          <w:szCs w:val="24"/>
          <w:lang w:val="id-ID" w:eastAsia="zh-CN"/>
        </w:rPr>
        <w:t xml:space="preserve">terhadap </w:t>
      </w:r>
      <w:r w:rsidRPr="006C47A8">
        <w:rPr>
          <w:rFonts w:eastAsia="SimSun" w:cs="Times New Roman"/>
          <w:i/>
          <w:kern w:val="2"/>
          <w:szCs w:val="24"/>
          <w:lang w:val="id-ID" w:eastAsia="zh-CN"/>
        </w:rPr>
        <w:t>aggressive tax planning</w:t>
      </w:r>
    </w:p>
    <w:p w:rsidR="00DB41EC" w:rsidRPr="00630945" w:rsidRDefault="00DB41EC" w:rsidP="00DB41EC">
      <w:pPr>
        <w:widowControl w:val="0"/>
        <w:spacing w:line="480" w:lineRule="auto"/>
        <w:ind w:left="1134" w:right="282" w:hanging="425"/>
        <w:jc w:val="both"/>
        <w:rPr>
          <w:rFonts w:eastAsia="SimSun" w:cs="Times New Roman"/>
          <w:kern w:val="2"/>
          <w:szCs w:val="24"/>
          <w:lang w:eastAsia="zh-CN"/>
        </w:rPr>
      </w:pPr>
      <w:r>
        <w:rPr>
          <w:rFonts w:eastAsia="SimSun" w:cs="Times New Roman"/>
          <w:kern w:val="2"/>
          <w:szCs w:val="24"/>
          <w:lang w:eastAsia="zh-CN"/>
        </w:rPr>
        <w:t xml:space="preserve">H6: </w:t>
      </w:r>
      <w:r w:rsidRPr="00630945">
        <w:rPr>
          <w:rFonts w:cs="Times New Roman"/>
          <w:szCs w:val="24"/>
        </w:rPr>
        <w:t>kualitas auditor</w:t>
      </w:r>
      <w:r w:rsidRPr="00630945">
        <w:rPr>
          <w:rFonts w:eastAsia="SimSun" w:cs="Times New Roman"/>
          <w:kern w:val="2"/>
          <w:szCs w:val="24"/>
          <w:lang w:eastAsia="zh-CN"/>
        </w:rPr>
        <w:t xml:space="preserve"> </w:t>
      </w:r>
      <w:r>
        <w:rPr>
          <w:rFonts w:eastAsia="SimSun" w:cs="Times New Roman"/>
          <w:kern w:val="2"/>
          <w:szCs w:val="24"/>
          <w:lang w:eastAsia="zh-CN"/>
        </w:rPr>
        <w:t>memperlemah terhadap</w:t>
      </w:r>
      <w:r w:rsidRPr="006C47A8">
        <w:rPr>
          <w:rFonts w:eastAsia="SimSun" w:cs="Times New Roman"/>
          <w:kern w:val="2"/>
          <w:szCs w:val="24"/>
          <w:lang w:eastAsia="zh-CN"/>
        </w:rPr>
        <w:t xml:space="preserve"> </w:t>
      </w:r>
      <w:r w:rsidRPr="00630945">
        <w:rPr>
          <w:rFonts w:eastAsia="SimSun" w:cs="Times New Roman"/>
          <w:kern w:val="2"/>
          <w:szCs w:val="24"/>
          <w:lang w:eastAsia="zh-CN"/>
        </w:rPr>
        <w:t>pengaruh profitabilitas</w:t>
      </w:r>
      <w:r w:rsidRPr="00630945">
        <w:rPr>
          <w:rFonts w:eastAsia="SimSun" w:cs="Times New Roman"/>
          <w:i/>
          <w:kern w:val="2"/>
          <w:szCs w:val="24"/>
          <w:lang w:eastAsia="zh-CN"/>
        </w:rPr>
        <w:t xml:space="preserve"> </w:t>
      </w:r>
      <w:r w:rsidRPr="00630945">
        <w:rPr>
          <w:rFonts w:eastAsia="SimSun" w:cs="Times New Roman"/>
          <w:kern w:val="2"/>
          <w:szCs w:val="24"/>
          <w:lang w:eastAsia="zh-CN"/>
        </w:rPr>
        <w:t xml:space="preserve">terhadap </w:t>
      </w:r>
      <w:r w:rsidRPr="00630945">
        <w:rPr>
          <w:rFonts w:eastAsia="SimSun" w:cs="Times New Roman"/>
          <w:i/>
          <w:kern w:val="2"/>
          <w:szCs w:val="24"/>
          <w:lang w:eastAsia="zh-CN"/>
        </w:rPr>
        <w:t>aggressive tax planning</w:t>
      </w:r>
    </w:p>
    <w:p w:rsidR="00DB41EC" w:rsidRPr="00630945" w:rsidRDefault="00DB41EC" w:rsidP="00DB41EC">
      <w:pPr>
        <w:widowControl w:val="0"/>
        <w:spacing w:line="480" w:lineRule="auto"/>
        <w:ind w:left="1134" w:right="282" w:hanging="414"/>
        <w:jc w:val="both"/>
        <w:rPr>
          <w:rFonts w:eastAsia="SimSun" w:cs="Times New Roman"/>
          <w:kern w:val="2"/>
          <w:szCs w:val="24"/>
          <w:lang w:eastAsia="zh-CN"/>
        </w:rPr>
      </w:pPr>
      <w:r>
        <w:rPr>
          <w:rFonts w:eastAsia="SimSun" w:cs="Times New Roman"/>
          <w:kern w:val="2"/>
          <w:szCs w:val="24"/>
          <w:lang w:eastAsia="zh-CN"/>
        </w:rPr>
        <w:t xml:space="preserve">H7: </w:t>
      </w:r>
      <w:r w:rsidRPr="00630945">
        <w:rPr>
          <w:rFonts w:cs="Times New Roman"/>
          <w:szCs w:val="24"/>
        </w:rPr>
        <w:t>kualitas auditor</w:t>
      </w:r>
      <w:r w:rsidRPr="00630945">
        <w:rPr>
          <w:rFonts w:eastAsia="SimSun" w:cs="Times New Roman"/>
          <w:kern w:val="2"/>
          <w:szCs w:val="24"/>
          <w:lang w:eastAsia="zh-CN"/>
        </w:rPr>
        <w:t xml:space="preserve"> </w:t>
      </w:r>
      <w:r>
        <w:rPr>
          <w:rFonts w:eastAsia="SimSun" w:cs="Times New Roman"/>
          <w:kern w:val="2"/>
          <w:szCs w:val="24"/>
          <w:lang w:eastAsia="zh-CN"/>
        </w:rPr>
        <w:t>memperlemah terhadap</w:t>
      </w:r>
      <w:r w:rsidRPr="006C47A8">
        <w:rPr>
          <w:rFonts w:eastAsia="SimSun" w:cs="Times New Roman"/>
          <w:kern w:val="2"/>
          <w:szCs w:val="24"/>
          <w:lang w:eastAsia="zh-CN"/>
        </w:rPr>
        <w:t xml:space="preserve"> </w:t>
      </w:r>
      <w:r w:rsidRPr="00630945">
        <w:rPr>
          <w:rFonts w:eastAsia="SimSun" w:cs="Times New Roman"/>
          <w:kern w:val="2"/>
          <w:szCs w:val="24"/>
          <w:lang w:eastAsia="zh-CN"/>
        </w:rPr>
        <w:t>pengaruh intensitas persediaan</w:t>
      </w:r>
      <w:r w:rsidRPr="00630945">
        <w:rPr>
          <w:rFonts w:eastAsia="SimSun" w:cs="Times New Roman"/>
          <w:i/>
          <w:kern w:val="2"/>
          <w:szCs w:val="24"/>
          <w:lang w:eastAsia="zh-CN"/>
        </w:rPr>
        <w:t xml:space="preserve"> </w:t>
      </w:r>
      <w:r>
        <w:rPr>
          <w:rFonts w:eastAsia="SimSun" w:cs="Times New Roman"/>
          <w:kern w:val="2"/>
          <w:szCs w:val="24"/>
          <w:lang w:eastAsia="zh-CN"/>
        </w:rPr>
        <w:t>terhadap a</w:t>
      </w:r>
      <w:r w:rsidRPr="00630945">
        <w:rPr>
          <w:rFonts w:eastAsia="SimSun" w:cs="Times New Roman"/>
          <w:i/>
          <w:kern w:val="2"/>
          <w:szCs w:val="24"/>
          <w:lang w:eastAsia="zh-CN"/>
        </w:rPr>
        <w:t>ggressive tax planning</w:t>
      </w:r>
    </w:p>
    <w:p w:rsidR="00DB41EC" w:rsidRPr="001B1DE2" w:rsidRDefault="00DB41EC" w:rsidP="00DB41EC">
      <w:pPr>
        <w:spacing w:line="480" w:lineRule="auto"/>
        <w:ind w:left="1134" w:right="282" w:hanging="414"/>
        <w:jc w:val="both"/>
        <w:rPr>
          <w:rFonts w:eastAsia="SimSun" w:cs="Times New Roman"/>
          <w:kern w:val="2"/>
          <w:szCs w:val="24"/>
          <w:lang w:eastAsia="zh-CN"/>
        </w:rPr>
      </w:pPr>
      <w:r>
        <w:rPr>
          <w:rFonts w:eastAsia="SimSun" w:cs="Times New Roman"/>
          <w:kern w:val="2"/>
          <w:szCs w:val="24"/>
          <w:lang w:eastAsia="zh-CN"/>
        </w:rPr>
        <w:t xml:space="preserve">H8: </w:t>
      </w:r>
      <w:r w:rsidRPr="00630945">
        <w:rPr>
          <w:rFonts w:cs="Times New Roman"/>
          <w:szCs w:val="24"/>
        </w:rPr>
        <w:t>kualitas auditor</w:t>
      </w:r>
      <w:r w:rsidRPr="00630945">
        <w:rPr>
          <w:rFonts w:eastAsia="SimSun" w:cs="Times New Roman"/>
          <w:kern w:val="2"/>
          <w:szCs w:val="24"/>
          <w:lang w:eastAsia="zh-CN"/>
        </w:rPr>
        <w:t xml:space="preserve"> </w:t>
      </w:r>
      <w:r>
        <w:rPr>
          <w:rFonts w:eastAsia="SimSun" w:cs="Times New Roman"/>
          <w:kern w:val="2"/>
          <w:szCs w:val="24"/>
          <w:lang w:eastAsia="zh-CN"/>
        </w:rPr>
        <w:t>memperlemah terhadap</w:t>
      </w:r>
      <w:r w:rsidRPr="006C47A8">
        <w:rPr>
          <w:rFonts w:eastAsia="SimSun" w:cs="Times New Roman"/>
          <w:kern w:val="2"/>
          <w:szCs w:val="24"/>
          <w:lang w:eastAsia="zh-CN"/>
        </w:rPr>
        <w:t xml:space="preserve"> </w:t>
      </w:r>
      <w:r w:rsidRPr="00630945">
        <w:rPr>
          <w:rFonts w:eastAsia="SimSun" w:cs="Times New Roman"/>
          <w:kern w:val="2"/>
          <w:szCs w:val="24"/>
          <w:lang w:eastAsia="zh-CN"/>
        </w:rPr>
        <w:t>pengaruh intensitas aset tetap</w:t>
      </w:r>
      <w:r w:rsidRPr="00630945">
        <w:rPr>
          <w:rFonts w:eastAsia="SimSun" w:cs="Times New Roman"/>
          <w:i/>
          <w:kern w:val="2"/>
          <w:szCs w:val="24"/>
          <w:lang w:eastAsia="zh-CN"/>
        </w:rPr>
        <w:t xml:space="preserve"> </w:t>
      </w:r>
      <w:r w:rsidRPr="00630945">
        <w:rPr>
          <w:rFonts w:eastAsia="SimSun" w:cs="Times New Roman"/>
          <w:kern w:val="2"/>
          <w:szCs w:val="24"/>
          <w:lang w:eastAsia="zh-CN"/>
        </w:rPr>
        <w:t xml:space="preserve">terhadap </w:t>
      </w:r>
      <w:r w:rsidRPr="00630945">
        <w:rPr>
          <w:rFonts w:eastAsia="SimSun" w:cs="Times New Roman"/>
          <w:i/>
          <w:kern w:val="2"/>
          <w:szCs w:val="24"/>
          <w:lang w:eastAsia="zh-CN"/>
        </w:rPr>
        <w:t>aggressive tax planning</w:t>
      </w:r>
    </w:p>
    <w:p w:rsidR="008622B5" w:rsidRPr="00DB41EC" w:rsidRDefault="008622B5" w:rsidP="00DB41EC">
      <w:pPr>
        <w:ind w:right="282"/>
        <w:rPr>
          <w:rFonts w:eastAsia="SimSun" w:cs="Times New Roman"/>
          <w:i/>
          <w:kern w:val="2"/>
          <w:szCs w:val="24"/>
          <w:lang w:eastAsia="zh-CN"/>
        </w:rPr>
      </w:pPr>
    </w:p>
    <w:sectPr w:rsidR="008622B5" w:rsidRPr="00DB41EC" w:rsidSect="00DB41EC">
      <w:footerReference w:type="default" r:id="rId15"/>
      <w:pgSz w:w="11906" w:h="16838"/>
      <w:pgMar w:top="1134" w:right="1134" w:bottom="1134" w:left="1701"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28C" w:rsidRDefault="004A328C" w:rsidP="00934B37">
      <w:pPr>
        <w:spacing w:after="0" w:line="240" w:lineRule="auto"/>
      </w:pPr>
      <w:r>
        <w:separator/>
      </w:r>
    </w:p>
  </w:endnote>
  <w:endnote w:type="continuationSeparator" w:id="0">
    <w:p w:rsidR="004A328C" w:rsidRDefault="004A328C" w:rsidP="00934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431919"/>
      <w:docPartObj>
        <w:docPartGallery w:val="Page Numbers (Bottom of Page)"/>
        <w:docPartUnique/>
      </w:docPartObj>
    </w:sdtPr>
    <w:sdtEndPr>
      <w:rPr>
        <w:noProof/>
      </w:rPr>
    </w:sdtEndPr>
    <w:sdtContent>
      <w:p w:rsidR="00DB41EC" w:rsidRDefault="00DB41EC">
        <w:pPr>
          <w:pStyle w:val="Footer"/>
          <w:jc w:val="center"/>
        </w:pPr>
        <w:r>
          <w:fldChar w:fldCharType="begin"/>
        </w:r>
        <w:r>
          <w:instrText xml:space="preserve"> PAGE   \* MERGEFORMAT </w:instrText>
        </w:r>
        <w:r>
          <w:fldChar w:fldCharType="separate"/>
        </w:r>
        <w:r w:rsidR="00106180">
          <w:rPr>
            <w:noProof/>
          </w:rPr>
          <w:t>32</w:t>
        </w:r>
        <w:r>
          <w:rPr>
            <w:noProof/>
          </w:rPr>
          <w:fldChar w:fldCharType="end"/>
        </w:r>
      </w:p>
    </w:sdtContent>
  </w:sdt>
  <w:p w:rsidR="00934B37" w:rsidRDefault="00934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28C" w:rsidRDefault="004A328C" w:rsidP="00934B37">
      <w:pPr>
        <w:spacing w:after="0" w:line="240" w:lineRule="auto"/>
      </w:pPr>
      <w:r>
        <w:separator/>
      </w:r>
    </w:p>
  </w:footnote>
  <w:footnote w:type="continuationSeparator" w:id="0">
    <w:p w:rsidR="004A328C" w:rsidRDefault="004A328C" w:rsidP="00934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D3947"/>
    <w:multiLevelType w:val="hybridMultilevel"/>
    <w:tmpl w:val="406CF2AE"/>
    <w:lvl w:ilvl="0" w:tplc="0421000F">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
    <w:nsid w:val="26973206"/>
    <w:multiLevelType w:val="hybridMultilevel"/>
    <w:tmpl w:val="F274EB2E"/>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43FB3A07"/>
    <w:multiLevelType w:val="hybridMultilevel"/>
    <w:tmpl w:val="CF72E7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4111272"/>
    <w:multiLevelType w:val="hybridMultilevel"/>
    <w:tmpl w:val="85F2228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4E8F7F04"/>
    <w:multiLevelType w:val="hybridMultilevel"/>
    <w:tmpl w:val="58E6D228"/>
    <w:lvl w:ilvl="0" w:tplc="8C3C6F34">
      <w:start w:val="1"/>
      <w:numFmt w:val="decimal"/>
      <w:lvlText w:val="(%1)"/>
      <w:lvlJc w:val="left"/>
      <w:pPr>
        <w:ind w:left="2520" w:hanging="360"/>
      </w:pPr>
      <w:rPr>
        <w:rFonts w:ascii="Times New Roman" w:eastAsia="Calibri" w:hAnsi="Times New Roman" w:cs="Times New Roman"/>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5">
    <w:nsid w:val="5E16303D"/>
    <w:multiLevelType w:val="hybridMultilevel"/>
    <w:tmpl w:val="373E8D1C"/>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19">
      <w:start w:val="1"/>
      <w:numFmt w:val="lowerLetter"/>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
    <w:nsid w:val="60766133"/>
    <w:multiLevelType w:val="hybridMultilevel"/>
    <w:tmpl w:val="6F988FA0"/>
    <w:lvl w:ilvl="0" w:tplc="26F26104">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7">
    <w:nsid w:val="6B946131"/>
    <w:multiLevelType w:val="hybridMultilevel"/>
    <w:tmpl w:val="4B6AB60E"/>
    <w:lvl w:ilvl="0" w:tplc="04210019">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8">
    <w:nsid w:val="6CAC6174"/>
    <w:multiLevelType w:val="hybridMultilevel"/>
    <w:tmpl w:val="757EDDA6"/>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9">
    <w:nsid w:val="6D4D02C3"/>
    <w:multiLevelType w:val="hybridMultilevel"/>
    <w:tmpl w:val="6074D680"/>
    <w:lvl w:ilvl="0" w:tplc="0421000F">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0">
    <w:nsid w:val="6F4E43F2"/>
    <w:multiLevelType w:val="hybridMultilevel"/>
    <w:tmpl w:val="A44C72C4"/>
    <w:lvl w:ilvl="0" w:tplc="8C3C6F34">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16F0F04"/>
    <w:multiLevelType w:val="hybridMultilevel"/>
    <w:tmpl w:val="75E8AF04"/>
    <w:lvl w:ilvl="0" w:tplc="8C3C6F34">
      <w:start w:val="1"/>
      <w:numFmt w:val="decimal"/>
      <w:lvlText w:val="(%1)"/>
      <w:lvlJc w:val="left"/>
      <w:pPr>
        <w:ind w:left="2520" w:hanging="360"/>
      </w:pPr>
      <w:rPr>
        <w:rFonts w:ascii="Times New Roman" w:eastAsia="Calibri" w:hAnsi="Times New Roman" w:cs="Times New Roman"/>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12">
    <w:nsid w:val="79F0459D"/>
    <w:multiLevelType w:val="hybridMultilevel"/>
    <w:tmpl w:val="FDAAF9A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7DAB6065"/>
    <w:multiLevelType w:val="hybridMultilevel"/>
    <w:tmpl w:val="3BCC5164"/>
    <w:lvl w:ilvl="0" w:tplc="04210019">
      <w:start w:val="1"/>
      <w:numFmt w:val="lowerLetter"/>
      <w:lvlText w:val="%1."/>
      <w:lvlJc w:val="left"/>
      <w:pPr>
        <w:ind w:left="2520" w:hanging="360"/>
      </w:p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7"/>
  </w:num>
  <w:num w:numId="11">
    <w:abstractNumId w:val="1"/>
  </w:num>
  <w:num w:numId="12">
    <w:abstractNumId w:val="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37"/>
    <w:rsid w:val="00106180"/>
    <w:rsid w:val="004A328C"/>
    <w:rsid w:val="008622B5"/>
    <w:rsid w:val="00934B37"/>
    <w:rsid w:val="00DB41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EC"/>
    <w:rPr>
      <w:rFonts w:ascii="Times New Roman" w:hAnsi="Times New Roman"/>
      <w:sz w:val="24"/>
    </w:rPr>
  </w:style>
  <w:style w:type="paragraph" w:styleId="Heading1">
    <w:name w:val="heading 1"/>
    <w:basedOn w:val="Normal"/>
    <w:next w:val="Normal"/>
    <w:link w:val="Heading1Char"/>
    <w:uiPriority w:val="9"/>
    <w:qFormat/>
    <w:rsid w:val="00DB41EC"/>
    <w:pPr>
      <w:keepNext/>
      <w:keepLines/>
      <w:spacing w:before="600" w:after="36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B41EC"/>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DB41EC"/>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DB41EC"/>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B37"/>
  </w:style>
  <w:style w:type="paragraph" w:styleId="Footer">
    <w:name w:val="footer"/>
    <w:basedOn w:val="Normal"/>
    <w:link w:val="FooterChar"/>
    <w:uiPriority w:val="99"/>
    <w:unhideWhenUsed/>
    <w:rsid w:val="00934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B37"/>
  </w:style>
  <w:style w:type="character" w:customStyle="1" w:styleId="Heading1Char">
    <w:name w:val="Heading 1 Char"/>
    <w:basedOn w:val="DefaultParagraphFont"/>
    <w:link w:val="Heading1"/>
    <w:uiPriority w:val="9"/>
    <w:rsid w:val="00DB41EC"/>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DB41EC"/>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DB41EC"/>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DB41EC"/>
    <w:rPr>
      <w:rFonts w:ascii="Times New Roman" w:eastAsiaTheme="majorEastAsia" w:hAnsi="Times New Roman" w:cstheme="majorBidi"/>
      <w:b/>
      <w:bCs/>
      <w:i/>
      <w:iCs/>
      <w:sz w:val="24"/>
    </w:rPr>
  </w:style>
  <w:style w:type="numbering" w:customStyle="1" w:styleId="NoList1">
    <w:name w:val="No List1"/>
    <w:next w:val="NoList"/>
    <w:uiPriority w:val="99"/>
    <w:semiHidden/>
    <w:unhideWhenUsed/>
    <w:rsid w:val="00DB41EC"/>
  </w:style>
  <w:style w:type="paragraph" w:styleId="ListParagraph">
    <w:name w:val="List Paragraph"/>
    <w:basedOn w:val="Normal"/>
    <w:uiPriority w:val="34"/>
    <w:qFormat/>
    <w:rsid w:val="00DB41EC"/>
    <w:pPr>
      <w:spacing w:after="160" w:line="256" w:lineRule="auto"/>
      <w:ind w:left="720"/>
      <w:contextualSpacing/>
    </w:pPr>
    <w:rPr>
      <w:lang w:val="en-US"/>
    </w:rPr>
  </w:style>
  <w:style w:type="table" w:styleId="TableGrid">
    <w:name w:val="Table Grid"/>
    <w:basedOn w:val="TableNormal"/>
    <w:uiPriority w:val="59"/>
    <w:rsid w:val="00DB4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B41EC"/>
    <w:rPr>
      <w:vertAlign w:val="superscript"/>
    </w:rPr>
  </w:style>
  <w:style w:type="paragraph" w:styleId="BalloonText">
    <w:name w:val="Balloon Text"/>
    <w:basedOn w:val="Normal"/>
    <w:link w:val="BalloonTextChar"/>
    <w:uiPriority w:val="99"/>
    <w:semiHidden/>
    <w:unhideWhenUsed/>
    <w:rsid w:val="00DB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EC"/>
    <w:rPr>
      <w:rFonts w:ascii="Times New Roman" w:hAnsi="Times New Roman"/>
      <w:sz w:val="24"/>
    </w:rPr>
  </w:style>
  <w:style w:type="paragraph" w:styleId="Heading1">
    <w:name w:val="heading 1"/>
    <w:basedOn w:val="Normal"/>
    <w:next w:val="Normal"/>
    <w:link w:val="Heading1Char"/>
    <w:uiPriority w:val="9"/>
    <w:qFormat/>
    <w:rsid w:val="00DB41EC"/>
    <w:pPr>
      <w:keepNext/>
      <w:keepLines/>
      <w:spacing w:before="600" w:after="36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B41EC"/>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DB41EC"/>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DB41EC"/>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B37"/>
  </w:style>
  <w:style w:type="paragraph" w:styleId="Footer">
    <w:name w:val="footer"/>
    <w:basedOn w:val="Normal"/>
    <w:link w:val="FooterChar"/>
    <w:uiPriority w:val="99"/>
    <w:unhideWhenUsed/>
    <w:rsid w:val="00934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B37"/>
  </w:style>
  <w:style w:type="character" w:customStyle="1" w:styleId="Heading1Char">
    <w:name w:val="Heading 1 Char"/>
    <w:basedOn w:val="DefaultParagraphFont"/>
    <w:link w:val="Heading1"/>
    <w:uiPriority w:val="9"/>
    <w:rsid w:val="00DB41EC"/>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DB41EC"/>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DB41EC"/>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DB41EC"/>
    <w:rPr>
      <w:rFonts w:ascii="Times New Roman" w:eastAsiaTheme="majorEastAsia" w:hAnsi="Times New Roman" w:cstheme="majorBidi"/>
      <w:b/>
      <w:bCs/>
      <w:i/>
      <w:iCs/>
      <w:sz w:val="24"/>
    </w:rPr>
  </w:style>
  <w:style w:type="numbering" w:customStyle="1" w:styleId="NoList1">
    <w:name w:val="No List1"/>
    <w:next w:val="NoList"/>
    <w:uiPriority w:val="99"/>
    <w:semiHidden/>
    <w:unhideWhenUsed/>
    <w:rsid w:val="00DB41EC"/>
  </w:style>
  <w:style w:type="paragraph" w:styleId="ListParagraph">
    <w:name w:val="List Paragraph"/>
    <w:basedOn w:val="Normal"/>
    <w:uiPriority w:val="34"/>
    <w:qFormat/>
    <w:rsid w:val="00DB41EC"/>
    <w:pPr>
      <w:spacing w:after="160" w:line="256" w:lineRule="auto"/>
      <w:ind w:left="720"/>
      <w:contextualSpacing/>
    </w:pPr>
    <w:rPr>
      <w:lang w:val="en-US"/>
    </w:rPr>
  </w:style>
  <w:style w:type="table" w:styleId="TableGrid">
    <w:name w:val="Table Grid"/>
    <w:basedOn w:val="TableNormal"/>
    <w:uiPriority w:val="59"/>
    <w:rsid w:val="00DB4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B41EC"/>
    <w:rPr>
      <w:vertAlign w:val="superscript"/>
    </w:rPr>
  </w:style>
  <w:style w:type="paragraph" w:styleId="BalloonText">
    <w:name w:val="Balloon Text"/>
    <w:basedOn w:val="Normal"/>
    <w:link w:val="BalloonTextChar"/>
    <w:uiPriority w:val="99"/>
    <w:semiHidden/>
    <w:unhideWhenUsed/>
    <w:rsid w:val="00DB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F889EE-5DCC-4C82-BD6A-46CC4F12434A}" type="doc">
      <dgm:prSet loTypeId="urn:microsoft.com/office/officeart/2008/layout/RadialCluster" loCatId="relationship" qsTypeId="urn:microsoft.com/office/officeart/2005/8/quickstyle/simple1" qsCatId="simple" csTypeId="urn:microsoft.com/office/officeart/2005/8/colors/accent0_1" csCatId="mainScheme" phldr="1"/>
      <dgm:spPr/>
      <dgm:t>
        <a:bodyPr/>
        <a:lstStyle/>
        <a:p>
          <a:endParaRPr lang="id-ID"/>
        </a:p>
      </dgm:t>
    </dgm:pt>
    <dgm:pt modelId="{F57233EE-BF47-4FFE-92D5-5670422BDA50}">
      <dgm:prSet phldrT="[Text]"/>
      <dgm:spPr/>
      <dgm:t>
        <a:bodyPr/>
        <a:lstStyle/>
        <a:p>
          <a:r>
            <a:rPr lang="id-ID" i="1"/>
            <a:t>Aggressive tax planning</a:t>
          </a:r>
        </a:p>
      </dgm:t>
    </dgm:pt>
    <dgm:pt modelId="{757EF4CD-8E76-419E-ABB9-B7AA00B782E5}" type="parTrans" cxnId="{CFD66904-E85E-4EF7-B1FA-6BAB46D889EE}">
      <dgm:prSet/>
      <dgm:spPr/>
      <dgm:t>
        <a:bodyPr/>
        <a:lstStyle/>
        <a:p>
          <a:endParaRPr lang="id-ID"/>
        </a:p>
      </dgm:t>
    </dgm:pt>
    <dgm:pt modelId="{12F7D8C3-A7CA-4BB0-86E4-13FC3CC055DD}" type="sibTrans" cxnId="{CFD66904-E85E-4EF7-B1FA-6BAB46D889EE}">
      <dgm:prSet/>
      <dgm:spPr/>
      <dgm:t>
        <a:bodyPr/>
        <a:lstStyle/>
        <a:p>
          <a:endParaRPr lang="id-ID"/>
        </a:p>
      </dgm:t>
    </dgm:pt>
    <dgm:pt modelId="{A073E10B-7CE3-4192-8770-9D967208929A}">
      <dgm:prSet phldrT="[Text]" custT="1"/>
      <dgm:spPr/>
      <dgm:t>
        <a:bodyPr/>
        <a:lstStyle/>
        <a:p>
          <a:r>
            <a:rPr lang="id-ID" sz="1200" i="1"/>
            <a:t>leverage</a:t>
          </a:r>
        </a:p>
      </dgm:t>
    </dgm:pt>
    <dgm:pt modelId="{52E10781-352C-4F27-A0AE-9F6ADBCC3619}" type="parTrans" cxnId="{16F7D297-80E2-4CE7-B9BC-BDC34744C7A7}">
      <dgm:prSet/>
      <dgm:spPr/>
      <dgm:t>
        <a:bodyPr/>
        <a:lstStyle/>
        <a:p>
          <a:endParaRPr lang="id-ID"/>
        </a:p>
      </dgm:t>
    </dgm:pt>
    <dgm:pt modelId="{BD1E0E0D-16B9-440D-B2C4-FC94C0B806CA}" type="sibTrans" cxnId="{16F7D297-80E2-4CE7-B9BC-BDC34744C7A7}">
      <dgm:prSet/>
      <dgm:spPr/>
      <dgm:t>
        <a:bodyPr/>
        <a:lstStyle/>
        <a:p>
          <a:endParaRPr lang="id-ID"/>
        </a:p>
      </dgm:t>
    </dgm:pt>
    <dgm:pt modelId="{611F8D8C-7796-46C0-B50D-42632CAF4D7F}">
      <dgm:prSet phldrT="[Text]" custT="1"/>
      <dgm:spPr/>
      <dgm:t>
        <a:bodyPr/>
        <a:lstStyle/>
        <a:p>
          <a:r>
            <a:rPr lang="id-ID" sz="1200"/>
            <a:t>profitabilitas</a:t>
          </a:r>
        </a:p>
      </dgm:t>
    </dgm:pt>
    <dgm:pt modelId="{6F485CB9-FE21-433D-A092-69C810FC60A5}" type="parTrans" cxnId="{ED940EF1-419E-4E29-8DDF-A7E82186E9C6}">
      <dgm:prSet/>
      <dgm:spPr/>
      <dgm:t>
        <a:bodyPr/>
        <a:lstStyle/>
        <a:p>
          <a:endParaRPr lang="id-ID"/>
        </a:p>
      </dgm:t>
    </dgm:pt>
    <dgm:pt modelId="{6CD09FCA-4EF3-492D-A09D-4395F06FACC3}" type="sibTrans" cxnId="{ED940EF1-419E-4E29-8DDF-A7E82186E9C6}">
      <dgm:prSet/>
      <dgm:spPr/>
      <dgm:t>
        <a:bodyPr/>
        <a:lstStyle/>
        <a:p>
          <a:endParaRPr lang="id-ID"/>
        </a:p>
      </dgm:t>
    </dgm:pt>
    <dgm:pt modelId="{0911B68F-7CCD-45D9-8A1C-AEE9F3501E43}">
      <dgm:prSet custT="1"/>
      <dgm:spPr/>
      <dgm:t>
        <a:bodyPr/>
        <a:lstStyle/>
        <a:p>
          <a:r>
            <a:rPr lang="id-ID" sz="1200"/>
            <a:t>intensitas persediaan</a:t>
          </a:r>
        </a:p>
      </dgm:t>
    </dgm:pt>
    <dgm:pt modelId="{B495164F-9C1C-4313-B870-A11AF6891D93}" type="parTrans" cxnId="{E1B97122-FEBD-4E75-BD42-CF37764DF4B9}">
      <dgm:prSet/>
      <dgm:spPr/>
      <dgm:t>
        <a:bodyPr/>
        <a:lstStyle/>
        <a:p>
          <a:endParaRPr lang="id-ID"/>
        </a:p>
      </dgm:t>
    </dgm:pt>
    <dgm:pt modelId="{35B07784-DB3C-4BFB-8CC8-DD804EB2C990}" type="sibTrans" cxnId="{E1B97122-FEBD-4E75-BD42-CF37764DF4B9}">
      <dgm:prSet/>
      <dgm:spPr/>
      <dgm:t>
        <a:bodyPr/>
        <a:lstStyle/>
        <a:p>
          <a:endParaRPr lang="id-ID"/>
        </a:p>
      </dgm:t>
    </dgm:pt>
    <dgm:pt modelId="{48ECDBC8-945F-408A-934F-210E36324393}">
      <dgm:prSet custT="1"/>
      <dgm:spPr/>
      <dgm:t>
        <a:bodyPr/>
        <a:lstStyle/>
        <a:p>
          <a:r>
            <a:rPr lang="id-ID" sz="1200"/>
            <a:t>intensitas aset tetap</a:t>
          </a:r>
        </a:p>
      </dgm:t>
    </dgm:pt>
    <dgm:pt modelId="{49479266-5E09-4FAB-869B-0869C7B5B2E0}" type="parTrans" cxnId="{003D52F2-64BB-4822-875C-6494A0A13EF9}">
      <dgm:prSet/>
      <dgm:spPr/>
      <dgm:t>
        <a:bodyPr/>
        <a:lstStyle/>
        <a:p>
          <a:endParaRPr lang="id-ID"/>
        </a:p>
      </dgm:t>
    </dgm:pt>
    <dgm:pt modelId="{6180C4F4-07BA-48BB-9CAE-9218A6FAEB6A}" type="sibTrans" cxnId="{003D52F2-64BB-4822-875C-6494A0A13EF9}">
      <dgm:prSet/>
      <dgm:spPr/>
      <dgm:t>
        <a:bodyPr/>
        <a:lstStyle/>
        <a:p>
          <a:endParaRPr lang="id-ID"/>
        </a:p>
      </dgm:t>
    </dgm:pt>
    <dgm:pt modelId="{375B834F-D7BB-42C1-89DD-54EEFFD52376}">
      <dgm:prSet/>
      <dgm:spPr/>
      <dgm:t>
        <a:bodyPr/>
        <a:lstStyle/>
        <a:p>
          <a:endParaRPr lang="id-ID"/>
        </a:p>
      </dgm:t>
    </dgm:pt>
    <dgm:pt modelId="{27C40F02-469F-443C-8E61-613AAC03BEC6}" type="parTrans" cxnId="{40D0A9A2-02D1-4D6C-8BCC-B51083F3E3A4}">
      <dgm:prSet/>
      <dgm:spPr/>
      <dgm:t>
        <a:bodyPr/>
        <a:lstStyle/>
        <a:p>
          <a:endParaRPr lang="id-ID"/>
        </a:p>
      </dgm:t>
    </dgm:pt>
    <dgm:pt modelId="{44B8B16D-44B8-4B01-A9AE-210B0B887269}" type="sibTrans" cxnId="{40D0A9A2-02D1-4D6C-8BCC-B51083F3E3A4}">
      <dgm:prSet/>
      <dgm:spPr/>
      <dgm:t>
        <a:bodyPr/>
        <a:lstStyle/>
        <a:p>
          <a:endParaRPr lang="id-ID"/>
        </a:p>
      </dgm:t>
    </dgm:pt>
    <dgm:pt modelId="{42617083-B059-4FFD-AEAD-CA8A63BE1128}" type="pres">
      <dgm:prSet presAssocID="{57F889EE-5DCC-4C82-BD6A-46CC4F12434A}" presName="Name0" presStyleCnt="0">
        <dgm:presLayoutVars>
          <dgm:chMax val="1"/>
          <dgm:chPref val="1"/>
          <dgm:dir/>
          <dgm:animOne val="branch"/>
          <dgm:animLvl val="lvl"/>
        </dgm:presLayoutVars>
      </dgm:prSet>
      <dgm:spPr/>
      <dgm:t>
        <a:bodyPr/>
        <a:lstStyle/>
        <a:p>
          <a:endParaRPr lang="id-ID"/>
        </a:p>
      </dgm:t>
    </dgm:pt>
    <dgm:pt modelId="{67F35AFE-5A1C-41FD-BF0D-4B44E2EAD900}" type="pres">
      <dgm:prSet presAssocID="{F57233EE-BF47-4FFE-92D5-5670422BDA50}" presName="singleCycle" presStyleCnt="0"/>
      <dgm:spPr/>
    </dgm:pt>
    <dgm:pt modelId="{FBBEE23B-9338-467A-B356-7185C71C7579}" type="pres">
      <dgm:prSet presAssocID="{F57233EE-BF47-4FFE-92D5-5670422BDA50}" presName="singleCenter" presStyleLbl="node1" presStyleIdx="0" presStyleCnt="5" custScaleX="215824" custScaleY="55037" custLinFactNeighborX="54816" custLinFactNeighborY="3111">
        <dgm:presLayoutVars>
          <dgm:chMax val="7"/>
          <dgm:chPref val="7"/>
        </dgm:presLayoutVars>
      </dgm:prSet>
      <dgm:spPr/>
      <dgm:t>
        <a:bodyPr/>
        <a:lstStyle/>
        <a:p>
          <a:endParaRPr lang="id-ID"/>
        </a:p>
      </dgm:t>
    </dgm:pt>
    <dgm:pt modelId="{A9D3CCB8-ACD6-4075-95D4-D34C00FFF19A}" type="pres">
      <dgm:prSet presAssocID="{52E10781-352C-4F27-A0AE-9F6ADBCC3619}" presName="Name56" presStyleLbl="parChTrans1D2" presStyleIdx="0" presStyleCnt="4"/>
      <dgm:spPr/>
      <dgm:t>
        <a:bodyPr/>
        <a:lstStyle/>
        <a:p>
          <a:endParaRPr lang="id-ID"/>
        </a:p>
      </dgm:t>
    </dgm:pt>
    <dgm:pt modelId="{2C7902AF-848E-4D7A-84EA-5674C219FC77}" type="pres">
      <dgm:prSet presAssocID="{A073E10B-7CE3-4192-8770-9D967208929A}" presName="text0" presStyleLbl="node1" presStyleIdx="1" presStyleCnt="5" custScaleX="216686" custScaleY="58377" custRadScaleRad="191739" custRadScaleInc="-151549">
        <dgm:presLayoutVars>
          <dgm:bulletEnabled val="1"/>
        </dgm:presLayoutVars>
      </dgm:prSet>
      <dgm:spPr/>
      <dgm:t>
        <a:bodyPr/>
        <a:lstStyle/>
        <a:p>
          <a:endParaRPr lang="id-ID"/>
        </a:p>
      </dgm:t>
    </dgm:pt>
    <dgm:pt modelId="{A7F16D02-4781-40AD-AEEA-43F96D1164F2}" type="pres">
      <dgm:prSet presAssocID="{6F485CB9-FE21-433D-A092-69C810FC60A5}" presName="Name56" presStyleLbl="parChTrans1D2" presStyleIdx="1" presStyleCnt="4"/>
      <dgm:spPr/>
      <dgm:t>
        <a:bodyPr/>
        <a:lstStyle/>
        <a:p>
          <a:endParaRPr lang="id-ID"/>
        </a:p>
      </dgm:t>
    </dgm:pt>
    <dgm:pt modelId="{730AB855-0C77-45E9-AAB7-6053EA385D8E}" type="pres">
      <dgm:prSet presAssocID="{611F8D8C-7796-46C0-B50D-42632CAF4D7F}" presName="text0" presStyleLbl="node1" presStyleIdx="2" presStyleCnt="5" custScaleX="216909" custScaleY="58732" custRadScaleRad="175774" custRadScaleInc="-389081">
        <dgm:presLayoutVars>
          <dgm:bulletEnabled val="1"/>
        </dgm:presLayoutVars>
      </dgm:prSet>
      <dgm:spPr/>
      <dgm:t>
        <a:bodyPr/>
        <a:lstStyle/>
        <a:p>
          <a:endParaRPr lang="id-ID"/>
        </a:p>
      </dgm:t>
    </dgm:pt>
    <dgm:pt modelId="{5881594F-295F-4E76-9577-86F081BD552B}" type="pres">
      <dgm:prSet presAssocID="{B495164F-9C1C-4313-B870-A11AF6891D93}" presName="Name56" presStyleLbl="parChTrans1D2" presStyleIdx="2" presStyleCnt="4"/>
      <dgm:spPr/>
      <dgm:t>
        <a:bodyPr/>
        <a:lstStyle/>
        <a:p>
          <a:endParaRPr lang="id-ID"/>
        </a:p>
      </dgm:t>
    </dgm:pt>
    <dgm:pt modelId="{44AE97F4-373A-4BCF-AC63-C10D799227D3}" type="pres">
      <dgm:prSet presAssocID="{0911B68F-7CCD-45D9-8A1C-AEE9F3501E43}" presName="text0" presStyleLbl="node1" presStyleIdx="3" presStyleCnt="5" custScaleX="216909" custScaleY="58841" custRadScaleRad="180069" custRadScaleInc="176224">
        <dgm:presLayoutVars>
          <dgm:bulletEnabled val="1"/>
        </dgm:presLayoutVars>
      </dgm:prSet>
      <dgm:spPr/>
      <dgm:t>
        <a:bodyPr/>
        <a:lstStyle/>
        <a:p>
          <a:endParaRPr lang="id-ID"/>
        </a:p>
      </dgm:t>
    </dgm:pt>
    <dgm:pt modelId="{598A6731-60E0-49B4-A1BE-FB31CB9878A2}" type="pres">
      <dgm:prSet presAssocID="{49479266-5E09-4FAB-869B-0869C7B5B2E0}" presName="Name56" presStyleLbl="parChTrans1D2" presStyleIdx="3" presStyleCnt="4"/>
      <dgm:spPr/>
      <dgm:t>
        <a:bodyPr/>
        <a:lstStyle/>
        <a:p>
          <a:endParaRPr lang="id-ID"/>
        </a:p>
      </dgm:t>
    </dgm:pt>
    <dgm:pt modelId="{A72C82DB-7FCA-40DB-A4FA-BE4C0D57BED8}" type="pres">
      <dgm:prSet presAssocID="{48ECDBC8-945F-408A-934F-210E36324393}" presName="text0" presStyleLbl="node1" presStyleIdx="4" presStyleCnt="5" custScaleX="216909" custScaleY="58732" custRadScaleRad="193520" custRadScaleInc="-53191">
        <dgm:presLayoutVars>
          <dgm:bulletEnabled val="1"/>
        </dgm:presLayoutVars>
      </dgm:prSet>
      <dgm:spPr/>
      <dgm:t>
        <a:bodyPr/>
        <a:lstStyle/>
        <a:p>
          <a:endParaRPr lang="id-ID"/>
        </a:p>
      </dgm:t>
    </dgm:pt>
  </dgm:ptLst>
  <dgm:cxnLst>
    <dgm:cxn modelId="{2ED634B2-FFC8-4AAA-9DDA-D2DFE904E674}" type="presOf" srcId="{B495164F-9C1C-4313-B870-A11AF6891D93}" destId="{5881594F-295F-4E76-9577-86F081BD552B}" srcOrd="0" destOrd="0" presId="urn:microsoft.com/office/officeart/2008/layout/RadialCluster"/>
    <dgm:cxn modelId="{BA9D3340-FF8B-454E-B4CC-528187C61E26}" type="presOf" srcId="{49479266-5E09-4FAB-869B-0869C7B5B2E0}" destId="{598A6731-60E0-49B4-A1BE-FB31CB9878A2}" srcOrd="0" destOrd="0" presId="urn:microsoft.com/office/officeart/2008/layout/RadialCluster"/>
    <dgm:cxn modelId="{DC6E50C5-03C0-424D-9BBC-B23AF0CF606D}" type="presOf" srcId="{F57233EE-BF47-4FFE-92D5-5670422BDA50}" destId="{FBBEE23B-9338-467A-B356-7185C71C7579}" srcOrd="0" destOrd="0" presId="urn:microsoft.com/office/officeart/2008/layout/RadialCluster"/>
    <dgm:cxn modelId="{48E118FC-99C0-4C62-8378-A31598B89423}" type="presOf" srcId="{48ECDBC8-945F-408A-934F-210E36324393}" destId="{A72C82DB-7FCA-40DB-A4FA-BE4C0D57BED8}" srcOrd="0" destOrd="0" presId="urn:microsoft.com/office/officeart/2008/layout/RadialCluster"/>
    <dgm:cxn modelId="{B07C28BD-8436-4F29-B7FC-6B459EFC4E11}" type="presOf" srcId="{6F485CB9-FE21-433D-A092-69C810FC60A5}" destId="{A7F16D02-4781-40AD-AEEA-43F96D1164F2}" srcOrd="0" destOrd="0" presId="urn:microsoft.com/office/officeart/2008/layout/RadialCluster"/>
    <dgm:cxn modelId="{40D0A9A2-02D1-4D6C-8BCC-B51083F3E3A4}" srcId="{57F889EE-5DCC-4C82-BD6A-46CC4F12434A}" destId="{375B834F-D7BB-42C1-89DD-54EEFFD52376}" srcOrd="1" destOrd="0" parTransId="{27C40F02-469F-443C-8E61-613AAC03BEC6}" sibTransId="{44B8B16D-44B8-4B01-A9AE-210B0B887269}"/>
    <dgm:cxn modelId="{DFCF0BDC-5B44-4746-8958-D04708D061D8}" type="presOf" srcId="{52E10781-352C-4F27-A0AE-9F6ADBCC3619}" destId="{A9D3CCB8-ACD6-4075-95D4-D34C00FFF19A}" srcOrd="0" destOrd="0" presId="urn:microsoft.com/office/officeart/2008/layout/RadialCluster"/>
    <dgm:cxn modelId="{8A9732BB-F79A-4768-97C6-C0CF763FC86A}" type="presOf" srcId="{611F8D8C-7796-46C0-B50D-42632CAF4D7F}" destId="{730AB855-0C77-45E9-AAB7-6053EA385D8E}" srcOrd="0" destOrd="0" presId="urn:microsoft.com/office/officeart/2008/layout/RadialCluster"/>
    <dgm:cxn modelId="{5310F2F1-D154-4EB3-8A43-42009E2316A9}" type="presOf" srcId="{57F889EE-5DCC-4C82-BD6A-46CC4F12434A}" destId="{42617083-B059-4FFD-AEAD-CA8A63BE1128}" srcOrd="0" destOrd="0" presId="urn:microsoft.com/office/officeart/2008/layout/RadialCluster"/>
    <dgm:cxn modelId="{0945A361-A38C-4E26-8F68-13B84C020F4E}" type="presOf" srcId="{A073E10B-7CE3-4192-8770-9D967208929A}" destId="{2C7902AF-848E-4D7A-84EA-5674C219FC77}" srcOrd="0" destOrd="0" presId="urn:microsoft.com/office/officeart/2008/layout/RadialCluster"/>
    <dgm:cxn modelId="{003D52F2-64BB-4822-875C-6494A0A13EF9}" srcId="{F57233EE-BF47-4FFE-92D5-5670422BDA50}" destId="{48ECDBC8-945F-408A-934F-210E36324393}" srcOrd="3" destOrd="0" parTransId="{49479266-5E09-4FAB-869B-0869C7B5B2E0}" sibTransId="{6180C4F4-07BA-48BB-9CAE-9218A6FAEB6A}"/>
    <dgm:cxn modelId="{CFD66904-E85E-4EF7-B1FA-6BAB46D889EE}" srcId="{57F889EE-5DCC-4C82-BD6A-46CC4F12434A}" destId="{F57233EE-BF47-4FFE-92D5-5670422BDA50}" srcOrd="0" destOrd="0" parTransId="{757EF4CD-8E76-419E-ABB9-B7AA00B782E5}" sibTransId="{12F7D8C3-A7CA-4BB0-86E4-13FC3CC055DD}"/>
    <dgm:cxn modelId="{16F7D297-80E2-4CE7-B9BC-BDC34744C7A7}" srcId="{F57233EE-BF47-4FFE-92D5-5670422BDA50}" destId="{A073E10B-7CE3-4192-8770-9D967208929A}" srcOrd="0" destOrd="0" parTransId="{52E10781-352C-4F27-A0AE-9F6ADBCC3619}" sibTransId="{BD1E0E0D-16B9-440D-B2C4-FC94C0B806CA}"/>
    <dgm:cxn modelId="{ED940EF1-419E-4E29-8DDF-A7E82186E9C6}" srcId="{F57233EE-BF47-4FFE-92D5-5670422BDA50}" destId="{611F8D8C-7796-46C0-B50D-42632CAF4D7F}" srcOrd="1" destOrd="0" parTransId="{6F485CB9-FE21-433D-A092-69C810FC60A5}" sibTransId="{6CD09FCA-4EF3-492D-A09D-4395F06FACC3}"/>
    <dgm:cxn modelId="{0EED8515-A5A6-47E1-910E-0080260BD10C}" type="presOf" srcId="{0911B68F-7CCD-45D9-8A1C-AEE9F3501E43}" destId="{44AE97F4-373A-4BCF-AC63-C10D799227D3}" srcOrd="0" destOrd="0" presId="urn:microsoft.com/office/officeart/2008/layout/RadialCluster"/>
    <dgm:cxn modelId="{E1B97122-FEBD-4E75-BD42-CF37764DF4B9}" srcId="{F57233EE-BF47-4FFE-92D5-5670422BDA50}" destId="{0911B68F-7CCD-45D9-8A1C-AEE9F3501E43}" srcOrd="2" destOrd="0" parTransId="{B495164F-9C1C-4313-B870-A11AF6891D93}" sibTransId="{35B07784-DB3C-4BFB-8CC8-DD804EB2C990}"/>
    <dgm:cxn modelId="{A8E94098-875B-44F2-96AF-825187088EC5}" type="presParOf" srcId="{42617083-B059-4FFD-AEAD-CA8A63BE1128}" destId="{67F35AFE-5A1C-41FD-BF0D-4B44E2EAD900}" srcOrd="0" destOrd="0" presId="urn:microsoft.com/office/officeart/2008/layout/RadialCluster"/>
    <dgm:cxn modelId="{A51DA7D5-F17D-42D9-A077-6B7BBC87C6E4}" type="presParOf" srcId="{67F35AFE-5A1C-41FD-BF0D-4B44E2EAD900}" destId="{FBBEE23B-9338-467A-B356-7185C71C7579}" srcOrd="0" destOrd="0" presId="urn:microsoft.com/office/officeart/2008/layout/RadialCluster"/>
    <dgm:cxn modelId="{F8CF2624-F25E-4691-A875-34BB7652F4BA}" type="presParOf" srcId="{67F35AFE-5A1C-41FD-BF0D-4B44E2EAD900}" destId="{A9D3CCB8-ACD6-4075-95D4-D34C00FFF19A}" srcOrd="1" destOrd="0" presId="urn:microsoft.com/office/officeart/2008/layout/RadialCluster"/>
    <dgm:cxn modelId="{D742CE0B-866B-44E4-A44F-44E61CD8DE88}" type="presParOf" srcId="{67F35AFE-5A1C-41FD-BF0D-4B44E2EAD900}" destId="{2C7902AF-848E-4D7A-84EA-5674C219FC77}" srcOrd="2" destOrd="0" presId="urn:microsoft.com/office/officeart/2008/layout/RadialCluster"/>
    <dgm:cxn modelId="{8282A042-A1B2-4FE6-8B2E-9BF5A26507A4}" type="presParOf" srcId="{67F35AFE-5A1C-41FD-BF0D-4B44E2EAD900}" destId="{A7F16D02-4781-40AD-AEEA-43F96D1164F2}" srcOrd="3" destOrd="0" presId="urn:microsoft.com/office/officeart/2008/layout/RadialCluster"/>
    <dgm:cxn modelId="{8175E78B-C089-49DC-8CE0-9A3249B1B3D5}" type="presParOf" srcId="{67F35AFE-5A1C-41FD-BF0D-4B44E2EAD900}" destId="{730AB855-0C77-45E9-AAB7-6053EA385D8E}" srcOrd="4" destOrd="0" presId="urn:microsoft.com/office/officeart/2008/layout/RadialCluster"/>
    <dgm:cxn modelId="{099CD25B-D7E0-4468-B76B-6318F4A9A522}" type="presParOf" srcId="{67F35AFE-5A1C-41FD-BF0D-4B44E2EAD900}" destId="{5881594F-295F-4E76-9577-86F081BD552B}" srcOrd="5" destOrd="0" presId="urn:microsoft.com/office/officeart/2008/layout/RadialCluster"/>
    <dgm:cxn modelId="{8FEB7AE7-7B3C-4D19-BB5E-9C1DE59EEDB2}" type="presParOf" srcId="{67F35AFE-5A1C-41FD-BF0D-4B44E2EAD900}" destId="{44AE97F4-373A-4BCF-AC63-C10D799227D3}" srcOrd="6" destOrd="0" presId="urn:microsoft.com/office/officeart/2008/layout/RadialCluster"/>
    <dgm:cxn modelId="{F5647151-4F56-4A25-BA0A-A686CB2BABA1}" type="presParOf" srcId="{67F35AFE-5A1C-41FD-BF0D-4B44E2EAD900}" destId="{598A6731-60E0-49B4-A1BE-FB31CB9878A2}" srcOrd="7" destOrd="0" presId="urn:microsoft.com/office/officeart/2008/layout/RadialCluster"/>
    <dgm:cxn modelId="{536DE693-CE1B-4487-B80B-9B494D35810B}" type="presParOf" srcId="{67F35AFE-5A1C-41FD-BF0D-4B44E2EAD900}" destId="{A72C82DB-7FCA-40DB-A4FA-BE4C0D57BED8}" srcOrd="8" destOrd="0" presId="urn:microsoft.com/office/officeart/2008/layout/RadialCluster"/>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BEE23B-9338-467A-B356-7185C71C7579}">
      <dsp:nvSpPr>
        <dsp:cNvPr id="0" name=""/>
        <dsp:cNvSpPr/>
      </dsp:nvSpPr>
      <dsp:spPr>
        <a:xfrm>
          <a:off x="3049527" y="1186304"/>
          <a:ext cx="1737533" cy="44308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id-ID" sz="1200" i="1" kern="1200"/>
            <a:t>Aggressive tax planning</a:t>
          </a:r>
        </a:p>
      </dsp:txBody>
      <dsp:txXfrm>
        <a:off x="3071157" y="1207934"/>
        <a:ext cx="1694273" cy="399826"/>
      </dsp:txXfrm>
    </dsp:sp>
    <dsp:sp modelId="{A9D3CCB8-ACD6-4075-95D4-D34C00FFF19A}">
      <dsp:nvSpPr>
        <dsp:cNvPr id="0" name=""/>
        <dsp:cNvSpPr/>
      </dsp:nvSpPr>
      <dsp:spPr>
        <a:xfrm rot="11704011">
          <a:off x="1389618" y="960731"/>
          <a:ext cx="1735539" cy="0"/>
        </a:xfrm>
        <a:custGeom>
          <a:avLst/>
          <a:gdLst/>
          <a:ahLst/>
          <a:cxnLst/>
          <a:rect l="0" t="0" r="0" b="0"/>
          <a:pathLst>
            <a:path>
              <a:moveTo>
                <a:pt x="0" y="0"/>
              </a:moveTo>
              <a:lnTo>
                <a:pt x="1735539"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7902AF-848E-4D7A-84EA-5674C219FC77}">
      <dsp:nvSpPr>
        <dsp:cNvPr id="0" name=""/>
        <dsp:cNvSpPr/>
      </dsp:nvSpPr>
      <dsp:spPr>
        <a:xfrm>
          <a:off x="250652" y="420395"/>
          <a:ext cx="1168796" cy="314883"/>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id-ID" sz="1200" i="1" kern="1200"/>
            <a:t>leverage</a:t>
          </a:r>
        </a:p>
      </dsp:txBody>
      <dsp:txXfrm>
        <a:off x="266023" y="435766"/>
        <a:ext cx="1138054" cy="284141"/>
      </dsp:txXfrm>
    </dsp:sp>
    <dsp:sp modelId="{A7F16D02-4781-40AD-AEEA-43F96D1164F2}">
      <dsp:nvSpPr>
        <dsp:cNvPr id="0" name=""/>
        <dsp:cNvSpPr/>
      </dsp:nvSpPr>
      <dsp:spPr>
        <a:xfrm rot="11056395">
          <a:off x="1448855" y="1283214"/>
          <a:ext cx="1602900" cy="0"/>
        </a:xfrm>
        <a:custGeom>
          <a:avLst/>
          <a:gdLst/>
          <a:ahLst/>
          <a:cxnLst/>
          <a:rect l="0" t="0" r="0" b="0"/>
          <a:pathLst>
            <a:path>
              <a:moveTo>
                <a:pt x="0" y="0"/>
              </a:moveTo>
              <a:lnTo>
                <a:pt x="1602900"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0AB855-0C77-45E9-AAB7-6053EA385D8E}">
      <dsp:nvSpPr>
        <dsp:cNvPr id="0" name=""/>
        <dsp:cNvSpPr/>
      </dsp:nvSpPr>
      <dsp:spPr>
        <a:xfrm>
          <a:off x="281083" y="1021384"/>
          <a:ext cx="1169999" cy="31679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id-ID" sz="1200" kern="1200"/>
            <a:t>profitabilitas</a:t>
          </a:r>
        </a:p>
      </dsp:txBody>
      <dsp:txXfrm>
        <a:off x="296548" y="1036849"/>
        <a:ext cx="1139069" cy="285868"/>
      </dsp:txXfrm>
    </dsp:sp>
    <dsp:sp modelId="{5881594F-295F-4E76-9577-86F081BD552B}">
      <dsp:nvSpPr>
        <dsp:cNvPr id="0" name=""/>
        <dsp:cNvSpPr/>
      </dsp:nvSpPr>
      <dsp:spPr>
        <a:xfrm rot="10474580">
          <a:off x="1428039" y="1567135"/>
          <a:ext cx="1625126" cy="0"/>
        </a:xfrm>
        <a:custGeom>
          <a:avLst/>
          <a:gdLst/>
          <a:ahLst/>
          <a:cxnLst/>
          <a:rect l="0" t="0" r="0" b="0"/>
          <a:pathLst>
            <a:path>
              <a:moveTo>
                <a:pt x="0" y="0"/>
              </a:moveTo>
              <a:lnTo>
                <a:pt x="1625126"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AE97F4-373A-4BCF-AC63-C10D799227D3}">
      <dsp:nvSpPr>
        <dsp:cNvPr id="0" name=""/>
        <dsp:cNvSpPr/>
      </dsp:nvSpPr>
      <dsp:spPr>
        <a:xfrm>
          <a:off x="261677" y="1540787"/>
          <a:ext cx="1169999" cy="31738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id-ID" sz="1200" kern="1200"/>
            <a:t>intensitas persediaan</a:t>
          </a:r>
        </a:p>
      </dsp:txBody>
      <dsp:txXfrm>
        <a:off x="277171" y="1556281"/>
        <a:ext cx="1139011" cy="286398"/>
      </dsp:txXfrm>
    </dsp:sp>
    <dsp:sp modelId="{598A6731-60E0-49B4-A1BE-FB31CB9878A2}">
      <dsp:nvSpPr>
        <dsp:cNvPr id="0" name=""/>
        <dsp:cNvSpPr/>
      </dsp:nvSpPr>
      <dsp:spPr>
        <a:xfrm rot="9950323">
          <a:off x="1406992" y="1831079"/>
          <a:ext cx="1667878" cy="0"/>
        </a:xfrm>
        <a:custGeom>
          <a:avLst/>
          <a:gdLst/>
          <a:ahLst/>
          <a:cxnLst/>
          <a:rect l="0" t="0" r="0" b="0"/>
          <a:pathLst>
            <a:path>
              <a:moveTo>
                <a:pt x="0" y="0"/>
              </a:moveTo>
              <a:lnTo>
                <a:pt x="1667878"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2C82DB-7FCA-40DB-A4FA-BE4C0D57BED8}">
      <dsp:nvSpPr>
        <dsp:cNvPr id="0" name=""/>
        <dsp:cNvSpPr/>
      </dsp:nvSpPr>
      <dsp:spPr>
        <a:xfrm>
          <a:off x="262335" y="2024312"/>
          <a:ext cx="1169999" cy="31679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id-ID" sz="1200" kern="1200"/>
            <a:t>intensitas aset tetap</a:t>
          </a:r>
        </a:p>
      </dsp:txBody>
      <dsp:txXfrm>
        <a:off x="277800" y="2039777"/>
        <a:ext cx="1139069" cy="285868"/>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A725856-7E54-480D-9AA9-2B0CF9D8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11341</Words>
  <Characters>64646</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2019-04-13T01:46:00Z</dcterms:created>
  <dcterms:modified xsi:type="dcterms:W3CDTF">2019-04-13T01:46:00Z</dcterms:modified>
</cp:coreProperties>
</file>