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D9" w:rsidRDefault="00007FD9" w:rsidP="00007FD9">
      <w:pPr>
        <w:pStyle w:val="DAFTARPUSTAKA"/>
        <w:spacing w:before="0" w:line="480" w:lineRule="auto"/>
      </w:pPr>
      <w:bookmarkStart w:id="0" w:name="_Toc535236422"/>
      <w:r>
        <w:t>DAFTAR PUSTAKA</w:t>
      </w:r>
      <w:bookmarkEnd w:id="0"/>
    </w:p>
    <w:p w:rsidR="00007FD9" w:rsidRDefault="00007FD9" w:rsidP="00007F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D9" w:rsidRDefault="00007FD9" w:rsidP="00007FD9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7FD9" w:rsidRDefault="00007FD9" w:rsidP="00007F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R. David (2015). </w:t>
      </w:r>
      <w:r>
        <w:rPr>
          <w:rFonts w:ascii="Times New Roman" w:hAnsi="Times New Roman" w:cs="Times New Roman"/>
          <w:i/>
          <w:sz w:val="24"/>
          <w:szCs w:val="24"/>
        </w:rPr>
        <w:t>Strategic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Ke-15,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(2015), </w:t>
      </w:r>
      <w:r>
        <w:rPr>
          <w:rFonts w:ascii="Times New Roman" w:hAnsi="Times New Roman" w:cs="Times New Roman"/>
          <w:i/>
          <w:sz w:val="24"/>
          <w:szCs w:val="24"/>
        </w:rPr>
        <w:t>Human Resource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Lawrence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r>
        <w:rPr>
          <w:rFonts w:ascii="Times New Roman" w:hAnsi="Times New Roman" w:cs="Times New Roman"/>
          <w:i/>
          <w:sz w:val="24"/>
          <w:szCs w:val="24"/>
        </w:rPr>
        <w:t>Principle of Managerial Finance,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Global Edition, United States: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Barry Render, Chuck </w:t>
      </w:r>
      <w:proofErr w:type="spellStart"/>
      <w:r>
        <w:rPr>
          <w:rFonts w:ascii="Times New Roman" w:hAnsi="Times New Roman" w:cs="Times New Roman"/>
          <w:sz w:val="24"/>
          <w:szCs w:val="24"/>
        </w:rPr>
        <w:t>Munsion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r>
        <w:rPr>
          <w:rFonts w:ascii="Times New Roman" w:hAnsi="Times New Roman" w:cs="Times New Roman"/>
          <w:i/>
          <w:sz w:val="24"/>
          <w:szCs w:val="24"/>
        </w:rPr>
        <w:t>Operating Management: Sustainability and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D., Michael P. Peters, &amp; Dean. A. Shepherd (2013), </w:t>
      </w:r>
      <w:r>
        <w:rPr>
          <w:rFonts w:ascii="Times New Roman" w:hAnsi="Times New Roman" w:cs="Times New Roman"/>
          <w:i/>
          <w:sz w:val="24"/>
          <w:szCs w:val="24"/>
        </w:rPr>
        <w:t>Entrepreneurship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Ke-9, International Edition, Singapore: McGraw-Hill.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Ke-13, Yogyakarta: UPP-AMP YKPN.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Ke-16,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Ke-15e,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Robbins, Stephen P. &amp; Mary Coulter (2014), </w:t>
      </w:r>
      <w:r>
        <w:rPr>
          <w:rFonts w:ascii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Ke-12, Global Edition, United States: Pearson Education.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Jakarta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Jakarta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77/M-DAG/PER/12/2013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312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7FD9" w:rsidRPr="00812312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Ridlo</w:t>
      </w:r>
      <w:proofErr w:type="spellEnd"/>
      <w:r>
        <w:rPr>
          <w:rFonts w:ascii="Times New Roman" w:hAnsi="Times New Roman" w:cs="Times New Roman"/>
          <w:sz w:val="24"/>
          <w:szCs w:val="24"/>
        </w:rPr>
        <w:t>, Mei 2017,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DILEMA. Volume 32, No. 1, </w:t>
      </w:r>
      <w:hyperlink r:id="rId4" w:history="1">
        <w:r w:rsidRPr="00805B7C">
          <w:rPr>
            <w:rStyle w:val="Hyperlink"/>
            <w:rFonts w:ascii="Times New Roman" w:hAnsi="Times New Roman" w:cs="Times New Roman"/>
            <w:sz w:val="24"/>
            <w:szCs w:val="24"/>
          </w:rPr>
          <w:t>https://jurnal.uns.ac.id/dilema/article/view/11232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17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Katadata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https://databoks.katadata.co.id/datapublish/2017/07/03/berapa-konsumsi-kopi-indonesia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Doktersehat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November 2018,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https://doktersehat.com/ini-alasan-mengapa-lebih-banyak-orang-yang-suka-ngopi-daripada-minum-teh/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November 2018,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https://www.minumkopi.com/mengenal-filosofi-kopi-ijen/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Badan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November 2018,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https://www.bps.go.id/statictable/2009/06/15/907/indeks-harga-konsumen-dan-inflasi-bulanan-indonesia-2005-2018.html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Solechah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November 2018,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https://www.herosoftmedia.co.id/biaya-memasang-iklan-di-instagram/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Marketing, Digital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Branding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November 2018,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https://jakartaurbanhosting.com/berapa-biaya-iklan-di-facebook/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 UMR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2019, 2018, 2017,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http://www.gajiumr.com/umr-jakarta/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Bank Central Asia</w:t>
      </w:r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https://www.bca.co.id/id/Individu/Produk/Simpanan/tahapan</w:t>
        </w:r>
      </w:hyperlink>
    </w:p>
    <w:p w:rsidR="00007FD9" w:rsidRDefault="00007FD9" w:rsidP="00007FD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AETRA</w:t>
      </w:r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http://www.aetra.co.id/upload/Brosur-Tarif_2017.pdf</w:t>
        </w:r>
      </w:hyperlink>
    </w:p>
    <w:p w:rsidR="00007FD9" w:rsidRDefault="00007FD9" w:rsidP="00007F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http://listrik.org/pln/tarif-dasar-listrik-pln/</w:t>
        </w:r>
      </w:hyperlink>
    </w:p>
    <w:p w:rsidR="00007FD9" w:rsidRDefault="00007FD9" w:rsidP="00007F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IndiHome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https://indihome.co.id/internetdantelepon</w:t>
        </w:r>
      </w:hyperlink>
    </w:p>
    <w:p w:rsidR="00007FD9" w:rsidRDefault="00007FD9" w:rsidP="00007F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CC" w:rsidRPr="00007FD9" w:rsidRDefault="00220DCC" w:rsidP="00007FD9">
      <w:bookmarkStart w:id="1" w:name="_GoBack"/>
      <w:bookmarkEnd w:id="1"/>
    </w:p>
    <w:sectPr w:rsidR="00220DCC" w:rsidRPr="00007FD9" w:rsidSect="00853DF2">
      <w:pgSz w:w="12240" w:h="15840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61"/>
    <w:rsid w:val="00007FD9"/>
    <w:rsid w:val="00216BDA"/>
    <w:rsid w:val="00220DCC"/>
    <w:rsid w:val="002408FA"/>
    <w:rsid w:val="0032005D"/>
    <w:rsid w:val="00482F00"/>
    <w:rsid w:val="00491523"/>
    <w:rsid w:val="00550D61"/>
    <w:rsid w:val="005D1CBB"/>
    <w:rsid w:val="007B3E3B"/>
    <w:rsid w:val="007C4AE0"/>
    <w:rsid w:val="00853DF2"/>
    <w:rsid w:val="00A04B84"/>
    <w:rsid w:val="00B7230F"/>
    <w:rsid w:val="00B865F9"/>
    <w:rsid w:val="00D33842"/>
    <w:rsid w:val="00D762F7"/>
    <w:rsid w:val="00E20248"/>
    <w:rsid w:val="00E62BE0"/>
    <w:rsid w:val="00F42B12"/>
    <w:rsid w:val="00F83CE0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AEC8-396E-4169-AA3F-3D1317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DA"/>
    <w:rPr>
      <w:color w:val="0563C1" w:themeColor="hyperlink"/>
      <w:u w:val="single"/>
    </w:rPr>
  </w:style>
  <w:style w:type="paragraph" w:customStyle="1" w:styleId="DAFTARPUSTAKA">
    <w:name w:val="DAFTAR PUSTAKA"/>
    <w:basedOn w:val="Normal"/>
    <w:link w:val="DAFTARPUSTAKAChar"/>
    <w:qFormat/>
    <w:rsid w:val="00007FD9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007FD9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statictable/2009/06/15/907/indeks-harga-konsumen-dan-inflasi-bulanan-indonesia-2005-2018.html" TargetMode="External"/><Relationship Id="rId13" Type="http://schemas.openxmlformats.org/officeDocument/2006/relationships/hyperlink" Target="http://www.aetra.co.id/upload/Brosur-Tarif_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umkopi.com/mengenal-filosofi-kopi-ijen/" TargetMode="External"/><Relationship Id="rId12" Type="http://schemas.openxmlformats.org/officeDocument/2006/relationships/hyperlink" Target="https://www.bca.co.id/id/Individu/Produk/Simpanan/tahap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ktersehat.com/ini-alasan-mengapa-lebih-banyak-orang-yang-suka-ngopi-daripada-minum-teh/" TargetMode="External"/><Relationship Id="rId11" Type="http://schemas.openxmlformats.org/officeDocument/2006/relationships/hyperlink" Target="http://www.gajiumr.com/umr-jakarta/" TargetMode="External"/><Relationship Id="rId5" Type="http://schemas.openxmlformats.org/officeDocument/2006/relationships/hyperlink" Target="https://databoks.katadata.co.id/datapublish/2017/07/03/berapa-konsumsi-kopi-indonesia" TargetMode="External"/><Relationship Id="rId15" Type="http://schemas.openxmlformats.org/officeDocument/2006/relationships/hyperlink" Target="https://indihome.co.id/internetdantelepon" TargetMode="External"/><Relationship Id="rId10" Type="http://schemas.openxmlformats.org/officeDocument/2006/relationships/hyperlink" Target="https://jakartaurbanhosting.com/berapa-biaya-iklan-di-facebook/" TargetMode="External"/><Relationship Id="rId4" Type="http://schemas.openxmlformats.org/officeDocument/2006/relationships/hyperlink" Target="https://jurnal.uns.ac.id/dilema/article/view/11232" TargetMode="External"/><Relationship Id="rId9" Type="http://schemas.openxmlformats.org/officeDocument/2006/relationships/hyperlink" Target="https://www.herosoftmedia.co.id/biaya-memasang-iklan-di-instagram/" TargetMode="External"/><Relationship Id="rId14" Type="http://schemas.openxmlformats.org/officeDocument/2006/relationships/hyperlink" Target="http://listrik.org/pln/tarif-dasar-listrik-pl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9</cp:revision>
  <dcterms:created xsi:type="dcterms:W3CDTF">2019-01-08T06:34:00Z</dcterms:created>
  <dcterms:modified xsi:type="dcterms:W3CDTF">2019-03-20T06:35:00Z</dcterms:modified>
</cp:coreProperties>
</file>