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C2E5" w14:textId="77777777" w:rsidR="00AD4CE6" w:rsidRPr="00AA68FE" w:rsidRDefault="00AD4CE6" w:rsidP="00F05E8E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3176395"/>
      <w:bookmarkStart w:id="1" w:name="_Hlk7264322"/>
      <w:bookmarkStart w:id="2" w:name="_Hlk7264356"/>
      <w:r w:rsidRPr="00AA68FE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14:paraId="20058C75" w14:textId="77777777" w:rsidR="00AD4CE6" w:rsidRPr="00603223" w:rsidRDefault="00AD4CE6" w:rsidP="00AD4CE6"/>
    <w:p w14:paraId="0FEA2001" w14:textId="77777777" w:rsidR="00AD4CE6" w:rsidRDefault="00AD4CE6" w:rsidP="00AD4C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38150246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EB7">
        <w:rPr>
          <w:rFonts w:ascii="Times New Roman" w:hAnsi="Times New Roman" w:cs="Times New Roman"/>
          <w:i/>
          <w:sz w:val="24"/>
          <w:szCs w:val="24"/>
        </w:rPr>
        <w:t>Le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110EB7">
        <w:rPr>
          <w:rFonts w:ascii="Times New Roman" w:hAnsi="Times New Roman" w:cs="Times New Roman"/>
          <w:i/>
          <w:sz w:val="24"/>
          <w:szCs w:val="24"/>
        </w:rPr>
        <w:t>erage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EB7">
        <w:rPr>
          <w:rFonts w:ascii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86C65">
        <w:rPr>
          <w:rFonts w:ascii="Times New Roman" w:hAnsi="Times New Roman" w:cs="Times New Roman"/>
          <w:sz w:val="24"/>
          <w:szCs w:val="24"/>
          <w:lang w:val="id-ID"/>
        </w:rPr>
        <w:t>ada Perusahaan Manufaktur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65">
        <w:rPr>
          <w:rFonts w:ascii="Times New Roman" w:hAnsi="Times New Roman" w:cs="Times New Roman"/>
          <w:sz w:val="24"/>
          <w:szCs w:val="24"/>
          <w:lang w:val="id-ID"/>
        </w:rPr>
        <w:t>Terdaftar Di Bursa Efek Indonesia Periode 201</w:t>
      </w:r>
      <w:r w:rsidRPr="00286C65">
        <w:rPr>
          <w:rFonts w:ascii="Times New Roman" w:hAnsi="Times New Roman" w:cs="Times New Roman"/>
          <w:sz w:val="24"/>
          <w:szCs w:val="24"/>
        </w:rPr>
        <w:t>5</w:t>
      </w:r>
      <w:r w:rsidRPr="00286C65">
        <w:rPr>
          <w:rFonts w:ascii="Times New Roman" w:hAnsi="Times New Roman" w:cs="Times New Roman"/>
          <w:sz w:val="24"/>
          <w:szCs w:val="24"/>
          <w:lang w:val="id-ID"/>
        </w:rPr>
        <w:t>-2017</w:t>
      </w:r>
      <w:r w:rsidRPr="00110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Apriwenni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Ak.,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DA7306" w14:textId="77777777" w:rsidR="00AD4CE6" w:rsidRDefault="00AD4CE6" w:rsidP="00AD4C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E7B6A8D" w14:textId="77777777" w:rsidR="00AD4CE6" w:rsidRDefault="00AD4CE6" w:rsidP="00AD4C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mendanai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pemerintaha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pajaknya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00">
        <w:rPr>
          <w:rFonts w:ascii="Times New Roman" w:hAnsi="Times New Roman" w:cs="Times New Roman"/>
          <w:i/>
          <w:sz w:val="24"/>
          <w:szCs w:val="24"/>
        </w:rPr>
        <w:t>tax avoidance</w:t>
      </w:r>
      <w:r w:rsidRPr="00442100">
        <w:rPr>
          <w:rFonts w:ascii="Times New Roman" w:hAnsi="Times New Roman" w:cs="Times New Roman"/>
          <w:sz w:val="24"/>
          <w:szCs w:val="24"/>
        </w:rPr>
        <w:t xml:space="preserve">. </w:t>
      </w:r>
      <w:r w:rsidRPr="00442100">
        <w:rPr>
          <w:rFonts w:ascii="Times New Roman" w:hAnsi="Times New Roman" w:cs="Times New Roman"/>
          <w:i/>
          <w:sz w:val="24"/>
          <w:szCs w:val="24"/>
        </w:rPr>
        <w:t>Tax avoidance</w:t>
      </w:r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r w:rsidRPr="00442100">
        <w:rPr>
          <w:rFonts w:ascii="Times New Roman" w:hAnsi="Times New Roman" w:cs="Times New Roman"/>
          <w:i/>
          <w:sz w:val="24"/>
          <w:szCs w:val="24"/>
        </w:rPr>
        <w:t>tax avoidance</w:t>
      </w:r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r w:rsidRPr="00F81635">
        <w:rPr>
          <w:rFonts w:ascii="Times New Roman" w:hAnsi="Times New Roman" w:cs="Times New Roman"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8163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42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0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34DA2" w14:textId="77777777" w:rsidR="00AD4CE6" w:rsidRDefault="00AD4CE6" w:rsidP="00AD4C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B6125A" w14:textId="77777777" w:rsidR="00AD4CE6" w:rsidRPr="002F707C" w:rsidRDefault="00AD4CE6" w:rsidP="00AD4C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07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4F2C44">
        <w:rPr>
          <w:rFonts w:ascii="Times New Roman" w:hAnsi="Times New Roman" w:cs="Times New Roman"/>
          <w:i/>
          <w:sz w:val="24"/>
          <w:szCs w:val="24"/>
        </w:rPr>
        <w:t>Pecking Order Theory</w:t>
      </w:r>
      <w:r w:rsidRPr="002F7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mengimplikasikan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2C44">
        <w:rPr>
          <w:rFonts w:ascii="Times New Roman" w:hAnsi="Times New Roman" w:cs="Times New Roman"/>
          <w:i/>
          <w:sz w:val="24"/>
          <w:szCs w:val="24"/>
        </w:rPr>
        <w:t>Pecking Order Theory</w:t>
      </w:r>
      <w:r w:rsidRPr="004F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F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F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F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F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4">
        <w:rPr>
          <w:rFonts w:ascii="Times New Roman" w:hAnsi="Times New Roman" w:cs="Times New Roman"/>
          <w:sz w:val="24"/>
          <w:szCs w:val="24"/>
        </w:rPr>
        <w:t>hierarki</w:t>
      </w:r>
      <w:proofErr w:type="spellEnd"/>
      <w:r w:rsidRPr="004F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4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F2C44">
        <w:rPr>
          <w:rFonts w:ascii="Times New Roman" w:hAnsi="Times New Roman" w:cs="Times New Roman"/>
          <w:sz w:val="24"/>
          <w:szCs w:val="24"/>
        </w:rPr>
        <w:t xml:space="preserve"> dana yang paling </w:t>
      </w:r>
      <w:proofErr w:type="spellStart"/>
      <w:r w:rsidRPr="004F2C44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4F2C44">
        <w:rPr>
          <w:rFonts w:ascii="Times New Roman" w:hAnsi="Times New Roman" w:cs="Times New Roman"/>
          <w:sz w:val="24"/>
          <w:szCs w:val="24"/>
        </w:rPr>
        <w:t xml:space="preserve">. </w:t>
      </w:r>
      <w:r w:rsidRPr="002F707C">
        <w:rPr>
          <w:rFonts w:ascii="Times New Roman" w:hAnsi="Times New Roman" w:cs="Times New Roman"/>
          <w:sz w:val="24"/>
          <w:szCs w:val="24"/>
        </w:rPr>
        <w:t xml:space="preserve">Leverage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kreditur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F707C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2F707C">
        <w:rPr>
          <w:rFonts w:ascii="Times New Roman" w:hAnsi="Times New Roman" w:cs="Times New Roman"/>
          <w:sz w:val="24"/>
          <w:szCs w:val="24"/>
        </w:rPr>
        <w:t>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r w:rsidRPr="00EF3793">
        <w:rPr>
          <w:rFonts w:ascii="Times New Roman" w:hAnsi="Times New Roman" w:cs="Times New Roman"/>
          <w:i/>
          <w:sz w:val="24"/>
          <w:szCs w:val="24"/>
        </w:rPr>
        <w:t>L</w:t>
      </w:r>
      <w:r w:rsidRPr="002F707C">
        <w:rPr>
          <w:rFonts w:ascii="Times New Roman" w:hAnsi="Times New Roman" w:cs="Times New Roman"/>
          <w:i/>
          <w:sz w:val="24"/>
          <w:szCs w:val="24"/>
        </w:rPr>
        <w:t>everage</w:t>
      </w:r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F707C">
        <w:rPr>
          <w:rFonts w:ascii="Times New Roman" w:hAnsi="Times New Roman" w:cs="Times New Roman"/>
          <w:sz w:val="24"/>
          <w:szCs w:val="24"/>
        </w:rPr>
        <w:t>rofitabilitas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tax avoidance</w:t>
      </w:r>
      <w:r w:rsidRPr="002F7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7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AB9A6" w14:textId="77777777" w:rsidR="00AD4CE6" w:rsidRDefault="00AD4CE6" w:rsidP="00AD4C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0DC90" w14:textId="77777777" w:rsidR="00AD4CE6" w:rsidRDefault="00AD4CE6" w:rsidP="00AD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manufaktur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di BEI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>- 2017. T</w:t>
      </w:r>
      <w:bookmarkStart w:id="3" w:name="_GoBack"/>
      <w:bookmarkEnd w:id="3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eknik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9F">
        <w:rPr>
          <w:rFonts w:ascii="Times New Roman" w:eastAsia="Times New Roman" w:hAnsi="Times New Roman" w:cs="Times New Roman"/>
          <w:i/>
          <w:sz w:val="24"/>
          <w:szCs w:val="24"/>
        </w:rPr>
        <w:t>Non-Probability Sampling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9F">
        <w:rPr>
          <w:rFonts w:ascii="Times New Roman" w:eastAsia="Times New Roman" w:hAnsi="Times New Roman" w:cs="Times New Roman"/>
          <w:i/>
          <w:sz w:val="24"/>
          <w:szCs w:val="24"/>
        </w:rPr>
        <w:t>purposive sampling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uji </w:t>
      </w:r>
      <w:r w:rsidRPr="007317F0">
        <w:rPr>
          <w:rFonts w:ascii="Times New Roman" w:eastAsia="Times New Roman" w:hAnsi="Times New Roman" w:cs="Times New Roman"/>
          <w:i/>
          <w:sz w:val="24"/>
          <w:szCs w:val="24"/>
        </w:rPr>
        <w:t>pooling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uji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stastistik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, uji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regreasi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linear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7A5030" w14:textId="77777777" w:rsidR="00AD4CE6" w:rsidRDefault="00AD4CE6" w:rsidP="00AD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30D0A" w14:textId="77777777" w:rsidR="00AD4CE6" w:rsidRDefault="00AD4CE6" w:rsidP="00AD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9F">
        <w:rPr>
          <w:rFonts w:ascii="Times New Roman" w:eastAsia="Times New Roman" w:hAnsi="Times New Roman" w:cs="Times New Roman"/>
          <w:i/>
          <w:sz w:val="24"/>
          <w:szCs w:val="24"/>
        </w:rPr>
        <w:t>leverage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sig. t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D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C74F5">
        <w:rPr>
          <w:rFonts w:ascii="Times New Roman" w:eastAsia="Times New Roman" w:hAnsi="Times New Roman" w:cs="Times New Roman"/>
          <w:color w:val="000000"/>
          <w:sz w:val="24"/>
          <w:szCs w:val="24"/>
        </w:rPr>
        <w:t>.309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beta-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9F">
        <w:rPr>
          <w:rFonts w:ascii="Times New Roman" w:eastAsia="Times New Roman" w:hAnsi="Times New Roman" w:cs="Times New Roman"/>
          <w:i/>
          <w:sz w:val="24"/>
          <w:szCs w:val="24"/>
        </w:rPr>
        <w:t>return on asset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sig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D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C74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beta-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sig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D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C74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beta-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Ha.</w:t>
      </w:r>
    </w:p>
    <w:p w14:paraId="0CF81D0A" w14:textId="77777777" w:rsidR="00AD4CE6" w:rsidRDefault="00AD4CE6" w:rsidP="00AD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ECB65" w14:textId="77777777" w:rsidR="00AD4CE6" w:rsidRPr="000747B2" w:rsidRDefault="00AD4CE6" w:rsidP="00AD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Kesimpulan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C7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81429F">
        <w:rPr>
          <w:rFonts w:ascii="Times New Roman" w:eastAsia="Times New Roman" w:hAnsi="Times New Roman" w:cs="Times New Roman"/>
          <w:i/>
          <w:sz w:val="24"/>
          <w:szCs w:val="24"/>
        </w:rPr>
        <w:t>everage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F33">
        <w:rPr>
          <w:rFonts w:ascii="Times New Roman" w:hAnsi="Times New Roman" w:cs="Times New Roman"/>
          <w:i/>
          <w:sz w:val="24"/>
          <w:szCs w:val="24"/>
          <w:lang w:val="en"/>
        </w:rPr>
        <w:t>Tax Avoidance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>rofitabilitas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>(ROA)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F33">
        <w:rPr>
          <w:rFonts w:ascii="Times New Roman" w:hAnsi="Times New Roman" w:cs="Times New Roman"/>
          <w:i/>
          <w:sz w:val="24"/>
          <w:szCs w:val="24"/>
          <w:lang w:val="en"/>
        </w:rPr>
        <w:t>Tax Avoidance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9F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F33">
        <w:rPr>
          <w:rFonts w:ascii="Times New Roman" w:hAnsi="Times New Roman" w:cs="Times New Roman"/>
          <w:i/>
          <w:sz w:val="24"/>
          <w:szCs w:val="24"/>
          <w:lang w:val="en"/>
        </w:rPr>
        <w:t>Tax Avoidance</w:t>
      </w:r>
      <w:r w:rsidRPr="00074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4DB577" w14:textId="77777777" w:rsidR="00AD4CE6" w:rsidRDefault="00AD4CE6" w:rsidP="00AD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74C8E" w14:textId="77777777" w:rsidR="00AD4CE6" w:rsidRPr="000747B2" w:rsidRDefault="00AD4CE6" w:rsidP="00AD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81429F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F33">
        <w:rPr>
          <w:rFonts w:ascii="Times New Roman" w:hAnsi="Times New Roman" w:cs="Times New Roman"/>
          <w:i/>
          <w:sz w:val="24"/>
          <w:szCs w:val="24"/>
          <w:lang w:val="en"/>
        </w:rPr>
        <w:t>Tax Avoidance</w:t>
      </w:r>
      <w:r w:rsidRPr="0081429F">
        <w:rPr>
          <w:rFonts w:ascii="Times New Roman" w:eastAsia="Times New Roman" w:hAnsi="Times New Roman" w:cs="Times New Roman"/>
          <w:i/>
          <w:sz w:val="24"/>
          <w:szCs w:val="24"/>
        </w:rPr>
        <w:t>, Leverage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Profitabilit</w:t>
      </w:r>
      <w:bookmarkEnd w:id="1"/>
      <w:r w:rsidRPr="0081429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814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29F">
        <w:rPr>
          <w:rFonts w:ascii="Times New Roman" w:eastAsia="Times New Roman" w:hAnsi="Times New Roman" w:cs="Times New Roman"/>
          <w:sz w:val="24"/>
          <w:szCs w:val="24"/>
        </w:rPr>
        <w:t>perusahaa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35BF608A" w14:textId="6D5C2217" w:rsidR="000F61A5" w:rsidRDefault="000F61A5" w:rsidP="00EA4247"/>
    <w:sectPr w:rsidR="000F61A5" w:rsidSect="00AD4CE6">
      <w:footerReference w:type="default" r:id="rId6"/>
      <w:pgSz w:w="11906" w:h="16838" w:code="9"/>
      <w:pgMar w:top="1418" w:right="1418" w:bottom="1418" w:left="1701" w:header="680" w:footer="68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2096" w14:textId="77777777" w:rsidR="006069AB" w:rsidRDefault="006069AB" w:rsidP="009B6364">
      <w:pPr>
        <w:spacing w:after="0" w:line="240" w:lineRule="auto"/>
      </w:pPr>
      <w:r>
        <w:separator/>
      </w:r>
    </w:p>
  </w:endnote>
  <w:endnote w:type="continuationSeparator" w:id="0">
    <w:p w14:paraId="7BD6FEA6" w14:textId="77777777" w:rsidR="006069AB" w:rsidRDefault="006069AB" w:rsidP="009B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208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74381" w14:textId="7204F2E2" w:rsidR="00EA4247" w:rsidRDefault="00EA42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C9B127" w14:textId="77777777" w:rsidR="009B6364" w:rsidRDefault="009B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FCB6" w14:textId="77777777" w:rsidR="006069AB" w:rsidRDefault="006069AB" w:rsidP="009B6364">
      <w:pPr>
        <w:spacing w:after="0" w:line="240" w:lineRule="auto"/>
      </w:pPr>
      <w:r>
        <w:separator/>
      </w:r>
    </w:p>
  </w:footnote>
  <w:footnote w:type="continuationSeparator" w:id="0">
    <w:p w14:paraId="2486D11E" w14:textId="77777777" w:rsidR="006069AB" w:rsidRDefault="006069AB" w:rsidP="009B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64"/>
    <w:rsid w:val="000F61A5"/>
    <w:rsid w:val="003077FF"/>
    <w:rsid w:val="006069AB"/>
    <w:rsid w:val="006F0ECD"/>
    <w:rsid w:val="009B6364"/>
    <w:rsid w:val="00AD4CE6"/>
    <w:rsid w:val="00AF2403"/>
    <w:rsid w:val="00EA4247"/>
    <w:rsid w:val="00EF4B95"/>
    <w:rsid w:val="00F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83820"/>
  <w15:chartTrackingRefBased/>
  <w15:docId w15:val="{8E492958-6275-4E7B-994D-4DB6A60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3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64"/>
  </w:style>
  <w:style w:type="paragraph" w:styleId="Footer">
    <w:name w:val="footer"/>
    <w:basedOn w:val="Normal"/>
    <w:link w:val="FooterChar"/>
    <w:uiPriority w:val="99"/>
    <w:unhideWhenUsed/>
    <w:rsid w:val="009B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64"/>
  </w:style>
  <w:style w:type="paragraph" w:styleId="HTMLPreformatted">
    <w:name w:val="HTML Preformatted"/>
    <w:basedOn w:val="Normal"/>
    <w:link w:val="HTMLPreformattedChar"/>
    <w:uiPriority w:val="99"/>
    <w:unhideWhenUsed/>
    <w:rsid w:val="00EA424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24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2019-04-27T06:31:00Z</dcterms:created>
  <dcterms:modified xsi:type="dcterms:W3CDTF">2019-04-27T07:35:00Z</dcterms:modified>
</cp:coreProperties>
</file>