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A4C8" w14:textId="77777777" w:rsidR="001356C2" w:rsidRDefault="001356C2" w:rsidP="00135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634965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1115AB94" w14:textId="77777777" w:rsidR="001356C2" w:rsidRDefault="001356C2" w:rsidP="001356C2">
      <w:pPr>
        <w:spacing w:after="200" w:line="276" w:lineRule="auto"/>
        <w:ind w:left="851" w:hanging="851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David, Fred R. dan Forest R. David (2015), </w:t>
      </w:r>
      <w:r w:rsidRPr="00680BB2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Strategic Managemen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: Consep</w:t>
      </w:r>
      <w:r w:rsidRPr="00680BB2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t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 and Cases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, Edisi 15, Global Edition, United States: Pearson Education.</w:t>
      </w:r>
    </w:p>
    <w:p w14:paraId="07640AE3" w14:textId="77777777" w:rsidR="001356C2" w:rsidRDefault="001356C2" w:rsidP="001356C2">
      <w:pPr>
        <w:spacing w:after="200" w:line="276" w:lineRule="auto"/>
        <w:ind w:left="993" w:hanging="993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Dessler, Gary (2015</w:t>
      </w:r>
      <w:r w:rsidRPr="00BE229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), </w:t>
      </w:r>
      <w:r w:rsidRPr="00BE2294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Human Resources Management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, Edisi 14, Harlow: Pearson Education Limited.</w:t>
      </w:r>
    </w:p>
    <w:p w14:paraId="240249D5" w14:textId="77777777" w:rsidR="001356C2" w:rsidRPr="00BE2294" w:rsidRDefault="001356C2" w:rsidP="001356C2">
      <w:pPr>
        <w:spacing w:after="200" w:line="276" w:lineRule="auto"/>
        <w:ind w:left="851" w:hanging="851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Heizer, Jay dan Barry Render (2014), </w:t>
      </w:r>
      <w:r w:rsidRPr="00680BB2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Operations Management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: Sustainability and Supply Chan Management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, Edisi Ke-11, Global Edition, United States: Pearson Education.</w:t>
      </w:r>
    </w:p>
    <w:p w14:paraId="06D74008" w14:textId="77777777" w:rsidR="001356C2" w:rsidRDefault="001356C2" w:rsidP="001356C2">
      <w:pPr>
        <w:tabs>
          <w:tab w:val="left" w:pos="2060"/>
          <w:tab w:val="center" w:pos="4393"/>
        </w:tabs>
        <w:spacing w:after="200" w:line="276" w:lineRule="auto"/>
        <w:ind w:left="993" w:hanging="993"/>
        <w:jc w:val="both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Keller Kevin Lane </w:t>
      </w:r>
      <w:r w:rsidRPr="00BE229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(2013), 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Strategic Brand Management</w:t>
      </w:r>
      <w:r w:rsidRPr="00BE2294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: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Building</w:t>
      </w:r>
      <w:r w:rsidRPr="00BE2294">
        <w:rPr>
          <w:rFonts w:ascii="Times New Roman" w:eastAsia="Malgun Gothic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FB25B1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Measuring, and Managing Brand Equity</w:t>
      </w:r>
      <w:r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,</w:t>
      </w:r>
      <w:r w:rsidRPr="00FB25B1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Edisi 4, Global</w:t>
      </w:r>
      <w:r w:rsidRPr="00BE2294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Edi</w:t>
      </w: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tion, New Jersey: Pearson Education, Inc. </w:t>
      </w:r>
    </w:p>
    <w:p w14:paraId="0AC0299C" w14:textId="77777777" w:rsidR="001356C2" w:rsidRDefault="001356C2" w:rsidP="001356C2">
      <w:pPr>
        <w:spacing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5C">
        <w:rPr>
          <w:rFonts w:ascii="Times New Roman" w:eastAsia="Calibri" w:hAnsi="Times New Roman" w:cs="Times New Roman"/>
          <w:sz w:val="24"/>
          <w:szCs w:val="24"/>
        </w:rPr>
        <w:t xml:space="preserve">Kotler, Phillip dan Gary Armstrong (2012), </w:t>
      </w:r>
      <w:r w:rsidRPr="00687B5C">
        <w:rPr>
          <w:rFonts w:ascii="Times New Roman" w:eastAsia="Calibri" w:hAnsi="Times New Roman" w:cs="Times New Roman"/>
          <w:i/>
          <w:sz w:val="24"/>
          <w:szCs w:val="24"/>
        </w:rPr>
        <w:t>Principles Of Marketing</w:t>
      </w:r>
      <w:r w:rsidRPr="00687B5C">
        <w:rPr>
          <w:rFonts w:ascii="Times New Roman" w:eastAsia="Calibri" w:hAnsi="Times New Roman" w:cs="Times New Roman"/>
          <w:sz w:val="24"/>
          <w:szCs w:val="24"/>
        </w:rPr>
        <w:t>, Edisi 14, Global Edition, New Jersey: Pearson.</w:t>
      </w:r>
    </w:p>
    <w:p w14:paraId="0908E9B7" w14:textId="62BF2F4C" w:rsidR="001356C2" w:rsidRDefault="001356C2" w:rsidP="001356C2">
      <w:pPr>
        <w:tabs>
          <w:tab w:val="left" w:pos="3828"/>
        </w:tabs>
        <w:spacing w:line="276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B5C">
        <w:rPr>
          <w:rFonts w:ascii="Times New Roman" w:eastAsia="Calibri" w:hAnsi="Times New Roman" w:cs="Times New Roman"/>
          <w:sz w:val="24"/>
          <w:szCs w:val="24"/>
        </w:rPr>
        <w:t>Kotler, Phi</w:t>
      </w:r>
      <w:r>
        <w:rPr>
          <w:rFonts w:ascii="Times New Roman" w:eastAsia="Calibri" w:hAnsi="Times New Roman" w:cs="Times New Roman"/>
          <w:sz w:val="24"/>
          <w:szCs w:val="24"/>
        </w:rPr>
        <w:t>llip dan Kevin Lane Keller (2016</w:t>
      </w:r>
      <w:r w:rsidRPr="00687B5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687B5C">
        <w:rPr>
          <w:rFonts w:ascii="Times New Roman" w:eastAsia="Calibri" w:hAnsi="Times New Roman" w:cs="Times New Roman"/>
          <w:i/>
          <w:sz w:val="24"/>
          <w:szCs w:val="24"/>
        </w:rPr>
        <w:t>Marketing Management</w:t>
      </w:r>
      <w:r>
        <w:rPr>
          <w:rFonts w:ascii="Times New Roman" w:eastAsia="Calibri" w:hAnsi="Times New Roman" w:cs="Times New Roman"/>
          <w:sz w:val="24"/>
          <w:szCs w:val="24"/>
        </w:rPr>
        <w:t>, Edisi 15</w:t>
      </w:r>
      <w:r w:rsidRPr="00687B5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Global Edition,</w:t>
      </w:r>
      <w:r w:rsidRPr="00687B5C">
        <w:rPr>
          <w:rFonts w:ascii="Times New Roman" w:eastAsia="Calibri" w:hAnsi="Times New Roman" w:cs="Times New Roman"/>
          <w:sz w:val="24"/>
          <w:szCs w:val="24"/>
        </w:rPr>
        <w:t xml:space="preserve"> United States: Pearson.</w:t>
      </w:r>
    </w:p>
    <w:p w14:paraId="5B865CBC" w14:textId="7D117506" w:rsidR="002A610A" w:rsidRDefault="002A610A" w:rsidP="001356C2">
      <w:pPr>
        <w:tabs>
          <w:tab w:val="left" w:pos="3828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610A">
        <w:rPr>
          <w:rFonts w:ascii="Times New Roman" w:hAnsi="Times New Roman" w:cs="Times New Roman"/>
          <w:sz w:val="24"/>
          <w:szCs w:val="24"/>
        </w:rPr>
        <w:t>Kotler, Philip dan Amstrong, Gary, (2014), Principles of Marketin, 12th Edition, Jilid 1 Terjemahan Bob Sabran Jakarta : Erlangga.</w:t>
      </w:r>
    </w:p>
    <w:p w14:paraId="21C35D0B" w14:textId="766C72FD" w:rsidR="002A610A" w:rsidRDefault="002A610A" w:rsidP="001356C2">
      <w:pPr>
        <w:tabs>
          <w:tab w:val="left" w:pos="3828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A610A">
        <w:rPr>
          <w:rFonts w:ascii="Times New Roman" w:hAnsi="Times New Roman" w:cs="Times New Roman"/>
          <w:sz w:val="24"/>
          <w:szCs w:val="24"/>
        </w:rPr>
        <w:t>Robbins, Stephen P. dan Coulter, Mary. 201</w:t>
      </w:r>
      <w:r w:rsidR="00623763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2A610A">
        <w:rPr>
          <w:rFonts w:ascii="Times New Roman" w:hAnsi="Times New Roman" w:cs="Times New Roman"/>
          <w:sz w:val="24"/>
          <w:szCs w:val="24"/>
        </w:rPr>
        <w:t xml:space="preserve">. Manajemen Edisi </w:t>
      </w:r>
      <w:r w:rsidRPr="002A610A">
        <w:rPr>
          <w:rFonts w:ascii="Times New Roman" w:hAnsi="Times New Roman" w:cs="Times New Roman"/>
          <w:sz w:val="24"/>
          <w:szCs w:val="24"/>
          <w:lang w:val="en-ID"/>
        </w:rPr>
        <w:t>13</w:t>
      </w:r>
      <w:r w:rsidRPr="002A610A">
        <w:rPr>
          <w:rFonts w:ascii="Times New Roman" w:hAnsi="Times New Roman" w:cs="Times New Roman"/>
          <w:sz w:val="24"/>
          <w:szCs w:val="24"/>
        </w:rPr>
        <w:t>. Jakarta: penerbit Erlangga</w:t>
      </w:r>
    </w:p>
    <w:p w14:paraId="39843DA2" w14:textId="347256BC" w:rsidR="00623763" w:rsidRPr="00623763" w:rsidRDefault="00623763" w:rsidP="001356C2">
      <w:pPr>
        <w:tabs>
          <w:tab w:val="left" w:pos="3828"/>
        </w:tabs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Lawrence J.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Gitman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and Chad J.</w:t>
      </w:r>
      <w:r w:rsidR="00A470A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Zutter</w:t>
      </w:r>
      <w:proofErr w:type="spellEnd"/>
      <w:r w:rsidR="00A470A5">
        <w:rPr>
          <w:rFonts w:ascii="Times New Roman" w:hAnsi="Times New Roman" w:cs="Times New Roman"/>
          <w:sz w:val="24"/>
          <w:szCs w:val="24"/>
          <w:lang w:val="en-ID"/>
        </w:rPr>
        <w:t>. 2015. Principle of Managerial Finance Fourteenth Edition. Singapore: Pearson Education</w:t>
      </w:r>
    </w:p>
    <w:bookmarkEnd w:id="0"/>
    <w:p w14:paraId="0F38B2DC" w14:textId="439A133B" w:rsidR="000B0465" w:rsidRDefault="000B0465"/>
    <w:p w14:paraId="08E09CFF" w14:textId="20E287D6" w:rsidR="00B07136" w:rsidRPr="004645BD" w:rsidRDefault="00B0713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645BD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4645BD">
        <w:rPr>
          <w:rFonts w:ascii="Times New Roman" w:hAnsi="Times New Roman" w:cs="Times New Roman"/>
          <w:sz w:val="24"/>
          <w:szCs w:val="24"/>
          <w:lang w:val="en-ID"/>
        </w:rPr>
        <w:t xml:space="preserve"> Internet:</w:t>
      </w:r>
    </w:p>
    <w:p w14:paraId="2D81E127" w14:textId="2133119F" w:rsidR="00B07136" w:rsidRPr="004645BD" w:rsidRDefault="00BC7843">
      <w:pPr>
        <w:rPr>
          <w:rFonts w:ascii="Times New Roman" w:hAnsi="Times New Roman" w:cs="Times New Roman"/>
          <w:sz w:val="24"/>
          <w:szCs w:val="24"/>
          <w:lang w:val="en-ID"/>
        </w:rPr>
      </w:pPr>
      <w:hyperlink r:id="rId6" w:history="1">
        <w:r w:rsidR="00B07136" w:rsidRPr="004645BD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https://dosenekonomi.com/bisnis/bentuk-kepemilikan-bisnis</w:t>
        </w:r>
      </w:hyperlink>
      <w:r w:rsidR="00B07136" w:rsidRPr="004645B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3F37C2A0" w14:textId="123EB31C" w:rsidR="00B07136" w:rsidRPr="004645BD" w:rsidRDefault="00BC7843">
      <w:pPr>
        <w:rPr>
          <w:rFonts w:ascii="Times New Roman" w:hAnsi="Times New Roman" w:cs="Times New Roman"/>
          <w:sz w:val="24"/>
          <w:szCs w:val="24"/>
          <w:lang w:val="en-ID"/>
        </w:rPr>
      </w:pPr>
      <w:hyperlink r:id="rId7" w:history="1">
        <w:r w:rsidR="00B07136" w:rsidRPr="004645BD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www.wikipedia.com</w:t>
        </w:r>
      </w:hyperlink>
    </w:p>
    <w:p w14:paraId="6BE14134" w14:textId="1B4A3F08" w:rsidR="00B07136" w:rsidRPr="004645BD" w:rsidRDefault="00BC784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07136" w:rsidRPr="004645BD">
          <w:rPr>
            <w:rStyle w:val="Hyperlink"/>
            <w:rFonts w:ascii="Times New Roman" w:hAnsi="Times New Roman" w:cs="Times New Roman"/>
            <w:sz w:val="24"/>
            <w:szCs w:val="24"/>
          </w:rPr>
          <w:t>https://www.ojk.go.id/sustainable-finance/id/peraturan/undang-undang/Pages/Undang-Undang-Republik-Indonesia-Nomor-20-Tahun-2008-Tentang-Usaha-Mikro,-Kecil,-dan-Menengah.aspx</w:t>
        </w:r>
      </w:hyperlink>
    </w:p>
    <w:p w14:paraId="4FABAA0A" w14:textId="18416E9F" w:rsidR="00B07136" w:rsidRPr="004645BD" w:rsidRDefault="00BC784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23763" w:rsidRPr="004645BD">
          <w:rPr>
            <w:rStyle w:val="Hyperlink"/>
            <w:rFonts w:ascii="Times New Roman" w:hAnsi="Times New Roman" w:cs="Times New Roman"/>
            <w:sz w:val="24"/>
            <w:szCs w:val="24"/>
          </w:rPr>
          <w:t>http://www.sanitasi.net/undang-undang-nomor-13-tahun-2003-tentang-ketenagakerjaan.html</w:t>
        </w:r>
      </w:hyperlink>
    </w:p>
    <w:p w14:paraId="213D8808" w14:textId="1132AC42" w:rsidR="00623763" w:rsidRPr="004645BD" w:rsidRDefault="00BC7843">
      <w:pPr>
        <w:rPr>
          <w:rFonts w:ascii="Times New Roman" w:hAnsi="Times New Roman" w:cs="Times New Roman"/>
          <w:sz w:val="24"/>
          <w:szCs w:val="24"/>
          <w:lang w:val="en-ID"/>
        </w:rPr>
      </w:pPr>
      <w:hyperlink r:id="rId10" w:history="1">
        <w:r w:rsidR="00A470A5" w:rsidRPr="004645BD">
          <w:rPr>
            <w:rStyle w:val="Hyperlink"/>
            <w:rFonts w:ascii="Times New Roman" w:hAnsi="Times New Roman" w:cs="Times New Roman"/>
            <w:sz w:val="24"/>
            <w:szCs w:val="24"/>
            <w:lang w:val="en-ID"/>
          </w:rPr>
          <w:t>https://www.bi.go.id/id/moneter/bi-7day-RR/data/Contents/Default.aspx</w:t>
        </w:r>
      </w:hyperlink>
      <w:r w:rsidR="00A470A5" w:rsidRPr="004645B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bookmarkStart w:id="2" w:name="_Hlk16942548"/>
    <w:p w14:paraId="196D9C26" w14:textId="7D4FA622" w:rsidR="00A152ED" w:rsidRPr="004645BD" w:rsidRDefault="004672D8">
      <w:pPr>
        <w:rPr>
          <w:rFonts w:ascii="Times New Roman" w:hAnsi="Times New Roman" w:cs="Times New Roman"/>
          <w:sz w:val="24"/>
          <w:szCs w:val="24"/>
          <w:lang w:val="en-ID"/>
        </w:rPr>
      </w:pPr>
      <w:r>
        <w:fldChar w:fldCharType="begin"/>
      </w:r>
      <w:r>
        <w:instrText xml:space="preserve"> HYPERLINK "http://pages.stern.nyu.edu/~adamodar/New_Home_Page/datafile/ctryprem.html" </w:instrText>
      </w:r>
      <w:r>
        <w:fldChar w:fldCharType="separate"/>
      </w:r>
      <w:r w:rsidR="00A152ED">
        <w:rPr>
          <w:rStyle w:val="Hyperlink"/>
        </w:rPr>
        <w:t>http://pages.stern.nyu.edu/~adamodar/New_Home_Page/datafile/ctryprem.html</w:t>
      </w:r>
      <w:r>
        <w:rPr>
          <w:rStyle w:val="Hyperlink"/>
        </w:rPr>
        <w:fldChar w:fldCharType="end"/>
      </w:r>
      <w:bookmarkEnd w:id="2"/>
    </w:p>
    <w:sectPr w:rsidR="00A152ED" w:rsidRPr="004645BD" w:rsidSect="003301C3">
      <w:footerReference w:type="default" r:id="rId11"/>
      <w:pgSz w:w="11906" w:h="16838" w:code="9"/>
      <w:pgMar w:top="1440" w:right="1440" w:bottom="1440" w:left="1440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3D729" w14:textId="77777777" w:rsidR="00BC7843" w:rsidRDefault="00BC7843" w:rsidP="00FF5BD9">
      <w:pPr>
        <w:spacing w:after="0" w:line="240" w:lineRule="auto"/>
      </w:pPr>
      <w:r>
        <w:separator/>
      </w:r>
    </w:p>
  </w:endnote>
  <w:endnote w:type="continuationSeparator" w:id="0">
    <w:p w14:paraId="0326D3CE" w14:textId="77777777" w:rsidR="00BC7843" w:rsidRDefault="00BC7843" w:rsidP="00F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547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D6828" w14:textId="2E112B06" w:rsidR="003301C3" w:rsidRDefault="003301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6B39D" w14:textId="77777777" w:rsidR="00FF5BD9" w:rsidRDefault="00FF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64634" w14:textId="77777777" w:rsidR="00BC7843" w:rsidRDefault="00BC7843" w:rsidP="00FF5BD9">
      <w:pPr>
        <w:spacing w:after="0" w:line="240" w:lineRule="auto"/>
      </w:pPr>
      <w:r>
        <w:separator/>
      </w:r>
    </w:p>
  </w:footnote>
  <w:footnote w:type="continuationSeparator" w:id="0">
    <w:p w14:paraId="362E3B67" w14:textId="77777777" w:rsidR="00BC7843" w:rsidRDefault="00BC7843" w:rsidP="00FF5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C2"/>
    <w:rsid w:val="000B0465"/>
    <w:rsid w:val="001356C2"/>
    <w:rsid w:val="00210EA5"/>
    <w:rsid w:val="002A610A"/>
    <w:rsid w:val="003301C3"/>
    <w:rsid w:val="003357CA"/>
    <w:rsid w:val="004645BD"/>
    <w:rsid w:val="004672D8"/>
    <w:rsid w:val="00623763"/>
    <w:rsid w:val="009D2F65"/>
    <w:rsid w:val="00A152ED"/>
    <w:rsid w:val="00A470A5"/>
    <w:rsid w:val="00AC12C9"/>
    <w:rsid w:val="00AD7AC4"/>
    <w:rsid w:val="00B07136"/>
    <w:rsid w:val="00B20536"/>
    <w:rsid w:val="00BC7843"/>
    <w:rsid w:val="00C7674A"/>
    <w:rsid w:val="00E5523C"/>
    <w:rsid w:val="00FA7A1D"/>
    <w:rsid w:val="00FF5BD9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7C6B"/>
  <w15:chartTrackingRefBased/>
  <w15:docId w15:val="{A6B3C817-90AB-4B88-A569-63E595E6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6C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D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F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D9"/>
    <w:rPr>
      <w:lang w:val="id-ID"/>
    </w:rPr>
  </w:style>
  <w:style w:type="character" w:styleId="Hyperlink">
    <w:name w:val="Hyperlink"/>
    <w:basedOn w:val="DefaultParagraphFont"/>
    <w:uiPriority w:val="99"/>
    <w:unhideWhenUsed/>
    <w:rsid w:val="00B0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jk.go.id/sustainable-finance/id/peraturan/undang-undang/Pages/Undang-Undang-Republik-Indonesia-Nomor-20-Tahun-2008-Tentang-Usaha-Mikro,-Kecil,-dan-Menengah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enekonomi.com/bisnis/bentuk-kepemilikan-bisni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bi.go.id/id/moneter/bi-7day-RR/data/Contents/Default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nitasi.net/undang-undang-nomor-13-tahun-2003-tentang-ketenagakerja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2019-08-10T06:20:00Z</dcterms:created>
  <dcterms:modified xsi:type="dcterms:W3CDTF">2019-10-02T11:44:00Z</dcterms:modified>
</cp:coreProperties>
</file>