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93" w:rsidRPr="002C22E1" w:rsidRDefault="00E66F93" w:rsidP="00E66F93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C22E1">
        <w:rPr>
          <w:rFonts w:ascii="Times New Roman" w:eastAsiaTheme="majorEastAsia" w:hAnsi="Times New Roman" w:cs="Times New Roman"/>
          <w:b/>
          <w:sz w:val="28"/>
          <w:szCs w:val="28"/>
        </w:rPr>
        <w:t>DAFTAR PUSTAKA</w:t>
      </w:r>
    </w:p>
    <w:p w:rsidR="00E66F93" w:rsidRPr="002C22E1" w:rsidRDefault="00E66F93" w:rsidP="00E66F93">
      <w:pPr>
        <w:rPr>
          <w:rFonts w:ascii="Times New Roman" w:hAnsi="Times New Roman" w:cs="Times New Roman"/>
          <w:sz w:val="24"/>
          <w:szCs w:val="24"/>
        </w:rPr>
      </w:pPr>
    </w:p>
    <w:p w:rsidR="00E66F93" w:rsidRPr="002C22E1" w:rsidRDefault="00E66F93" w:rsidP="00E66F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2E1">
        <w:rPr>
          <w:rFonts w:ascii="Times New Roman" w:hAnsi="Times New Roman" w:cs="Times New Roman"/>
          <w:b/>
          <w:sz w:val="24"/>
          <w:szCs w:val="24"/>
        </w:rPr>
        <w:t>BUKU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Armstrong, Gary. et al (2015),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gramStart"/>
      <w:r w:rsidRPr="002C22E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Introduction,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3, United Kingdom:                         Pearson Education Ltd.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Cooper, Donald R.,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Pamela S. Schindler (2014),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Business Research Methods,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12, United States: The McGraw-Hill Companies, Inc.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Ferdinand,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Augusty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22E1"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Imam (2018),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Program IBM SPSS 24,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9, Semarang: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Gassmann, Oliver., Karolin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Frenkenberger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Michaela </w:t>
      </w:r>
      <w:proofErr w:type="gramStart"/>
      <w:r w:rsidRPr="002C22E1">
        <w:rPr>
          <w:rFonts w:ascii="Times New Roman" w:hAnsi="Times New Roman" w:cs="Times New Roman"/>
          <w:sz w:val="24"/>
          <w:szCs w:val="24"/>
        </w:rPr>
        <w:t>Csik.2014.Business</w:t>
      </w:r>
      <w:proofErr w:type="gramEnd"/>
      <w:r w:rsidRPr="002C22E1">
        <w:rPr>
          <w:rFonts w:ascii="Times New Roman" w:hAnsi="Times New Roman" w:cs="Times New Roman"/>
          <w:sz w:val="24"/>
          <w:szCs w:val="24"/>
        </w:rPr>
        <w:t xml:space="preserve"> Model Navigator. Jakarta: PT.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Hair, Joseph F., et al (2014),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Multivariate Data Analysis,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7, USA: Pearson Education Limited.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Kotler, Philip. et al (2017),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Principle of Marketing </w:t>
      </w:r>
      <w:proofErr w:type="gramStart"/>
      <w:r w:rsidRPr="002C22E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Asian Perspective,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4, Malaysia: Pearson Education.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Kotler, Philip.,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Gary Armstrong (2018),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Principle of Marketing,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7, Global Edition, United Kingdom: Pearson Education Limited.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 xml:space="preserve">Kotler, Philip.,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Gary Armstrong (2012),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>,</w:t>
      </w:r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12, Jakarta: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Budi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Tanama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Denpasar: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Leon G., &amp; Joseph L.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(2015), </w:t>
      </w:r>
      <w:r w:rsidRPr="002C22E1">
        <w:rPr>
          <w:rFonts w:ascii="Times New Roman" w:hAnsi="Times New Roman" w:cs="Times New Roman"/>
          <w:i/>
          <w:sz w:val="24"/>
          <w:szCs w:val="24"/>
        </w:rPr>
        <w:t xml:space="preserve">Consumer Behavior,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7, Global Edition, USA: Courier Kendallville, Inc.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Uma.,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I, Jakarta: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(2002),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22E1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>.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F93" w:rsidRPr="002C22E1" w:rsidRDefault="00E66F93" w:rsidP="00E66F93">
      <w:pPr>
        <w:rPr>
          <w:rFonts w:ascii="Times New Roman" w:hAnsi="Times New Roman" w:cs="Times New Roman"/>
          <w:sz w:val="24"/>
          <w:szCs w:val="24"/>
        </w:rPr>
      </w:pPr>
    </w:p>
    <w:p w:rsidR="00E66F93" w:rsidRPr="002C22E1" w:rsidRDefault="00E66F93" w:rsidP="00E66F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E1">
        <w:rPr>
          <w:rFonts w:ascii="Times New Roman" w:hAnsi="Times New Roman" w:cs="Times New Roman"/>
          <w:sz w:val="24"/>
          <w:szCs w:val="24"/>
        </w:rPr>
        <w:t>Dai, Bo., Sandra Forsythe, &amp; Wi-Suk Kwon,2014, ‘</w:t>
      </w:r>
      <w:r w:rsidRPr="002C22E1">
        <w:rPr>
          <w:rFonts w:ascii="Times New Roman" w:hAnsi="Times New Roman" w:cs="Times New Roman"/>
          <w:i/>
          <w:sz w:val="24"/>
          <w:szCs w:val="24"/>
        </w:rPr>
        <w:t>THE IMPACT OF ONLINE SHOPPING EXPERIENCE ON RISK PERCEPTIONS AND ONLINE PURCHASE INTENTIONS: DOES PRODUCT CATEGORY MATTER</w:t>
      </w:r>
      <w:r w:rsidRPr="002C22E1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Of Electronic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Commerece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Research, Vol 15, No.1,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4" w:history="1">
        <w:r w:rsidRPr="002C22E1">
          <w:rPr>
            <w:rFonts w:ascii="Times New Roman" w:hAnsi="Times New Roman" w:cs="Times New Roman"/>
            <w:sz w:val="24"/>
            <w:szCs w:val="24"/>
          </w:rPr>
          <w:t>http://web.csulb.edu/journals/jecr/issues/20141/Paper2.pdf</w:t>
        </w:r>
      </w:hyperlink>
    </w:p>
    <w:p w:rsidR="00E66F93" w:rsidRPr="002C22E1" w:rsidRDefault="00E66F93" w:rsidP="00E6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F93" w:rsidRPr="002C22E1" w:rsidRDefault="00E66F93" w:rsidP="00E66F9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E1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sz w:val="24"/>
          <w:szCs w:val="24"/>
        </w:rPr>
        <w:t>Bancin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Elma Lisa, 2018,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Penggemar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Loyal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Alasan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Merchandise K-Pop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Menjanjikan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Kumparan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5" w:history="1">
        <w:r w:rsidRPr="002C22E1">
          <w:rPr>
            <w:rFonts w:ascii="Times New Roman" w:hAnsi="Times New Roman" w:cs="Times New Roman"/>
            <w:sz w:val="24"/>
            <w:szCs w:val="24"/>
          </w:rPr>
          <w:t>https://kumparan.com/@kumparank-pop/penggemar-loyal-jadi-alasan-bisnis-merchandise-k-pop-menjanjikan</w:t>
        </w:r>
      </w:hyperlink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Berapa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Instagram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Indonesia?</w:t>
      </w:r>
      <w:r w:rsidRPr="002C22E1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Katadata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6" w:history="1">
        <w:r w:rsidRPr="002C22E1">
          <w:rPr>
            <w:rFonts w:ascii="Times New Roman" w:hAnsi="Times New Roman" w:cs="Times New Roman"/>
            <w:sz w:val="24"/>
            <w:szCs w:val="24"/>
          </w:rPr>
          <w:t>https://databoks.katadata.co.id/datapublish/2018/02/09/berapa-pengguna-instagram-dari-indonesia#</w:t>
        </w:r>
      </w:hyperlink>
    </w:p>
    <w:p w:rsidR="00E66F93" w:rsidRPr="002C22E1" w:rsidRDefault="00E66F93" w:rsidP="00E66F93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Penetrasi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2C22E1">
        <w:rPr>
          <w:rFonts w:ascii="Times New Roman" w:hAnsi="Times New Roman" w:cs="Times New Roman"/>
          <w:i/>
          <w:sz w:val="24"/>
          <w:szCs w:val="24"/>
        </w:rPr>
        <w:t xml:space="preserve"> Internet Indonesia 2017</w:t>
      </w:r>
      <w:r w:rsidRPr="002C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Internet Indonesia,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C22E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C22E1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7" w:history="1">
        <w:r w:rsidRPr="002C22E1">
          <w:rPr>
            <w:rFonts w:ascii="Times New Roman" w:hAnsi="Times New Roman" w:cs="Times New Roman"/>
            <w:sz w:val="24"/>
            <w:szCs w:val="24"/>
          </w:rPr>
          <w:t>https://www.apjii.or.id/content/read/39/342/Hasil-Survei-Penetrasi-dan-Perilaku-Pengguna-Internet-Indonesia-2017</w:t>
        </w:r>
      </w:hyperlink>
      <w:r w:rsidRPr="002C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93" w:rsidRDefault="004E7B93">
      <w:bookmarkStart w:id="0" w:name="_GoBack"/>
      <w:bookmarkEnd w:id="0"/>
    </w:p>
    <w:sectPr w:rsidR="004E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3"/>
    <w:rsid w:val="001B4724"/>
    <w:rsid w:val="004E7B93"/>
    <w:rsid w:val="006E5467"/>
    <w:rsid w:val="008C49F2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B6BA-C2B9-4D1D-B459-8CADB4E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jii.or.id/content/read/39/342/Hasil-Survei-Penetrasi-dan-Perilaku-Pengguna-Internet-Indonesia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boks.katadata.co.id/datapublish/2018/02/09/berapa-pengguna-instagram-dari-indonesia" TargetMode="External"/><Relationship Id="rId5" Type="http://schemas.openxmlformats.org/officeDocument/2006/relationships/hyperlink" Target="https://kumparan.com/@kumparank-pop/penggemar-loyal-jadi-alasan-bisnis-merchandise-k-pop-menjanjikan" TargetMode="External"/><Relationship Id="rId4" Type="http://schemas.openxmlformats.org/officeDocument/2006/relationships/hyperlink" Target="http://web.csulb.edu/journals/jecr/issues/20141/Paper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ivana.stephanie@outlook.com</cp:lastModifiedBy>
  <cp:revision>1</cp:revision>
  <dcterms:created xsi:type="dcterms:W3CDTF">2019-03-18T14:44:00Z</dcterms:created>
  <dcterms:modified xsi:type="dcterms:W3CDTF">2019-03-18T14:45:00Z</dcterms:modified>
</cp:coreProperties>
</file>