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E0" w:rsidRPr="004E1AE0" w:rsidRDefault="004E1AE0" w:rsidP="004E1AE0">
      <w:pPr>
        <w:keepNext/>
        <w:keepLines/>
        <w:spacing w:before="240" w:after="0" w:line="72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E1AE0">
        <w:rPr>
          <w:rFonts w:ascii="Times New Roman" w:eastAsiaTheme="majorEastAsia" w:hAnsi="Times New Roman" w:cs="Times New Roman"/>
          <w:b/>
          <w:sz w:val="28"/>
          <w:szCs w:val="28"/>
        </w:rPr>
        <w:t>ABSTRAK</w:t>
      </w:r>
    </w:p>
    <w:p w:rsidR="004E1AE0" w:rsidRPr="004E1AE0" w:rsidRDefault="004E1AE0" w:rsidP="004E1AE0">
      <w:pPr>
        <w:spacing w:before="240" w:line="240" w:lineRule="auto"/>
        <w:jc w:val="both"/>
        <w:rPr>
          <w:rFonts w:ascii="Times New Roman" w:eastAsiaTheme="majorEastAsia" w:hAnsi="Times New Roman" w:cs="Times New Roman"/>
          <w:sz w:val="24"/>
          <w:szCs w:val="28"/>
        </w:rPr>
      </w:pP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Ivana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Stephanie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Khustanti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Liem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/ 72150192 / 2018 /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Pengaruh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Harga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Resiko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Kinerja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Terhadap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Keputusan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Pembelian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Secara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>Online</w:t>
      </w:r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Melalu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Media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Sosial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(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Studi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Kasus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pada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Konsumen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Toko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K-pop </w:t>
      </w:r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>Online</w:t>
      </w:r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yang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Berjualan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Melalui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Media </w:t>
      </w:r>
      <w:proofErr w:type="spellStart"/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>Instagram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) / </w:t>
      </w:r>
      <w:proofErr w:type="spellStart"/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>Pembimbing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:</w:t>
      </w:r>
      <w:proofErr w:type="gram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Ir.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Tumpal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JR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Sitinjak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>, M.M.</w:t>
      </w:r>
    </w:p>
    <w:p w:rsidR="004E1AE0" w:rsidRPr="004E1AE0" w:rsidRDefault="004E1AE0" w:rsidP="004E1AE0">
      <w:pPr>
        <w:spacing w:line="240" w:lineRule="auto"/>
        <w:ind w:firstLine="720"/>
        <w:jc w:val="both"/>
        <w:rPr>
          <w:rFonts w:ascii="Times New Roman" w:eastAsiaTheme="majorEastAsia" w:hAnsi="Times New Roman" w:cs="Times New Roman"/>
          <w:i/>
          <w:sz w:val="24"/>
          <w:szCs w:val="28"/>
        </w:rPr>
      </w:pP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Berkembangnya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industri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>Korean Pop</w:t>
      </w:r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atau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yang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lebih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dikenal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dengan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K-pop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dikalangan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anak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muda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,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membuat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permintaan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>akan</w:t>
      </w:r>
      <w:proofErr w:type="spellEnd"/>
      <w:proofErr w:type="gram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>merchandise</w:t>
      </w:r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idola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K-pop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semakin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meningkat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.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Tujuan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dari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penelitian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ini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adalah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untuk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>mengetahui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bagaimana</w:t>
      </w:r>
      <w:proofErr w:type="spellEnd"/>
      <w:proofErr w:type="gram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pengaruh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harga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resiko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kinerja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terhadap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keputusan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pembelian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 xml:space="preserve">merchandise </w:t>
      </w:r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K-pop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melalui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>Instagram</w:t>
      </w:r>
      <w:proofErr w:type="spellEnd"/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>.</w:t>
      </w:r>
    </w:p>
    <w:p w:rsidR="004E1AE0" w:rsidRPr="004E1AE0" w:rsidRDefault="004E1AE0" w:rsidP="004E1AE0">
      <w:pPr>
        <w:spacing w:line="240" w:lineRule="auto"/>
        <w:ind w:firstLine="720"/>
        <w:jc w:val="both"/>
        <w:rPr>
          <w:rFonts w:ascii="Times New Roman" w:eastAsiaTheme="majorEastAsia" w:hAnsi="Times New Roman" w:cs="Times New Roman"/>
          <w:sz w:val="24"/>
          <w:szCs w:val="28"/>
        </w:rPr>
      </w:pPr>
      <w:proofErr w:type="spellStart"/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>Teori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Schiffman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digunakan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untuk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mendefinisikan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mengenai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harga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resiko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kinerja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,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sedangkan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teori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Kotler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digunakan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untuk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mendefinisikan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mengenai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keputusan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pembelian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>.</w:t>
      </w:r>
      <w:proofErr w:type="gram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>Hipotesis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yang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timbul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dari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kerangka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pemikiran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penelitian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ini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adalah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bahwa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harga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resiko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kinerja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masing-masing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memiliki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pengaruh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positif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terhadap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keputusan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pembelian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>.</w:t>
      </w:r>
      <w:proofErr w:type="gramEnd"/>
    </w:p>
    <w:p w:rsidR="004E1AE0" w:rsidRPr="004E1AE0" w:rsidRDefault="004E1AE0" w:rsidP="004E1AE0">
      <w:pPr>
        <w:spacing w:line="240" w:lineRule="auto"/>
        <w:ind w:firstLine="720"/>
        <w:jc w:val="both"/>
        <w:rPr>
          <w:rFonts w:ascii="Times New Roman" w:eastAsiaTheme="majorEastAsia" w:hAnsi="Times New Roman" w:cs="Times New Roman"/>
          <w:sz w:val="24"/>
          <w:szCs w:val="28"/>
        </w:rPr>
      </w:pPr>
      <w:proofErr w:type="spellStart"/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>Objek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penelitian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ini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adalah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toko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>online</w:t>
      </w:r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K-pop yang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berjualan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menggunakan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media </w:t>
      </w:r>
      <w:proofErr w:type="spellStart"/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>Instagram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>.</w:t>
      </w:r>
      <w:proofErr w:type="gram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>Teknik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pengambilan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sampel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>non-probability sampling</w:t>
      </w:r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menggunakan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>judgement</w:t>
      </w:r>
      <w:proofErr w:type="spellEnd"/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 xml:space="preserve"> sampling</w:t>
      </w:r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,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dengan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ukuran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sampel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120.</w:t>
      </w:r>
      <w:proofErr w:type="gram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>Teknik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analisis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data yang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digunakan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adalah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uji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validitas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reliabilitas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,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analisis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deskriptif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,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analisis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regresi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berganda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>.</w:t>
      </w:r>
      <w:proofErr w:type="gram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Data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diolah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menggunakan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SPSS 22.</w:t>
      </w:r>
      <w:proofErr w:type="gramEnd"/>
    </w:p>
    <w:p w:rsidR="004E1AE0" w:rsidRPr="004E1AE0" w:rsidRDefault="004E1AE0" w:rsidP="004E1AE0">
      <w:pPr>
        <w:spacing w:line="240" w:lineRule="auto"/>
        <w:ind w:firstLine="720"/>
        <w:jc w:val="both"/>
        <w:rPr>
          <w:rFonts w:ascii="Times New Roman" w:eastAsiaTheme="majorEastAsia" w:hAnsi="Times New Roman" w:cs="Times New Roman"/>
          <w:sz w:val="24"/>
          <w:szCs w:val="28"/>
        </w:rPr>
      </w:pPr>
      <w:proofErr w:type="spellStart"/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>Hasil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analisa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deskriptif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menunjukkan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harga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berada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pada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rentang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golongan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sesuai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,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resiko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kinerja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berada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pada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rentang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golongan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sesuai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harapan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,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keputusan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pembelian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berada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pada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rentang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golongan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ingin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membeli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sampai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sangat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ingin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membeli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>.</w:t>
      </w:r>
      <w:proofErr w:type="gram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Hasil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uji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regresi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berganda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pada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penelitian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ini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menghasilkan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persamaan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regresi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estimasi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yang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distandarisasi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sebagai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berikut</w:t>
      </w:r>
      <w:proofErr w:type="spellEnd"/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: </w:t>
      </w:r>
      <m:oMath>
        <w:proofErr w:type="gramEnd"/>
        <m:acc>
          <m:accPr>
            <m:ctrlPr>
              <w:rPr>
                <w:rFonts w:ascii="Cambria Math" w:eastAsiaTheme="majorEastAsia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4"/>
                <w:szCs w:val="28"/>
              </w:rPr>
              <m:t>Y</m:t>
            </m:r>
          </m:e>
        </m:acc>
        <m:r>
          <w:rPr>
            <w:rFonts w:ascii="Cambria Math" w:eastAsiaTheme="majorEastAsia" w:hAnsi="Cambria Math" w:cs="Times New Roman"/>
            <w:sz w:val="24"/>
            <w:szCs w:val="28"/>
          </w:rPr>
          <m:t xml:space="preserve">=0,570 </m:t>
        </m:r>
        <m:sSub>
          <m:sSubPr>
            <m:ctrlPr>
              <w:rPr>
                <w:rFonts w:ascii="Cambria Math" w:eastAsiaTheme="maj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ajorEastAsia" w:hAnsi="Cambria Math" w:cs="Times New Roman"/>
                <w:sz w:val="24"/>
                <w:szCs w:val="28"/>
              </w:rPr>
              <m:t>x</m:t>
            </m:r>
          </m:e>
          <m:sub>
            <m:r>
              <w:rPr>
                <w:rFonts w:ascii="Cambria Math" w:eastAsiaTheme="majorEastAsia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eastAsiaTheme="majorEastAsia" w:hAnsi="Cambria Math" w:cs="Times New Roman"/>
            <w:sz w:val="24"/>
            <w:szCs w:val="28"/>
          </w:rPr>
          <m:t xml:space="preserve">+0,146 </m:t>
        </m:r>
        <m:sSub>
          <m:sSubPr>
            <m:ctrlPr>
              <w:rPr>
                <w:rFonts w:ascii="Cambria Math" w:eastAsiaTheme="maj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ajorEastAsia" w:hAnsi="Cambria Math" w:cs="Times New Roman"/>
                <w:sz w:val="24"/>
                <w:szCs w:val="28"/>
              </w:rPr>
              <m:t>x</m:t>
            </m:r>
          </m:e>
          <m:sub>
            <m:r>
              <w:rPr>
                <w:rFonts w:ascii="Cambria Math" w:eastAsiaTheme="majorEastAsia" w:hAnsi="Cambria Math" w:cs="Times New Roman"/>
                <w:sz w:val="24"/>
                <w:szCs w:val="28"/>
              </w:rPr>
              <m:t>2</m:t>
            </m:r>
          </m:sub>
        </m:sSub>
      </m:oMath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. </w:t>
      </w:r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Y adalah variabel keputusan pembelian,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ajorEastAsia" w:hAnsi="Cambria Math" w:cs="Times New Roman"/>
                <w:sz w:val="24"/>
                <w:szCs w:val="28"/>
              </w:rPr>
              <m:t>x</m:t>
            </m:r>
          </m:e>
          <m:sub>
            <m:r>
              <w:rPr>
                <w:rFonts w:ascii="Cambria Math" w:eastAsiaTheme="majorEastAsia" w:hAnsi="Cambria Math" w:cs="Times New Roman"/>
                <w:sz w:val="24"/>
                <w:szCs w:val="28"/>
              </w:rPr>
              <m:t>1</m:t>
            </m:r>
          </m:sub>
        </m:sSub>
      </m:oMath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adalah variabel harga, dan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ajorEastAsia" w:hAnsi="Cambria Math" w:cs="Times New Roman"/>
                <w:sz w:val="24"/>
                <w:szCs w:val="28"/>
              </w:rPr>
              <m:t>x</m:t>
            </m:r>
          </m:e>
          <m:sub>
            <m:r>
              <w:rPr>
                <w:rFonts w:ascii="Cambria Math" w:eastAsiaTheme="majorEastAsia" w:hAnsi="Cambria Math" w:cs="Times New Roman"/>
                <w:sz w:val="24"/>
                <w:szCs w:val="28"/>
              </w:rPr>
              <m:t>2</m:t>
            </m:r>
          </m:sub>
        </m:sSub>
      </m:oMath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adalah variabel resiko kinerja.</w:t>
      </w:r>
      <w:proofErr w:type="gram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>Melalui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uji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F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dapat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diketahui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bahwa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model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regresi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yang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digunakan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dalam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penelitian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ini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dapat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menjelaskan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hubungan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antara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variabel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 xml:space="preserve">independent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terhadap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variabel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>dependent.</w:t>
      </w:r>
      <w:proofErr w:type="gramEnd"/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 xml:space="preserve"> </w:t>
      </w:r>
    </w:p>
    <w:p w:rsidR="004E1AE0" w:rsidRPr="004E1AE0" w:rsidRDefault="004E1AE0" w:rsidP="004E1AE0">
      <w:pPr>
        <w:spacing w:line="240" w:lineRule="auto"/>
        <w:ind w:firstLine="720"/>
        <w:jc w:val="both"/>
        <w:rPr>
          <w:rFonts w:ascii="Times New Roman" w:eastAsiaTheme="majorEastAsia" w:hAnsi="Times New Roman" w:cs="Times New Roman"/>
          <w:sz w:val="24"/>
          <w:szCs w:val="28"/>
        </w:rPr>
      </w:pPr>
      <w:proofErr w:type="spellStart"/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>Simpulan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dari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penelitian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ini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adalah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variabel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harga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variabel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resiko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kinerja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terbukti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memiliki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pengaruh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positif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yang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signifikan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dalam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memengaruhi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keputusan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pembelian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pada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toko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r w:rsidRPr="004E1AE0">
        <w:rPr>
          <w:rFonts w:ascii="Times New Roman" w:eastAsiaTheme="majorEastAsia" w:hAnsi="Times New Roman" w:cs="Times New Roman"/>
          <w:i/>
          <w:sz w:val="24"/>
          <w:szCs w:val="28"/>
        </w:rPr>
        <w:t xml:space="preserve">online </w:t>
      </w:r>
      <w:r w:rsidRPr="004E1AE0">
        <w:rPr>
          <w:rFonts w:ascii="Times New Roman" w:eastAsiaTheme="majorEastAsia" w:hAnsi="Times New Roman" w:cs="Times New Roman"/>
          <w:sz w:val="24"/>
          <w:szCs w:val="28"/>
        </w:rPr>
        <w:t>K-pop.</w:t>
      </w:r>
      <w:proofErr w:type="gram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4E1AE0">
        <w:rPr>
          <w:rFonts w:ascii="Times New Roman" w:eastAsiaTheme="majorEastAsia" w:hAnsi="Times New Roman" w:cs="Times New Roman"/>
          <w:sz w:val="24"/>
          <w:szCs w:val="28"/>
        </w:rPr>
        <w:t>Dengan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variabel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harga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yang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memiliki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pengaruh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lebih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besar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dibandingkan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variabel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resiko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proofErr w:type="spellStart"/>
      <w:r w:rsidRPr="004E1AE0">
        <w:rPr>
          <w:rFonts w:ascii="Times New Roman" w:eastAsiaTheme="majorEastAsia" w:hAnsi="Times New Roman" w:cs="Times New Roman"/>
          <w:sz w:val="24"/>
          <w:szCs w:val="28"/>
        </w:rPr>
        <w:t>kinerja</w:t>
      </w:r>
      <w:proofErr w:type="spellEnd"/>
      <w:r w:rsidRPr="004E1AE0">
        <w:rPr>
          <w:rFonts w:ascii="Times New Roman" w:eastAsiaTheme="majorEastAsia" w:hAnsi="Times New Roman" w:cs="Times New Roman"/>
          <w:sz w:val="24"/>
          <w:szCs w:val="28"/>
        </w:rPr>
        <w:t>.</w:t>
      </w:r>
      <w:proofErr w:type="gramEnd"/>
    </w:p>
    <w:p w:rsidR="004E1AE0" w:rsidRPr="004E1AE0" w:rsidRDefault="004E1AE0" w:rsidP="004E1AE0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8"/>
        </w:rPr>
      </w:pPr>
    </w:p>
    <w:sectPr w:rsidR="004E1AE0" w:rsidRPr="004E1AE0" w:rsidSect="0034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E1AE0"/>
    <w:rsid w:val="001B4724"/>
    <w:rsid w:val="00345C45"/>
    <w:rsid w:val="004E1AE0"/>
    <w:rsid w:val="004E7B93"/>
    <w:rsid w:val="006E5467"/>
    <w:rsid w:val="008C49F2"/>
    <w:rsid w:val="00BB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ivana.stephanie@outlook.com</dc:creator>
  <cp:keywords/>
  <dc:description/>
  <cp:lastModifiedBy>Se7ven</cp:lastModifiedBy>
  <cp:revision>2</cp:revision>
  <dcterms:created xsi:type="dcterms:W3CDTF">2019-03-18T14:35:00Z</dcterms:created>
  <dcterms:modified xsi:type="dcterms:W3CDTF">2019-03-25T02:02:00Z</dcterms:modified>
</cp:coreProperties>
</file>