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A731C" w14:textId="77777777" w:rsidR="00573ADA" w:rsidRPr="00C673F9" w:rsidRDefault="00573ADA" w:rsidP="00573ADA">
      <w:pPr>
        <w:pStyle w:val="Heading1"/>
        <w:spacing w:line="480" w:lineRule="auto"/>
        <w:jc w:val="center"/>
        <w:rPr>
          <w:rFonts w:ascii="Times New Roman" w:hAnsi="Times New Roman" w:cs="Times New Roman"/>
          <w:color w:val="auto"/>
          <w:sz w:val="24"/>
          <w:szCs w:val="24"/>
        </w:rPr>
      </w:pPr>
      <w:bookmarkStart w:id="0" w:name="_Toc410361398"/>
      <w:bookmarkStart w:id="1" w:name="_Toc409923623"/>
      <w:bookmarkStart w:id="2" w:name="_GoBack"/>
      <w:bookmarkEnd w:id="2"/>
      <w:r w:rsidRPr="00C673F9">
        <w:rPr>
          <w:rFonts w:ascii="Times New Roman" w:hAnsi="Times New Roman" w:cs="Times New Roman"/>
          <w:color w:val="auto"/>
          <w:sz w:val="24"/>
          <w:szCs w:val="24"/>
        </w:rPr>
        <w:t>BAB I</w:t>
      </w:r>
      <w:bookmarkEnd w:id="0"/>
      <w:bookmarkEnd w:id="1"/>
    </w:p>
    <w:p w14:paraId="5A8EDC9A" w14:textId="77777777" w:rsidR="00573ADA" w:rsidRPr="00C673F9" w:rsidRDefault="00573ADA" w:rsidP="00573ADA">
      <w:pPr>
        <w:pStyle w:val="Heading1"/>
        <w:spacing w:line="480" w:lineRule="auto"/>
        <w:jc w:val="center"/>
        <w:rPr>
          <w:rFonts w:ascii="Times New Roman" w:hAnsi="Times New Roman" w:cs="Times New Roman"/>
          <w:color w:val="auto"/>
          <w:sz w:val="24"/>
          <w:szCs w:val="24"/>
        </w:rPr>
      </w:pPr>
      <w:bookmarkStart w:id="3" w:name="_Toc409923624"/>
      <w:bookmarkStart w:id="4" w:name="_Toc410361399"/>
      <w:r w:rsidRPr="00C673F9">
        <w:rPr>
          <w:rFonts w:ascii="Times New Roman" w:hAnsi="Times New Roman" w:cs="Times New Roman"/>
          <w:color w:val="auto"/>
          <w:sz w:val="24"/>
          <w:szCs w:val="24"/>
        </w:rPr>
        <w:t>PENDAHULUAN</w:t>
      </w:r>
      <w:bookmarkEnd w:id="3"/>
      <w:bookmarkEnd w:id="4"/>
    </w:p>
    <w:p w14:paraId="35B1DB35" w14:textId="77777777" w:rsidR="00573ADA" w:rsidRPr="00C673F9" w:rsidRDefault="00573ADA" w:rsidP="00573ADA">
      <w:pPr>
        <w:rPr>
          <w:rFonts w:ascii="Times New Roman" w:hAnsi="Times New Roman" w:cs="Times New Roman"/>
        </w:rPr>
      </w:pPr>
    </w:p>
    <w:p w14:paraId="0333633D" w14:textId="77777777" w:rsidR="00573ADA" w:rsidRPr="00C673F9" w:rsidRDefault="00573ADA" w:rsidP="00573ADA">
      <w:pPr>
        <w:spacing w:line="480" w:lineRule="auto"/>
        <w:ind w:firstLine="720"/>
        <w:jc w:val="both"/>
        <w:rPr>
          <w:rFonts w:ascii="Times New Roman" w:hAnsi="Times New Roman" w:cs="Times New Roman"/>
        </w:rPr>
      </w:pPr>
      <w:r w:rsidRPr="00C673F9">
        <w:rPr>
          <w:rFonts w:ascii="Times New Roman" w:hAnsi="Times New Roman" w:cs="Times New Roman"/>
        </w:rPr>
        <w:t xml:space="preserve">Dalam </w:t>
      </w:r>
      <w:proofErr w:type="gramStart"/>
      <w:r w:rsidRPr="00C673F9">
        <w:rPr>
          <w:rFonts w:ascii="Times New Roman" w:hAnsi="Times New Roman" w:cs="Times New Roman"/>
        </w:rPr>
        <w:t>bab</w:t>
      </w:r>
      <w:proofErr w:type="gramEnd"/>
      <w:r w:rsidRPr="00C673F9">
        <w:rPr>
          <w:rFonts w:ascii="Times New Roman" w:hAnsi="Times New Roman" w:cs="Times New Roman"/>
        </w:rPr>
        <w:t xml:space="preserve"> pendahuluan ini, penulis akan membahas latar belakang masalah yaitu informasi yang tersusun sistematis berkenaan dengan fenomena dan masalah problematik yang menarik untuk diteliti dan berisi mengenai gejala-gejala kesenjangan yang terjadi. </w:t>
      </w:r>
      <w:proofErr w:type="gramStart"/>
      <w:r w:rsidRPr="00C673F9">
        <w:rPr>
          <w:rFonts w:ascii="Times New Roman" w:hAnsi="Times New Roman" w:cs="Times New Roman"/>
        </w:rPr>
        <w:t>Selanjutnya adalah identifikasi masalah, yaitu uraian mengenai masalah-masalah yang dipertanyakan.</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 xml:space="preserve">Kemudian </w:t>
      </w:r>
      <w:r>
        <w:rPr>
          <w:rFonts w:ascii="Times New Roman" w:hAnsi="Times New Roman" w:cs="Times New Roman"/>
        </w:rPr>
        <w:t xml:space="preserve">terdapat </w:t>
      </w:r>
      <w:r w:rsidRPr="00C673F9">
        <w:rPr>
          <w:rFonts w:ascii="Times New Roman" w:hAnsi="Times New Roman" w:cs="Times New Roman"/>
        </w:rPr>
        <w:t>batasan masalah, yaitu kriteria-kriteria untuk mempersempit masalah-masalah yang diidentifikasi sebelumnya.</w:t>
      </w:r>
      <w:proofErr w:type="gramEnd"/>
      <w:r w:rsidRPr="00C673F9">
        <w:rPr>
          <w:rFonts w:ascii="Times New Roman" w:hAnsi="Times New Roman" w:cs="Times New Roman"/>
        </w:rPr>
        <w:t xml:space="preserve">  </w:t>
      </w:r>
    </w:p>
    <w:p w14:paraId="6572CC9C" w14:textId="77777777" w:rsidR="00573ADA" w:rsidRPr="00C673F9" w:rsidRDefault="00573ADA" w:rsidP="00573ADA">
      <w:pPr>
        <w:spacing w:line="480" w:lineRule="auto"/>
        <w:ind w:firstLine="360"/>
        <w:jc w:val="both"/>
        <w:rPr>
          <w:rFonts w:ascii="Times New Roman" w:hAnsi="Times New Roman" w:cs="Times New Roman"/>
        </w:rPr>
      </w:pPr>
      <w:r w:rsidRPr="00C673F9">
        <w:rPr>
          <w:rFonts w:ascii="Times New Roman" w:hAnsi="Times New Roman" w:cs="Times New Roman"/>
        </w:rPr>
        <w:t xml:space="preserve">Selain batasan masalah, terdapat batasan penelitian yaitu kriteria-kriteria yang digunakan untuk membatasi penelitian dikarenakan adanya keterbatasan waktu, tenaga, ataupun </w:t>
      </w:r>
      <w:proofErr w:type="gramStart"/>
      <w:r w:rsidRPr="00C673F9">
        <w:rPr>
          <w:rFonts w:ascii="Times New Roman" w:hAnsi="Times New Roman" w:cs="Times New Roman"/>
        </w:rPr>
        <w:t>dana</w:t>
      </w:r>
      <w:proofErr w:type="gramEnd"/>
      <w:r w:rsidRPr="00C673F9">
        <w:rPr>
          <w:rFonts w:ascii="Times New Roman" w:hAnsi="Times New Roman" w:cs="Times New Roman"/>
        </w:rPr>
        <w:t xml:space="preserve">. Setelah itu, terdapat rumusan masalah yang merupakan formulasi mengenai inti masalah yang </w:t>
      </w:r>
      <w:proofErr w:type="gramStart"/>
      <w:r w:rsidRPr="00C673F9">
        <w:rPr>
          <w:rFonts w:ascii="Times New Roman" w:hAnsi="Times New Roman" w:cs="Times New Roman"/>
        </w:rPr>
        <w:t>akan</w:t>
      </w:r>
      <w:proofErr w:type="gramEnd"/>
      <w:r w:rsidRPr="00C673F9">
        <w:rPr>
          <w:rFonts w:ascii="Times New Roman" w:hAnsi="Times New Roman" w:cs="Times New Roman"/>
        </w:rPr>
        <w:t xml:space="preserve"> diteliti lebih lanjut dalam penelitian ini. Selanjutnya yang </w:t>
      </w:r>
      <w:proofErr w:type="gramStart"/>
      <w:r w:rsidRPr="00C673F9">
        <w:rPr>
          <w:rFonts w:ascii="Times New Roman" w:hAnsi="Times New Roman" w:cs="Times New Roman"/>
        </w:rPr>
        <w:t>akan</w:t>
      </w:r>
      <w:proofErr w:type="gramEnd"/>
      <w:r w:rsidRPr="00C673F9">
        <w:rPr>
          <w:rFonts w:ascii="Times New Roman" w:hAnsi="Times New Roman" w:cs="Times New Roman"/>
        </w:rPr>
        <w:t xml:space="preserve"> dibahas adalah tujuan penelitian, yaitu sesuatu yang ingin dicapai dengan dilakukannya penelitian. </w:t>
      </w:r>
      <w:proofErr w:type="gramStart"/>
      <w:r w:rsidRPr="00C673F9">
        <w:rPr>
          <w:rFonts w:ascii="Times New Roman" w:hAnsi="Times New Roman" w:cs="Times New Roman"/>
        </w:rPr>
        <w:t>Pada bagian akhir terdapat manfaat penelitian yaitu uraian mengenai manfaat penelitian bagi berbagai pihak yang terkait dengan penelitian ini.</w:t>
      </w:r>
      <w:proofErr w:type="gramEnd"/>
    </w:p>
    <w:p w14:paraId="00207863" w14:textId="77777777" w:rsidR="00573ADA" w:rsidRPr="00C673F9" w:rsidRDefault="00573ADA" w:rsidP="00573ADA">
      <w:pPr>
        <w:rPr>
          <w:rFonts w:ascii="Times New Roman" w:hAnsi="Times New Roman" w:cs="Times New Roman"/>
        </w:rPr>
      </w:pPr>
    </w:p>
    <w:p w14:paraId="78B70DCE" w14:textId="77777777" w:rsidR="00573ADA" w:rsidRPr="00C673F9" w:rsidRDefault="00573ADA" w:rsidP="00573ADA">
      <w:pPr>
        <w:pStyle w:val="Heading2"/>
        <w:numPr>
          <w:ilvl w:val="0"/>
          <w:numId w:val="1"/>
        </w:numPr>
        <w:spacing w:line="480" w:lineRule="auto"/>
        <w:jc w:val="both"/>
        <w:rPr>
          <w:rFonts w:ascii="Times New Roman" w:hAnsi="Times New Roman" w:cs="Times New Roman"/>
          <w:color w:val="auto"/>
          <w:sz w:val="24"/>
          <w:szCs w:val="24"/>
        </w:rPr>
      </w:pPr>
      <w:bookmarkStart w:id="5" w:name="_Toc409923625"/>
      <w:bookmarkStart w:id="6" w:name="_Toc410361400"/>
      <w:r w:rsidRPr="00C673F9">
        <w:rPr>
          <w:rFonts w:ascii="Times New Roman" w:hAnsi="Times New Roman" w:cs="Times New Roman"/>
          <w:color w:val="auto"/>
          <w:sz w:val="24"/>
          <w:szCs w:val="24"/>
        </w:rPr>
        <w:t>Latar Belakang Masalah</w:t>
      </w:r>
      <w:bookmarkEnd w:id="5"/>
      <w:bookmarkEnd w:id="6"/>
    </w:p>
    <w:p w14:paraId="21999F9C" w14:textId="77777777" w:rsidR="00573ADA" w:rsidRPr="00C673F9" w:rsidRDefault="00573ADA" w:rsidP="00573ADA">
      <w:pPr>
        <w:spacing w:line="480" w:lineRule="auto"/>
        <w:ind w:firstLine="720"/>
        <w:jc w:val="both"/>
        <w:rPr>
          <w:rFonts w:ascii="Times New Roman" w:hAnsi="Times New Roman" w:cs="Times New Roman"/>
        </w:rPr>
      </w:pPr>
      <w:proofErr w:type="gramStart"/>
      <w:r w:rsidRPr="00C673F9">
        <w:rPr>
          <w:rFonts w:ascii="Times New Roman" w:hAnsi="Times New Roman" w:cs="Times New Roman"/>
        </w:rPr>
        <w:t>Sektor pajak merupakan salah satu sumber penerimaan negara yang sangat penting untuk pembiayaan pemerintah dan pembangunan suatu negara.</w:t>
      </w:r>
      <w:proofErr w:type="gramEnd"/>
      <w:r w:rsidRPr="00C673F9">
        <w:rPr>
          <w:rFonts w:ascii="Times New Roman" w:hAnsi="Times New Roman" w:cs="Times New Roman"/>
        </w:rPr>
        <w:t xml:space="preserve"> Berdasarkan Undang-Undang No. 28 tahun 2007 pasal 1 ayat 1, pajak adalah kontribusi wajib kepada negara yang terutang oleh orang pribadi atau badan yang bersifat memaksa berdasarkan Undang-Undang dengan tidak mendapatkan imbalan secara langsung dan digunakan untuk keperluan negara bagi sebesar-besarnya kemakmuran rakyat. </w:t>
      </w:r>
      <w:proofErr w:type="gramStart"/>
      <w:r w:rsidRPr="00C673F9">
        <w:rPr>
          <w:rFonts w:ascii="Times New Roman" w:hAnsi="Times New Roman" w:cs="Times New Roman"/>
        </w:rPr>
        <w:t xml:space="preserve">Namun fakta lapangan </w:t>
      </w:r>
      <w:r w:rsidRPr="00C673F9">
        <w:rPr>
          <w:rFonts w:ascii="Times New Roman" w:hAnsi="Times New Roman" w:cs="Times New Roman"/>
        </w:rPr>
        <w:lastRenderedPageBreak/>
        <w:t>menyatakan bahwa pendapatan pemerintah dari sektor pajak masih belum maksimal.</w:t>
      </w:r>
      <w:proofErr w:type="gramEnd"/>
      <w:r w:rsidRPr="00C673F9">
        <w:rPr>
          <w:rFonts w:ascii="Times New Roman" w:hAnsi="Times New Roman" w:cs="Times New Roman"/>
        </w:rPr>
        <w:t xml:space="preserve"> Hal ini terlihat dari realisasi penerimaan pajak yang belum mampu mencapai target yang telah ditentukan yang ditunjukkan pada tabel 1.1 berikut:</w:t>
      </w:r>
    </w:p>
    <w:p w14:paraId="1D8CEAA2" w14:textId="77777777" w:rsidR="00573ADA" w:rsidRPr="00C673F9" w:rsidRDefault="00573ADA" w:rsidP="00573ADA">
      <w:pPr>
        <w:jc w:val="center"/>
        <w:rPr>
          <w:rFonts w:ascii="Times New Roman" w:hAnsi="Times New Roman" w:cs="Times New Roman"/>
          <w:b/>
          <w:lang w:val="id-ID"/>
        </w:rPr>
      </w:pPr>
      <w:r w:rsidRPr="00C673F9">
        <w:rPr>
          <w:rFonts w:ascii="Times New Roman" w:hAnsi="Times New Roman" w:cs="Times New Roman"/>
          <w:b/>
          <w:lang w:val="id-ID"/>
        </w:rPr>
        <w:t>Tabel 1.1</w:t>
      </w:r>
    </w:p>
    <w:p w14:paraId="4211FCDA" w14:textId="77777777" w:rsidR="00573ADA" w:rsidRDefault="00573ADA" w:rsidP="00573ADA">
      <w:pPr>
        <w:jc w:val="center"/>
        <w:rPr>
          <w:rFonts w:ascii="Times New Roman" w:hAnsi="Times New Roman" w:cs="Times New Roman"/>
          <w:b/>
        </w:rPr>
      </w:pPr>
      <w:r w:rsidRPr="00C673F9">
        <w:rPr>
          <w:rFonts w:ascii="Times New Roman" w:hAnsi="Times New Roman" w:cs="Times New Roman"/>
          <w:b/>
          <w:lang w:val="id-ID"/>
        </w:rPr>
        <w:t xml:space="preserve">Realisasi Penerimaan Pajak </w:t>
      </w:r>
      <w:r w:rsidRPr="00C673F9">
        <w:rPr>
          <w:rFonts w:ascii="Times New Roman" w:hAnsi="Times New Roman" w:cs="Times New Roman"/>
          <w:b/>
        </w:rPr>
        <w:t>( dalam triliun rupiah)</w:t>
      </w:r>
    </w:p>
    <w:p w14:paraId="471E1348" w14:textId="77777777" w:rsidR="00573ADA" w:rsidRPr="00C673F9" w:rsidRDefault="00573ADA" w:rsidP="00573ADA">
      <w:pPr>
        <w:jc w:val="center"/>
        <w:rPr>
          <w:rFonts w:ascii="Times New Roman" w:hAnsi="Times New Roman" w:cs="Times New Roman"/>
          <w:b/>
        </w:rPr>
      </w:pPr>
    </w:p>
    <w:tbl>
      <w:tblPr>
        <w:tblW w:w="8931" w:type="dxa"/>
        <w:tblInd w:w="5" w:type="dxa"/>
        <w:tblLayout w:type="fixed"/>
        <w:tblCellMar>
          <w:left w:w="0" w:type="dxa"/>
          <w:right w:w="0" w:type="dxa"/>
        </w:tblCellMar>
        <w:tblLook w:val="04A0" w:firstRow="1" w:lastRow="0" w:firstColumn="1" w:lastColumn="0" w:noHBand="0" w:noVBand="1"/>
      </w:tblPr>
      <w:tblGrid>
        <w:gridCol w:w="993"/>
        <w:gridCol w:w="2835"/>
        <w:gridCol w:w="3118"/>
        <w:gridCol w:w="1985"/>
      </w:tblGrid>
      <w:tr w:rsidR="00573ADA" w:rsidRPr="00C673F9" w14:paraId="21CE2D88" w14:textId="77777777" w:rsidTr="00AB48DD">
        <w:trPr>
          <w:trHeight w:val="260"/>
        </w:trPr>
        <w:tc>
          <w:tcPr>
            <w:tcW w:w="993" w:type="dxa"/>
            <w:tcBorders>
              <w:top w:val="single" w:sz="4" w:space="0" w:color="auto"/>
              <w:left w:val="single" w:sz="4" w:space="0" w:color="auto"/>
              <w:bottom w:val="single" w:sz="4" w:space="0" w:color="auto"/>
              <w:right w:val="single" w:sz="8" w:space="0" w:color="auto"/>
            </w:tcBorders>
            <w:vAlign w:val="bottom"/>
          </w:tcPr>
          <w:p w14:paraId="67D6940F" w14:textId="77777777" w:rsidR="00573ADA" w:rsidRPr="00C673F9" w:rsidRDefault="00573ADA" w:rsidP="00AB48DD">
            <w:pPr>
              <w:spacing w:line="480" w:lineRule="auto"/>
              <w:jc w:val="center"/>
              <w:rPr>
                <w:rFonts w:ascii="Times New Roman" w:hAnsi="Times New Roman" w:cs="Times New Roman"/>
                <w:b/>
              </w:rPr>
            </w:pPr>
            <w:r w:rsidRPr="00C673F9">
              <w:rPr>
                <w:rFonts w:ascii="Times New Roman" w:hAnsi="Times New Roman" w:cs="Times New Roman"/>
                <w:b/>
              </w:rPr>
              <w:t>Tahun</w:t>
            </w:r>
          </w:p>
        </w:tc>
        <w:tc>
          <w:tcPr>
            <w:tcW w:w="2835" w:type="dxa"/>
            <w:tcBorders>
              <w:top w:val="single" w:sz="4" w:space="0" w:color="auto"/>
              <w:bottom w:val="single" w:sz="4" w:space="0" w:color="auto"/>
              <w:right w:val="single" w:sz="8" w:space="0" w:color="auto"/>
            </w:tcBorders>
            <w:vAlign w:val="bottom"/>
          </w:tcPr>
          <w:p w14:paraId="2DFAFAA9"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b/>
                <w:bCs/>
                <w:w w:val="99"/>
              </w:rPr>
              <w:t>Target Penerimaan Pajak</w:t>
            </w:r>
          </w:p>
        </w:tc>
        <w:tc>
          <w:tcPr>
            <w:tcW w:w="3118" w:type="dxa"/>
            <w:tcBorders>
              <w:top w:val="single" w:sz="4" w:space="0" w:color="auto"/>
              <w:bottom w:val="single" w:sz="4" w:space="0" w:color="auto"/>
              <w:right w:val="single" w:sz="8" w:space="0" w:color="auto"/>
            </w:tcBorders>
            <w:vAlign w:val="bottom"/>
          </w:tcPr>
          <w:p w14:paraId="106EFEDD"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b/>
                <w:bCs/>
                <w:w w:val="99"/>
              </w:rPr>
              <w:t>Realisasi Penerimaan Pajak</w:t>
            </w:r>
          </w:p>
        </w:tc>
        <w:tc>
          <w:tcPr>
            <w:tcW w:w="1985" w:type="dxa"/>
            <w:tcBorders>
              <w:top w:val="single" w:sz="4" w:space="0" w:color="auto"/>
              <w:bottom w:val="single" w:sz="4" w:space="0" w:color="auto"/>
              <w:right w:val="single" w:sz="4" w:space="0" w:color="auto"/>
            </w:tcBorders>
            <w:vAlign w:val="bottom"/>
          </w:tcPr>
          <w:p w14:paraId="0D34131E"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b/>
                <w:bCs/>
                <w:w w:val="99"/>
              </w:rPr>
              <w:t>Pencapaian (%)</w:t>
            </w:r>
          </w:p>
        </w:tc>
      </w:tr>
      <w:tr w:rsidR="00573ADA" w:rsidRPr="00C673F9" w14:paraId="130D147F" w14:textId="77777777" w:rsidTr="00AB48DD">
        <w:trPr>
          <w:trHeight w:val="235"/>
        </w:trPr>
        <w:tc>
          <w:tcPr>
            <w:tcW w:w="993" w:type="dxa"/>
            <w:tcBorders>
              <w:left w:val="single" w:sz="4" w:space="0" w:color="auto"/>
              <w:right w:val="single" w:sz="8" w:space="0" w:color="auto"/>
            </w:tcBorders>
            <w:vAlign w:val="bottom"/>
          </w:tcPr>
          <w:p w14:paraId="7DB586C1"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w w:val="99"/>
              </w:rPr>
              <w:t>2015</w:t>
            </w:r>
          </w:p>
        </w:tc>
        <w:tc>
          <w:tcPr>
            <w:tcW w:w="2835" w:type="dxa"/>
            <w:tcBorders>
              <w:right w:val="single" w:sz="8" w:space="0" w:color="auto"/>
            </w:tcBorders>
            <w:vAlign w:val="bottom"/>
          </w:tcPr>
          <w:p w14:paraId="37FF9DD7"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w w:val="98"/>
              </w:rPr>
              <w:t>Rp 1.294</w:t>
            </w:r>
          </w:p>
        </w:tc>
        <w:tc>
          <w:tcPr>
            <w:tcW w:w="3118" w:type="dxa"/>
            <w:tcBorders>
              <w:right w:val="single" w:sz="8" w:space="0" w:color="auto"/>
            </w:tcBorders>
            <w:vAlign w:val="bottom"/>
          </w:tcPr>
          <w:p w14:paraId="6457012B"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rPr>
              <w:t>Rp 1.055</w:t>
            </w:r>
          </w:p>
        </w:tc>
        <w:tc>
          <w:tcPr>
            <w:tcW w:w="1985" w:type="dxa"/>
            <w:tcBorders>
              <w:right w:val="single" w:sz="4" w:space="0" w:color="auto"/>
            </w:tcBorders>
            <w:vAlign w:val="bottom"/>
          </w:tcPr>
          <w:p w14:paraId="78D4B412"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w w:val="99"/>
              </w:rPr>
              <w:t>81,5 %</w:t>
            </w:r>
          </w:p>
        </w:tc>
      </w:tr>
      <w:tr w:rsidR="00573ADA" w:rsidRPr="00C673F9" w14:paraId="5AF68B14" w14:textId="77777777" w:rsidTr="00AB48DD">
        <w:trPr>
          <w:trHeight w:val="235"/>
        </w:trPr>
        <w:tc>
          <w:tcPr>
            <w:tcW w:w="993" w:type="dxa"/>
            <w:tcBorders>
              <w:left w:val="single" w:sz="4" w:space="0" w:color="auto"/>
              <w:right w:val="single" w:sz="8" w:space="0" w:color="auto"/>
            </w:tcBorders>
            <w:vAlign w:val="bottom"/>
          </w:tcPr>
          <w:p w14:paraId="77D80CA6"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w w:val="99"/>
              </w:rPr>
              <w:t>2016</w:t>
            </w:r>
          </w:p>
        </w:tc>
        <w:tc>
          <w:tcPr>
            <w:tcW w:w="2835" w:type="dxa"/>
            <w:tcBorders>
              <w:right w:val="single" w:sz="8" w:space="0" w:color="auto"/>
            </w:tcBorders>
            <w:vAlign w:val="bottom"/>
          </w:tcPr>
          <w:p w14:paraId="366A2535"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w w:val="98"/>
              </w:rPr>
              <w:t>Rp 1.539</w:t>
            </w:r>
          </w:p>
        </w:tc>
        <w:tc>
          <w:tcPr>
            <w:tcW w:w="3118" w:type="dxa"/>
            <w:tcBorders>
              <w:right w:val="single" w:sz="8" w:space="0" w:color="auto"/>
            </w:tcBorders>
            <w:vAlign w:val="bottom"/>
          </w:tcPr>
          <w:p w14:paraId="2122211F"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rPr>
              <w:t>Rp 1.283</w:t>
            </w:r>
          </w:p>
        </w:tc>
        <w:tc>
          <w:tcPr>
            <w:tcW w:w="1985" w:type="dxa"/>
            <w:tcBorders>
              <w:right w:val="single" w:sz="4" w:space="0" w:color="auto"/>
            </w:tcBorders>
            <w:vAlign w:val="bottom"/>
          </w:tcPr>
          <w:p w14:paraId="355D64F3"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w w:val="99"/>
              </w:rPr>
              <w:t>83,4 %</w:t>
            </w:r>
          </w:p>
        </w:tc>
      </w:tr>
      <w:tr w:rsidR="00573ADA" w:rsidRPr="00C673F9" w14:paraId="784516CC" w14:textId="77777777" w:rsidTr="00AB48DD">
        <w:trPr>
          <w:trHeight w:val="235"/>
        </w:trPr>
        <w:tc>
          <w:tcPr>
            <w:tcW w:w="993" w:type="dxa"/>
            <w:tcBorders>
              <w:left w:val="single" w:sz="4" w:space="0" w:color="auto"/>
              <w:bottom w:val="single" w:sz="4" w:space="0" w:color="auto"/>
              <w:right w:val="single" w:sz="8" w:space="0" w:color="auto"/>
            </w:tcBorders>
            <w:vAlign w:val="bottom"/>
          </w:tcPr>
          <w:p w14:paraId="3F425F13"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w w:val="99"/>
              </w:rPr>
              <w:t>2017</w:t>
            </w:r>
          </w:p>
        </w:tc>
        <w:tc>
          <w:tcPr>
            <w:tcW w:w="2835" w:type="dxa"/>
            <w:tcBorders>
              <w:bottom w:val="single" w:sz="4" w:space="0" w:color="auto"/>
              <w:right w:val="single" w:sz="8" w:space="0" w:color="auto"/>
            </w:tcBorders>
            <w:vAlign w:val="bottom"/>
          </w:tcPr>
          <w:p w14:paraId="70462973"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w w:val="98"/>
              </w:rPr>
              <w:t>Rp 1.283</w:t>
            </w:r>
          </w:p>
        </w:tc>
        <w:tc>
          <w:tcPr>
            <w:tcW w:w="3118" w:type="dxa"/>
            <w:tcBorders>
              <w:bottom w:val="single" w:sz="4" w:space="0" w:color="auto"/>
              <w:right w:val="single" w:sz="8" w:space="0" w:color="auto"/>
            </w:tcBorders>
            <w:vAlign w:val="bottom"/>
          </w:tcPr>
          <w:p w14:paraId="4EB120E7"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rPr>
              <w:t>Rp 1.147</w:t>
            </w:r>
          </w:p>
        </w:tc>
        <w:tc>
          <w:tcPr>
            <w:tcW w:w="1985" w:type="dxa"/>
            <w:tcBorders>
              <w:bottom w:val="single" w:sz="4" w:space="0" w:color="auto"/>
              <w:right w:val="single" w:sz="4" w:space="0" w:color="auto"/>
            </w:tcBorders>
            <w:vAlign w:val="bottom"/>
          </w:tcPr>
          <w:p w14:paraId="7C482F22" w14:textId="77777777" w:rsidR="00573ADA" w:rsidRPr="00C673F9" w:rsidRDefault="00573ADA" w:rsidP="00AB48DD">
            <w:pPr>
              <w:spacing w:line="480" w:lineRule="auto"/>
              <w:jc w:val="center"/>
              <w:rPr>
                <w:rFonts w:ascii="Times New Roman" w:hAnsi="Times New Roman" w:cs="Times New Roman"/>
              </w:rPr>
            </w:pPr>
            <w:r w:rsidRPr="00C673F9">
              <w:rPr>
                <w:rFonts w:ascii="Times New Roman" w:eastAsia="Times New Roman" w:hAnsi="Times New Roman" w:cs="Times New Roman"/>
                <w:w w:val="99"/>
              </w:rPr>
              <w:t>89,4 %</w:t>
            </w:r>
          </w:p>
        </w:tc>
      </w:tr>
    </w:tbl>
    <w:p w14:paraId="0D887C3C" w14:textId="77777777" w:rsidR="00573ADA" w:rsidRPr="00C673F9" w:rsidRDefault="00573ADA" w:rsidP="00573ADA">
      <w:pPr>
        <w:spacing w:line="480" w:lineRule="auto"/>
        <w:jc w:val="both"/>
        <w:rPr>
          <w:rFonts w:ascii="Times New Roman" w:eastAsia="Times New Roman" w:hAnsi="Times New Roman" w:cs="Times New Roman"/>
          <w:i/>
          <w:color w:val="0000FF"/>
          <w:u w:val="single"/>
        </w:rPr>
      </w:pPr>
      <w:proofErr w:type="gramStart"/>
      <w:r w:rsidRPr="00C673F9">
        <w:rPr>
          <w:rFonts w:ascii="Times New Roman" w:eastAsia="Times New Roman" w:hAnsi="Times New Roman" w:cs="Times New Roman"/>
          <w:i/>
        </w:rPr>
        <w:t>Sumber :</w:t>
      </w:r>
      <w:proofErr w:type="gramEnd"/>
      <w:r w:rsidRPr="00C673F9">
        <w:rPr>
          <w:rFonts w:ascii="Times New Roman" w:eastAsia="Times New Roman" w:hAnsi="Times New Roman" w:cs="Times New Roman"/>
          <w:i/>
        </w:rPr>
        <w:t xml:space="preserve"> </w:t>
      </w:r>
      <w:hyperlink r:id="rId6" w:history="1">
        <w:r w:rsidRPr="00C673F9">
          <w:rPr>
            <w:rStyle w:val="Hyperlink"/>
            <w:rFonts w:ascii="Times New Roman" w:eastAsia="Times New Roman" w:hAnsi="Times New Roman" w:cs="Times New Roman"/>
            <w:i/>
          </w:rPr>
          <w:t>www.kemenkeu.go.id</w:t>
        </w:r>
      </w:hyperlink>
    </w:p>
    <w:p w14:paraId="4812C178" w14:textId="77777777" w:rsidR="00573ADA" w:rsidRPr="00C673F9" w:rsidRDefault="00573ADA" w:rsidP="00573ADA">
      <w:pPr>
        <w:spacing w:line="480" w:lineRule="auto"/>
        <w:ind w:firstLine="360"/>
        <w:jc w:val="both"/>
        <w:rPr>
          <w:rFonts w:ascii="Times New Roman" w:hAnsi="Times New Roman" w:cs="Times New Roman"/>
        </w:rPr>
      </w:pPr>
      <w:r w:rsidRPr="00C673F9">
        <w:rPr>
          <w:rFonts w:ascii="Times New Roman" w:hAnsi="Times New Roman" w:cs="Times New Roman"/>
        </w:rPr>
        <w:tab/>
        <w:t xml:space="preserve">Tabel 1.1 menunjukkan bahwa harapan pemerintah </w:t>
      </w:r>
      <w:proofErr w:type="gramStart"/>
      <w:r w:rsidRPr="00C673F9">
        <w:rPr>
          <w:rFonts w:ascii="Times New Roman" w:hAnsi="Times New Roman" w:cs="Times New Roman"/>
        </w:rPr>
        <w:t>akan</w:t>
      </w:r>
      <w:proofErr w:type="gramEnd"/>
      <w:r w:rsidRPr="00C673F9">
        <w:rPr>
          <w:rFonts w:ascii="Times New Roman" w:hAnsi="Times New Roman" w:cs="Times New Roman"/>
        </w:rPr>
        <w:t xml:space="preserve"> peningkatan penerimaan pajak belum dapat terwujud. </w:t>
      </w:r>
      <w:proofErr w:type="gramStart"/>
      <w:r w:rsidRPr="00C673F9">
        <w:rPr>
          <w:rFonts w:ascii="Times New Roman" w:hAnsi="Times New Roman" w:cs="Times New Roman"/>
        </w:rPr>
        <w:t>Salah satu yang menghambat upaya optimalisasi pada sektor pajak adalah adanya perbedaan kepentingan antara pemerintah sebagai pemungut pajak dan perusahaan sebagai wajib pajak.</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Pemungutan pajak tidak selalu mendapat respon baik dari perusahaan.</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Perusahaan merupakan wajib pajak badan yang berusaha membayar pajak serendah mungkin karena dapat mengurangi profit perusahaan, sedangkan pemerintah menginginkan pajak setinggi mungkin guna membiayai kegiatan pemerintahan dalam meningkatkan kesejahteraan masyarakat (Darmawan dan Sukartha, 2014).</w:t>
      </w:r>
      <w:proofErr w:type="gramEnd"/>
      <w:r w:rsidRPr="00C673F9">
        <w:rPr>
          <w:rFonts w:ascii="Times New Roman" w:hAnsi="Times New Roman" w:cs="Times New Roman"/>
        </w:rPr>
        <w:t xml:space="preserve"> Beban pajak yang terlalu tinggi </w:t>
      </w:r>
      <w:proofErr w:type="gramStart"/>
      <w:r w:rsidRPr="00C673F9">
        <w:rPr>
          <w:rFonts w:ascii="Times New Roman" w:hAnsi="Times New Roman" w:cs="Times New Roman"/>
        </w:rPr>
        <w:t>akan</w:t>
      </w:r>
      <w:proofErr w:type="gramEnd"/>
      <w:r w:rsidRPr="00C673F9">
        <w:rPr>
          <w:rFonts w:ascii="Times New Roman" w:hAnsi="Times New Roman" w:cs="Times New Roman"/>
        </w:rPr>
        <w:t xml:space="preserve"> mendorong banyak perusahaan untuk melakukan perencaaan pajak ag</w:t>
      </w:r>
      <w:r>
        <w:rPr>
          <w:rFonts w:ascii="Times New Roman" w:hAnsi="Times New Roman" w:cs="Times New Roman"/>
        </w:rPr>
        <w:t>ar pajak yang dibayarkan rendah.</w:t>
      </w:r>
    </w:p>
    <w:p w14:paraId="1294F0DD" w14:textId="77777777" w:rsidR="00573ADA" w:rsidRPr="00C673F9" w:rsidRDefault="00573ADA" w:rsidP="00573ADA">
      <w:pPr>
        <w:spacing w:line="480" w:lineRule="auto"/>
        <w:ind w:left="120" w:firstLine="720"/>
        <w:jc w:val="both"/>
        <w:rPr>
          <w:rFonts w:ascii="Times New Roman" w:hAnsi="Times New Roman" w:cs="Times New Roman"/>
        </w:rPr>
      </w:pPr>
      <w:proofErr w:type="gramStart"/>
      <w:r w:rsidRPr="00C673F9">
        <w:rPr>
          <w:rFonts w:ascii="Times New Roman" w:eastAsia="Times New Roman" w:hAnsi="Times New Roman" w:cs="Times New Roman"/>
        </w:rPr>
        <w:t>Salah satu cara atau strategi perusahaan dalam mengurangi beban pajaknya adalah dengan melakukan penghindaran pajak (</w:t>
      </w:r>
      <w:r w:rsidRPr="00C673F9">
        <w:rPr>
          <w:rFonts w:ascii="Times New Roman" w:eastAsia="Times New Roman" w:hAnsi="Times New Roman" w:cs="Times New Roman"/>
          <w:i/>
        </w:rPr>
        <w:t>tax avoidance).</w:t>
      </w:r>
      <w:proofErr w:type="gramEnd"/>
      <w:r w:rsidRPr="00C673F9">
        <w:rPr>
          <w:rFonts w:ascii="Times New Roman" w:eastAsia="Times New Roman" w:hAnsi="Times New Roman" w:cs="Times New Roman"/>
          <w:i/>
        </w:rPr>
        <w:t xml:space="preserve"> </w:t>
      </w:r>
      <w:proofErr w:type="gramStart"/>
      <w:r w:rsidRPr="00C673F9">
        <w:rPr>
          <w:rFonts w:ascii="Times New Roman" w:eastAsia="Times New Roman" w:hAnsi="Times New Roman" w:cs="Times New Roman"/>
        </w:rPr>
        <w:t>Penghindaran pajak</w:t>
      </w:r>
      <w:r w:rsidRPr="00C673F9">
        <w:rPr>
          <w:rFonts w:ascii="Times New Roman" w:eastAsia="Times New Roman" w:hAnsi="Times New Roman" w:cs="Times New Roman"/>
          <w:i/>
        </w:rPr>
        <w:t xml:space="preserve"> </w:t>
      </w:r>
      <w:r w:rsidRPr="00C673F9">
        <w:rPr>
          <w:rFonts w:ascii="Times New Roman" w:eastAsia="Times New Roman" w:hAnsi="Times New Roman" w:cs="Times New Roman"/>
        </w:rPr>
        <w:t>merupakan usaha untuk mengurangi hutang pajak yang bersifat legal (</w:t>
      </w:r>
      <w:r w:rsidRPr="00C673F9">
        <w:rPr>
          <w:rFonts w:ascii="Times New Roman" w:eastAsia="Times New Roman" w:hAnsi="Times New Roman" w:cs="Times New Roman"/>
          <w:i/>
        </w:rPr>
        <w:t>lawful</w:t>
      </w:r>
      <w:r w:rsidRPr="00C673F9">
        <w:rPr>
          <w:rFonts w:ascii="Times New Roman" w:eastAsia="Times New Roman" w:hAnsi="Times New Roman" w:cs="Times New Roman"/>
        </w:rPr>
        <w:t>), sedangkan penggelapan pajak (</w:t>
      </w:r>
      <w:r w:rsidRPr="00C673F9">
        <w:rPr>
          <w:rFonts w:ascii="Times New Roman" w:eastAsia="Times New Roman" w:hAnsi="Times New Roman" w:cs="Times New Roman"/>
          <w:i/>
        </w:rPr>
        <w:t>tax evasion</w:t>
      </w:r>
      <w:r w:rsidRPr="00C673F9">
        <w:rPr>
          <w:rFonts w:ascii="Times New Roman" w:eastAsia="Times New Roman" w:hAnsi="Times New Roman" w:cs="Times New Roman"/>
        </w:rPr>
        <w:t>) adalah usaha untuk mengurangi hutang pajak yang bersifat tidak legal (</w:t>
      </w:r>
      <w:r w:rsidRPr="00C673F9">
        <w:rPr>
          <w:rFonts w:ascii="Times New Roman" w:eastAsia="Times New Roman" w:hAnsi="Times New Roman" w:cs="Times New Roman"/>
          <w:i/>
        </w:rPr>
        <w:t>unlawful</w:t>
      </w:r>
      <w:r w:rsidRPr="00C673F9">
        <w:rPr>
          <w:rFonts w:ascii="Times New Roman" w:eastAsia="Times New Roman" w:hAnsi="Times New Roman" w:cs="Times New Roman"/>
        </w:rPr>
        <w:t>) (Xynas, 2011).</w:t>
      </w:r>
      <w:proofErr w:type="gramEnd"/>
      <w:r w:rsidRPr="00C673F9">
        <w:rPr>
          <w:rFonts w:ascii="Times New Roman" w:eastAsia="Times New Roman" w:hAnsi="Times New Roman" w:cs="Times New Roman"/>
        </w:rPr>
        <w:t xml:space="preserve"> </w:t>
      </w:r>
      <w:proofErr w:type="gramStart"/>
      <w:r w:rsidRPr="00C673F9">
        <w:rPr>
          <w:rFonts w:ascii="Times New Roman" w:eastAsia="Times New Roman" w:hAnsi="Times New Roman" w:cs="Times New Roman"/>
        </w:rPr>
        <w:t xml:space="preserve">Pohan (2013) menjelaskan bahwa </w:t>
      </w:r>
      <w:r w:rsidRPr="00C673F9">
        <w:rPr>
          <w:rFonts w:ascii="Times New Roman" w:eastAsia="Times New Roman" w:hAnsi="Times New Roman" w:cs="Times New Roman"/>
          <w:i/>
          <w:iCs/>
        </w:rPr>
        <w:t>tax avoidance</w:t>
      </w:r>
      <w:r w:rsidRPr="00C673F9">
        <w:rPr>
          <w:rFonts w:ascii="Times New Roman" w:eastAsia="Times New Roman" w:hAnsi="Times New Roman" w:cs="Times New Roman"/>
        </w:rPr>
        <w:t xml:space="preserve"> adalah strategi dan teknik penghindaran pajak yang dilakukan secara legal dan aman bagi wajib pajak karena tidak bertentangan dengan ketentuan perpajakan.</w:t>
      </w:r>
      <w:proofErr w:type="gramEnd"/>
      <w:r w:rsidRPr="00C673F9">
        <w:rPr>
          <w:rFonts w:ascii="Times New Roman" w:hAnsi="Times New Roman" w:cs="Times New Roman"/>
        </w:rPr>
        <w:t xml:space="preserve"> Namun tidak semua perusahaan berani melakukan praktik </w:t>
      </w:r>
      <w:r w:rsidRPr="00C673F9">
        <w:rPr>
          <w:rFonts w:ascii="Times New Roman" w:hAnsi="Times New Roman" w:cs="Times New Roman"/>
          <w:i/>
        </w:rPr>
        <w:t>tax avoidance</w:t>
      </w:r>
      <w:r w:rsidRPr="00C673F9">
        <w:rPr>
          <w:rFonts w:ascii="Times New Roman" w:hAnsi="Times New Roman" w:cs="Times New Roman"/>
        </w:rPr>
        <w:t xml:space="preserve">. </w:t>
      </w:r>
      <w:proofErr w:type="gramStart"/>
      <w:r w:rsidRPr="00C673F9">
        <w:rPr>
          <w:rFonts w:ascii="Times New Roman" w:hAnsi="Times New Roman" w:cs="Times New Roman"/>
        </w:rPr>
        <w:t xml:space="preserve">Beberapa penyebabnya adalah risiko terhadap sanksi atau beban biaya yang signifikan, adapula terkait dengan pencitraan perusahaan yang senantiasa melakukan bisnis dengan beretika, ataupun perusahaan selalu menjunjung </w:t>
      </w:r>
      <w:r w:rsidRPr="00C673F9">
        <w:rPr>
          <w:rFonts w:ascii="Times New Roman" w:hAnsi="Times New Roman" w:cs="Times New Roman"/>
          <w:i/>
        </w:rPr>
        <w:t>good corporate governance</w:t>
      </w:r>
      <w:r w:rsidRPr="00C673F9">
        <w:rPr>
          <w:rFonts w:ascii="Times New Roman" w:hAnsi="Times New Roman" w:cs="Times New Roman"/>
        </w:rPr>
        <w:t xml:space="preserve"> (Rusydi</w:t>
      </w:r>
      <w:r>
        <w:rPr>
          <w:rFonts w:ascii="Times New Roman" w:hAnsi="Times New Roman" w:cs="Times New Roman"/>
        </w:rPr>
        <w:t xml:space="preserve"> dan Martani</w:t>
      </w:r>
      <w:r w:rsidRPr="00C673F9">
        <w:rPr>
          <w:rFonts w:ascii="Times New Roman" w:hAnsi="Times New Roman" w:cs="Times New Roman"/>
        </w:rPr>
        <w:t>, 2014).</w:t>
      </w:r>
      <w:proofErr w:type="gramEnd"/>
    </w:p>
    <w:p w14:paraId="76E900B5" w14:textId="77777777" w:rsidR="00573ADA" w:rsidRPr="00C673F9" w:rsidRDefault="00573ADA" w:rsidP="00573ADA">
      <w:pPr>
        <w:spacing w:line="480" w:lineRule="auto"/>
        <w:ind w:left="120" w:firstLine="720"/>
        <w:jc w:val="both"/>
        <w:rPr>
          <w:rFonts w:ascii="Times New Roman" w:hAnsi="Times New Roman" w:cs="Times New Roman"/>
        </w:rPr>
      </w:pPr>
      <w:proofErr w:type="gramStart"/>
      <w:r w:rsidRPr="00C673F9">
        <w:rPr>
          <w:rFonts w:ascii="Times New Roman" w:hAnsi="Times New Roman" w:cs="Times New Roman"/>
        </w:rPr>
        <w:t xml:space="preserve">Pengukuran </w:t>
      </w:r>
      <w:r w:rsidRPr="00C673F9">
        <w:rPr>
          <w:rFonts w:ascii="Times New Roman" w:hAnsi="Times New Roman" w:cs="Times New Roman"/>
          <w:i/>
        </w:rPr>
        <w:t>tax avoidance</w:t>
      </w:r>
      <w:r w:rsidRPr="00C673F9">
        <w:rPr>
          <w:rFonts w:ascii="Times New Roman" w:hAnsi="Times New Roman" w:cs="Times New Roman"/>
        </w:rPr>
        <w:t xml:space="preserve"> dalam penelitian ini menggunakan </w:t>
      </w:r>
      <w:r w:rsidRPr="00C673F9">
        <w:rPr>
          <w:rFonts w:ascii="Times New Roman" w:hAnsi="Times New Roman" w:cs="Times New Roman"/>
          <w:i/>
        </w:rPr>
        <w:t>Current Effective Tax rate</w:t>
      </w:r>
      <w:r w:rsidRPr="00C673F9">
        <w:rPr>
          <w:rFonts w:ascii="Times New Roman" w:hAnsi="Times New Roman" w:cs="Times New Roman"/>
        </w:rPr>
        <w:t xml:space="preserve"> (</w:t>
      </w:r>
      <w:r w:rsidRPr="00C673F9">
        <w:rPr>
          <w:rFonts w:ascii="Times New Roman" w:hAnsi="Times New Roman" w:cs="Times New Roman"/>
          <w:i/>
        </w:rPr>
        <w:t>Current ETR</w:t>
      </w:r>
      <w:r w:rsidRPr="00C673F9">
        <w:rPr>
          <w:rFonts w:ascii="Times New Roman" w:hAnsi="Times New Roman" w:cs="Times New Roman"/>
        </w:rPr>
        <w:t>).</w:t>
      </w:r>
      <w:proofErr w:type="gramEnd"/>
      <w:r w:rsidRPr="00C673F9">
        <w:rPr>
          <w:rFonts w:ascii="Times New Roman" w:hAnsi="Times New Roman" w:cs="Times New Roman"/>
        </w:rPr>
        <w:t xml:space="preserve"> </w:t>
      </w:r>
      <w:proofErr w:type="gramStart"/>
      <w:r w:rsidRPr="00C673F9">
        <w:rPr>
          <w:rFonts w:ascii="Times New Roman" w:hAnsi="Times New Roman" w:cs="Times New Roman"/>
          <w:i/>
        </w:rPr>
        <w:t>Current ETR</w:t>
      </w:r>
      <w:r w:rsidRPr="00C673F9">
        <w:rPr>
          <w:rFonts w:ascii="Times New Roman" w:hAnsi="Times New Roman" w:cs="Times New Roman"/>
        </w:rPr>
        <w:t xml:space="preserve"> adalah mengakomondasikan jumlah pajak yang dibayarkan saat ini oleh perusahaan (Rusyidi</w:t>
      </w:r>
      <w:r>
        <w:rPr>
          <w:rFonts w:ascii="Times New Roman" w:hAnsi="Times New Roman" w:cs="Times New Roman"/>
        </w:rPr>
        <w:t xml:space="preserve"> dan Martani</w:t>
      </w:r>
      <w:r w:rsidRPr="00C673F9">
        <w:rPr>
          <w:rFonts w:ascii="Times New Roman" w:hAnsi="Times New Roman" w:cs="Times New Roman"/>
        </w:rPr>
        <w:t>, 2014).</w:t>
      </w:r>
      <w:proofErr w:type="gramEnd"/>
      <w:r w:rsidRPr="00C673F9">
        <w:rPr>
          <w:rFonts w:ascii="Times New Roman" w:hAnsi="Times New Roman" w:cs="Times New Roman"/>
        </w:rPr>
        <w:t xml:space="preserve"> Semakin tinggi tingkat persentase </w:t>
      </w:r>
      <w:r w:rsidRPr="00C673F9">
        <w:rPr>
          <w:rFonts w:ascii="Times New Roman" w:hAnsi="Times New Roman" w:cs="Times New Roman"/>
          <w:i/>
        </w:rPr>
        <w:t>Current ETR</w:t>
      </w:r>
      <w:r w:rsidRPr="00C673F9">
        <w:rPr>
          <w:rFonts w:ascii="Times New Roman" w:hAnsi="Times New Roman" w:cs="Times New Roman"/>
        </w:rPr>
        <w:t xml:space="preserve"> yaitu mendekati tarif pajak penghasilan badan sebesar 25%, mengindikasikan bahwa semakin rendah tingkat </w:t>
      </w:r>
      <w:r w:rsidRPr="00C673F9">
        <w:rPr>
          <w:rFonts w:ascii="Times New Roman" w:hAnsi="Times New Roman" w:cs="Times New Roman"/>
          <w:i/>
        </w:rPr>
        <w:t>tax avoidance</w:t>
      </w:r>
      <w:r w:rsidRPr="00C673F9">
        <w:rPr>
          <w:rFonts w:ascii="Times New Roman" w:hAnsi="Times New Roman" w:cs="Times New Roman"/>
        </w:rPr>
        <w:t xml:space="preserve">, sebaliknya semakin rendah tingkat persentase </w:t>
      </w:r>
      <w:r w:rsidRPr="00090AC3">
        <w:rPr>
          <w:rFonts w:ascii="Times New Roman" w:hAnsi="Times New Roman" w:cs="Times New Roman"/>
          <w:i/>
        </w:rPr>
        <w:t>Current ETR</w:t>
      </w:r>
      <w:r w:rsidRPr="00C673F9">
        <w:rPr>
          <w:rFonts w:ascii="Times New Roman" w:hAnsi="Times New Roman" w:cs="Times New Roman"/>
        </w:rPr>
        <w:t xml:space="preserve"> mengindikasikan bahwa semakin tinggi </w:t>
      </w:r>
      <w:r w:rsidRPr="00C673F9">
        <w:rPr>
          <w:rFonts w:ascii="Times New Roman" w:hAnsi="Times New Roman" w:cs="Times New Roman"/>
          <w:i/>
        </w:rPr>
        <w:t>tax avoidance</w:t>
      </w:r>
      <w:r w:rsidRPr="00C673F9">
        <w:rPr>
          <w:rFonts w:ascii="Times New Roman" w:hAnsi="Times New Roman" w:cs="Times New Roman"/>
        </w:rPr>
        <w:t xml:space="preserve"> (Dewinta dan Setiawan, 2016).</w:t>
      </w:r>
    </w:p>
    <w:p w14:paraId="63CD2952" w14:textId="77777777" w:rsidR="00573ADA" w:rsidRPr="00C673F9" w:rsidRDefault="00573ADA" w:rsidP="00573ADA">
      <w:pPr>
        <w:spacing w:line="480" w:lineRule="auto"/>
        <w:ind w:left="120" w:right="266" w:firstLine="600"/>
        <w:jc w:val="both"/>
        <w:rPr>
          <w:rFonts w:ascii="Times New Roman" w:hAnsi="Times New Roman" w:cs="Times New Roman"/>
        </w:rPr>
      </w:pPr>
      <w:proofErr w:type="gramStart"/>
      <w:r w:rsidRPr="00C673F9">
        <w:rPr>
          <w:rFonts w:ascii="Times New Roman" w:eastAsia="Times New Roman" w:hAnsi="Times New Roman" w:cs="Times New Roman"/>
        </w:rPr>
        <w:t>Hingga saat ini praktik penghindaran pajak masih menjadi fenomena yang umum terjadi di kalangan perusahaan.</w:t>
      </w:r>
      <w:proofErr w:type="gramEnd"/>
      <w:r w:rsidRPr="00C673F9">
        <w:rPr>
          <w:rFonts w:ascii="Times New Roman" w:eastAsia="Times New Roman" w:hAnsi="Times New Roman" w:cs="Times New Roman"/>
        </w:rPr>
        <w:t xml:space="preserve"> </w:t>
      </w:r>
      <w:proofErr w:type="gramStart"/>
      <w:r w:rsidRPr="00C673F9">
        <w:rPr>
          <w:rFonts w:ascii="Times New Roman" w:eastAsia="Times New Roman" w:hAnsi="Times New Roman" w:cs="Times New Roman"/>
        </w:rPr>
        <w:t xml:space="preserve">Di Indonesia terdapat beberapa perusahaan yang terlibat kasus terkait dengan </w:t>
      </w:r>
      <w:r w:rsidRPr="00C673F9">
        <w:rPr>
          <w:rFonts w:ascii="Times New Roman" w:eastAsia="Times New Roman" w:hAnsi="Times New Roman" w:cs="Times New Roman"/>
          <w:i/>
        </w:rPr>
        <w:t>tax avoidance</w:t>
      </w:r>
      <w:r w:rsidRPr="00C673F9">
        <w:rPr>
          <w:rFonts w:ascii="Times New Roman" w:eastAsia="Times New Roman" w:hAnsi="Times New Roman" w:cs="Times New Roman"/>
        </w:rPr>
        <w:t>, salah satunya adalah PT. Toyota Motor Manufacturing Indonesia.</w:t>
      </w:r>
      <w:proofErr w:type="gramEnd"/>
      <w:r w:rsidRPr="00C673F9">
        <w:rPr>
          <w:rFonts w:ascii="Times New Roman" w:eastAsia="Times New Roman" w:hAnsi="Times New Roman" w:cs="Times New Roman"/>
        </w:rPr>
        <w:t xml:space="preserve"> Investigasi Tempo (2014) mengungkapkan bahwa PT. Toyota Motor Manufacturing Indonesia yang merupakan perusahaan yang bergerak di bidang otomotif telah melakukan praktik </w:t>
      </w:r>
      <w:r w:rsidRPr="00C673F9">
        <w:rPr>
          <w:rFonts w:ascii="Times New Roman" w:eastAsia="Times New Roman" w:hAnsi="Times New Roman" w:cs="Times New Roman"/>
          <w:i/>
          <w:iCs/>
        </w:rPr>
        <w:t>tax avoidance</w:t>
      </w:r>
      <w:r w:rsidRPr="00C673F9">
        <w:rPr>
          <w:rFonts w:ascii="Times New Roman" w:eastAsia="Times New Roman" w:hAnsi="Times New Roman" w:cs="Times New Roman"/>
        </w:rPr>
        <w:t xml:space="preserve">. </w:t>
      </w:r>
      <w:proofErr w:type="gramStart"/>
      <w:r w:rsidRPr="00C673F9">
        <w:rPr>
          <w:rFonts w:ascii="Times New Roman" w:eastAsia="Times New Roman" w:hAnsi="Times New Roman" w:cs="Times New Roman"/>
        </w:rPr>
        <w:t>Ribuan mobil diekspor ke luar negeri dengan nilai ekspor yang lebih rendah dari biaya penjualan, sedangkan PT. Toyota Motor Manufacturing Indonesia menjual produk serupa kepada pembeli lokal di Indonesia dengan harga yang berbeda</w:t>
      </w:r>
      <w:r w:rsidRPr="00C673F9">
        <w:rPr>
          <w:rFonts w:ascii="Times New Roman" w:eastAsia="Times New Roman" w:hAnsi="Times New Roman" w:cs="Times New Roman"/>
          <w:i/>
          <w:iCs/>
        </w:rPr>
        <w:t>.</w:t>
      </w:r>
      <w:proofErr w:type="gramEnd"/>
      <w:r w:rsidRPr="00C673F9">
        <w:rPr>
          <w:rFonts w:ascii="Times New Roman" w:eastAsia="Times New Roman" w:hAnsi="Times New Roman" w:cs="Times New Roman"/>
        </w:rPr>
        <w:t xml:space="preserve"> </w:t>
      </w:r>
      <w:proofErr w:type="gramStart"/>
      <w:r w:rsidRPr="00C673F9">
        <w:rPr>
          <w:rFonts w:ascii="Times New Roman" w:eastAsia="Times New Roman" w:hAnsi="Times New Roman" w:cs="Times New Roman"/>
        </w:rPr>
        <w:t>untuk</w:t>
      </w:r>
      <w:proofErr w:type="gramEnd"/>
      <w:r w:rsidRPr="00C673F9">
        <w:rPr>
          <w:rFonts w:ascii="Times New Roman" w:eastAsia="Times New Roman" w:hAnsi="Times New Roman" w:cs="Times New Roman"/>
        </w:rPr>
        <w:t xml:space="preserve"> penjualan ekspornya, Toyota memiliki kebijakan untuk melakukan penjualan kepada Toyota Motor Asia Pacific Pte., Ltd, unit bisnis Toyota yang berkedudukan di Singapura.</w:t>
      </w:r>
    </w:p>
    <w:p w14:paraId="50B71B82" w14:textId="77777777" w:rsidR="00573ADA" w:rsidRPr="00C673F9" w:rsidRDefault="00573ADA" w:rsidP="00573ADA">
      <w:pPr>
        <w:spacing w:line="480" w:lineRule="auto"/>
        <w:ind w:left="220" w:right="266" w:firstLine="500"/>
        <w:jc w:val="both"/>
        <w:rPr>
          <w:rFonts w:ascii="Times New Roman" w:eastAsia="Times New Roman" w:hAnsi="Times New Roman" w:cs="Times New Roman"/>
        </w:rPr>
      </w:pPr>
      <w:r w:rsidRPr="00C673F9">
        <w:rPr>
          <w:rFonts w:ascii="Times New Roman" w:eastAsia="Times New Roman" w:hAnsi="Times New Roman" w:cs="Times New Roman"/>
        </w:rPr>
        <w:t>Kebijakan Toyota dengan memilih Singapura sebagai negara perant</w:t>
      </w:r>
      <w:r>
        <w:rPr>
          <w:rFonts w:ascii="Times New Roman" w:eastAsia="Times New Roman" w:hAnsi="Times New Roman" w:cs="Times New Roman"/>
        </w:rPr>
        <w:t>ara penjualan ekspornya karena S</w:t>
      </w:r>
      <w:r w:rsidRPr="00C673F9">
        <w:rPr>
          <w:rFonts w:ascii="Times New Roman" w:eastAsia="Times New Roman" w:hAnsi="Times New Roman" w:cs="Times New Roman"/>
        </w:rPr>
        <w:t xml:space="preserve">ingapura merupakan negara yang mempunyai tarif pajak penghasilan korporasi yang paling rendah di Asia Tenggara, yaitu sebesar 15% sampai dengan 17%. Tarif pajak Singapura jauh berada di bawah Indonesia untuk tahun pajak sebelum 2009 (tahun pajak untuk kasus </w:t>
      </w:r>
      <w:r w:rsidRPr="00C673F9">
        <w:rPr>
          <w:rFonts w:ascii="Times New Roman" w:eastAsia="Times New Roman" w:hAnsi="Times New Roman" w:cs="Times New Roman"/>
          <w:i/>
          <w:iCs/>
        </w:rPr>
        <w:t>transfer</w:t>
      </w:r>
      <w:r w:rsidRPr="00C673F9">
        <w:rPr>
          <w:rFonts w:ascii="Times New Roman" w:eastAsia="Times New Roman" w:hAnsi="Times New Roman" w:cs="Times New Roman"/>
        </w:rPr>
        <w:t xml:space="preserve"> </w:t>
      </w:r>
      <w:r w:rsidRPr="00C673F9">
        <w:rPr>
          <w:rFonts w:ascii="Times New Roman" w:eastAsia="Times New Roman" w:hAnsi="Times New Roman" w:cs="Times New Roman"/>
          <w:i/>
          <w:iCs/>
        </w:rPr>
        <w:t xml:space="preserve">pricing </w:t>
      </w:r>
      <w:r w:rsidRPr="00C673F9">
        <w:rPr>
          <w:rFonts w:ascii="Times New Roman" w:eastAsia="Times New Roman" w:hAnsi="Times New Roman" w:cs="Times New Roman"/>
        </w:rPr>
        <w:t>PT. Toyota Motor Manufacturing Indonesia), tarif pajak di Indonesia adalah progresif sebesar 10%, 15%,</w:t>
      </w:r>
      <w:r w:rsidRPr="00C673F9">
        <w:rPr>
          <w:rFonts w:ascii="Times New Roman" w:eastAsia="Times New Roman" w:hAnsi="Times New Roman" w:cs="Times New Roman"/>
          <w:i/>
          <w:iCs/>
        </w:rPr>
        <w:t xml:space="preserve"> </w:t>
      </w:r>
      <w:r w:rsidRPr="00C673F9">
        <w:rPr>
          <w:rFonts w:ascii="Times New Roman" w:eastAsia="Times New Roman" w:hAnsi="Times New Roman" w:cs="Times New Roman"/>
        </w:rPr>
        <w:t>dan 30%. Hal ini tentunya memberikan insentif kepada perusahaan-perusahaan multinasional, seperti Toyota, untuk memindahkan pendapatannya dari Indonesia ke Singapura guna meringankan beban pajaknya secara keseluruhan.</w:t>
      </w:r>
      <w:r w:rsidRPr="00C673F9">
        <w:rPr>
          <w:rFonts w:ascii="Times New Roman" w:hAnsi="Times New Roman" w:cs="Times New Roman"/>
        </w:rPr>
        <w:t xml:space="preserve"> </w:t>
      </w:r>
      <w:r w:rsidRPr="00C673F9">
        <w:rPr>
          <w:rFonts w:ascii="Times New Roman" w:eastAsia="Times New Roman" w:hAnsi="Times New Roman" w:cs="Times New Roman"/>
        </w:rPr>
        <w:t>Berdasarkan pemeriksaan, D</w:t>
      </w:r>
      <w:r>
        <w:rPr>
          <w:rFonts w:ascii="Times New Roman" w:eastAsia="Times New Roman" w:hAnsi="Times New Roman" w:cs="Times New Roman"/>
        </w:rPr>
        <w:t>irektorat Jendral Pajak (D</w:t>
      </w:r>
      <w:r w:rsidRPr="00C673F9">
        <w:rPr>
          <w:rFonts w:ascii="Times New Roman" w:eastAsia="Times New Roman" w:hAnsi="Times New Roman" w:cs="Times New Roman"/>
        </w:rPr>
        <w:t>JP</w:t>
      </w:r>
      <w:r>
        <w:rPr>
          <w:rFonts w:ascii="Times New Roman" w:eastAsia="Times New Roman" w:hAnsi="Times New Roman" w:cs="Times New Roman"/>
        </w:rPr>
        <w:t>)</w:t>
      </w:r>
      <w:r w:rsidRPr="00C673F9">
        <w:rPr>
          <w:rFonts w:ascii="Times New Roman" w:eastAsia="Times New Roman" w:hAnsi="Times New Roman" w:cs="Times New Roman"/>
        </w:rPr>
        <w:t xml:space="preserve"> menuding PT. Toyota Motor Manufacturing Indonesia menghindari pembayaran pajak senilai Rp 1,2 triliun dengan memanfaatkan transaksi antar perusahaan terafiliasi di dalam dan luar negeri dengan modus strategi </w:t>
      </w:r>
      <w:r w:rsidRPr="00C673F9">
        <w:rPr>
          <w:rFonts w:ascii="Times New Roman" w:eastAsia="Times New Roman" w:hAnsi="Times New Roman" w:cs="Times New Roman"/>
          <w:i/>
          <w:iCs/>
        </w:rPr>
        <w:t>transfer pricing</w:t>
      </w:r>
      <w:r w:rsidRPr="00C673F9">
        <w:rPr>
          <w:rFonts w:ascii="Times New Roman" w:eastAsia="Times New Roman" w:hAnsi="Times New Roman" w:cs="Times New Roman"/>
        </w:rPr>
        <w:t xml:space="preserve"> (</w:t>
      </w:r>
      <w:hyperlink r:id="rId7" w:history="1">
        <w:r w:rsidRPr="00C673F9">
          <w:rPr>
            <w:rStyle w:val="Hyperlink"/>
            <w:rFonts w:ascii="Times New Roman" w:eastAsia="Times New Roman" w:hAnsi="Times New Roman" w:cs="Times New Roman"/>
          </w:rPr>
          <w:t>www.tempo.co</w:t>
        </w:r>
      </w:hyperlink>
      <w:r w:rsidRPr="00C673F9">
        <w:rPr>
          <w:rFonts w:ascii="Times New Roman" w:eastAsia="Times New Roman" w:hAnsi="Times New Roman" w:cs="Times New Roman"/>
        </w:rPr>
        <w:t>).</w:t>
      </w:r>
    </w:p>
    <w:p w14:paraId="1BA73993" w14:textId="77777777" w:rsidR="00573ADA" w:rsidRPr="00C673F9" w:rsidRDefault="00573ADA" w:rsidP="00573ADA">
      <w:pPr>
        <w:spacing w:line="480" w:lineRule="auto"/>
        <w:ind w:firstLine="720"/>
        <w:jc w:val="both"/>
        <w:rPr>
          <w:rFonts w:ascii="Times New Roman" w:hAnsi="Times New Roman" w:cs="Times New Roman"/>
        </w:rPr>
      </w:pPr>
      <w:proofErr w:type="gramStart"/>
      <w:r w:rsidRPr="00C673F9">
        <w:rPr>
          <w:rFonts w:ascii="Times New Roman" w:hAnsi="Times New Roman" w:cs="Times New Roman"/>
          <w:i/>
        </w:rPr>
        <w:t>Corporate governance</w:t>
      </w:r>
      <w:r w:rsidRPr="00C673F9">
        <w:rPr>
          <w:rFonts w:ascii="Times New Roman" w:hAnsi="Times New Roman" w:cs="Times New Roman"/>
        </w:rPr>
        <w:t xml:space="preserve"> diciptakan untuk mengawasi </w:t>
      </w:r>
      <w:r w:rsidRPr="00C673F9">
        <w:rPr>
          <w:rFonts w:ascii="Times New Roman" w:hAnsi="Times New Roman" w:cs="Times New Roman"/>
          <w:i/>
        </w:rPr>
        <w:t>tax management</w:t>
      </w:r>
      <w:r w:rsidRPr="00C673F9">
        <w:rPr>
          <w:rFonts w:ascii="Times New Roman" w:hAnsi="Times New Roman" w:cs="Times New Roman"/>
        </w:rPr>
        <w:t xml:space="preserve"> agar mampu terlaksana di bawah hukum yang berlaku.</w:t>
      </w:r>
      <w:proofErr w:type="gramEnd"/>
      <w:r w:rsidRPr="00C673F9">
        <w:rPr>
          <w:rFonts w:ascii="Times New Roman" w:hAnsi="Times New Roman" w:cs="Times New Roman"/>
        </w:rPr>
        <w:t xml:space="preserve"> </w:t>
      </w:r>
      <w:proofErr w:type="gramStart"/>
      <w:r w:rsidRPr="00C673F9">
        <w:rPr>
          <w:rFonts w:ascii="Times New Roman" w:hAnsi="Times New Roman" w:cs="Times New Roman"/>
          <w:i/>
        </w:rPr>
        <w:t>Corporate  governance</w:t>
      </w:r>
      <w:proofErr w:type="gramEnd"/>
      <w:r w:rsidRPr="00C673F9">
        <w:rPr>
          <w:rFonts w:ascii="Times New Roman" w:hAnsi="Times New Roman" w:cs="Times New Roman"/>
        </w:rPr>
        <w:t xml:space="preserve">  dalam suatu perusahaan bertujuan  agar  terciptanya suatu tata kelola perusahaan  yang baik, efektif dan efisien. </w:t>
      </w:r>
      <w:proofErr w:type="gramStart"/>
      <w:r w:rsidRPr="00C673F9">
        <w:rPr>
          <w:rFonts w:ascii="Times New Roman" w:hAnsi="Times New Roman" w:cs="Times New Roman"/>
        </w:rPr>
        <w:t xml:space="preserve">Perusahaan yang telah menerapkan </w:t>
      </w:r>
      <w:r w:rsidRPr="00C673F9">
        <w:rPr>
          <w:rFonts w:ascii="Times New Roman" w:hAnsi="Times New Roman" w:cs="Times New Roman"/>
          <w:i/>
        </w:rPr>
        <w:t>corporate governance</w:t>
      </w:r>
      <w:r w:rsidRPr="00C673F9">
        <w:rPr>
          <w:rFonts w:ascii="Times New Roman" w:hAnsi="Times New Roman" w:cs="Times New Roman"/>
        </w:rPr>
        <w:t xml:space="preserve"> diharapkan menghasilkan kinerja yang baik dan efisien karena </w:t>
      </w:r>
      <w:r w:rsidRPr="00C673F9">
        <w:rPr>
          <w:rFonts w:ascii="Times New Roman" w:hAnsi="Times New Roman" w:cs="Times New Roman"/>
          <w:i/>
        </w:rPr>
        <w:t>corporate governance</w:t>
      </w:r>
      <w:r w:rsidRPr="00C673F9">
        <w:rPr>
          <w:rFonts w:ascii="Times New Roman" w:hAnsi="Times New Roman" w:cs="Times New Roman"/>
        </w:rPr>
        <w:t xml:space="preserve"> dapat memberikan perlindungan efektif bagi para pemegang saham dan </w:t>
      </w:r>
      <w:r w:rsidRPr="00C673F9">
        <w:rPr>
          <w:rFonts w:ascii="Times New Roman" w:hAnsi="Times New Roman" w:cs="Times New Roman"/>
          <w:i/>
        </w:rPr>
        <w:t xml:space="preserve">stakeholder </w:t>
      </w:r>
      <w:r w:rsidRPr="00C673F9">
        <w:rPr>
          <w:rFonts w:ascii="Times New Roman" w:hAnsi="Times New Roman" w:cs="Times New Roman"/>
        </w:rPr>
        <w:t>(Hanum. 2013).</w:t>
      </w:r>
      <w:proofErr w:type="gramEnd"/>
      <w:r w:rsidRPr="00C673F9">
        <w:rPr>
          <w:rFonts w:ascii="Times New Roman" w:hAnsi="Times New Roman" w:cs="Times New Roman"/>
        </w:rPr>
        <w:t xml:space="preserve"> </w:t>
      </w:r>
      <w:proofErr w:type="gramStart"/>
      <w:r w:rsidRPr="00C673F9">
        <w:rPr>
          <w:rFonts w:ascii="Times New Roman" w:hAnsi="Times New Roman" w:cs="Times New Roman"/>
          <w:i/>
        </w:rPr>
        <w:t>Corporate governance</w:t>
      </w:r>
      <w:r w:rsidRPr="00C673F9">
        <w:rPr>
          <w:rFonts w:ascii="Times New Roman" w:hAnsi="Times New Roman" w:cs="Times New Roman"/>
        </w:rPr>
        <w:t xml:space="preserve"> dipengaruhi oleh berbagai pihak, baik internal maupun eksternal.</w:t>
      </w:r>
      <w:proofErr w:type="gramEnd"/>
      <w:r w:rsidRPr="00C673F9">
        <w:rPr>
          <w:rFonts w:ascii="Times New Roman" w:hAnsi="Times New Roman" w:cs="Times New Roman"/>
        </w:rPr>
        <w:t xml:space="preserve"> Pihak-pihak tersebut antara lain dewan komisaris, dewan direksi, pemegang saham, auditor eksternal, auditor internal, </w:t>
      </w:r>
      <w:proofErr w:type="gramStart"/>
      <w:r w:rsidRPr="00C673F9">
        <w:rPr>
          <w:rFonts w:ascii="Times New Roman" w:hAnsi="Times New Roman" w:cs="Times New Roman"/>
        </w:rPr>
        <w:t>komite</w:t>
      </w:r>
      <w:proofErr w:type="gramEnd"/>
      <w:r w:rsidRPr="00C673F9">
        <w:rPr>
          <w:rFonts w:ascii="Times New Roman" w:hAnsi="Times New Roman" w:cs="Times New Roman"/>
        </w:rPr>
        <w:t xml:space="preserve"> audit dan panitera perusahaan</w:t>
      </w:r>
      <w:r>
        <w:rPr>
          <w:rFonts w:ascii="Times New Roman" w:hAnsi="Times New Roman" w:cs="Times New Roman"/>
        </w:rPr>
        <w:t xml:space="preserve">. </w:t>
      </w:r>
      <w:r w:rsidRPr="00C673F9">
        <w:rPr>
          <w:rFonts w:ascii="Times New Roman" w:hAnsi="Times New Roman" w:cs="Times New Roman"/>
        </w:rPr>
        <w:t xml:space="preserve">Dalam penelitian ini karakteristik </w:t>
      </w:r>
      <w:r w:rsidRPr="00C673F9">
        <w:rPr>
          <w:rFonts w:ascii="Times New Roman" w:hAnsi="Times New Roman" w:cs="Times New Roman"/>
          <w:i/>
        </w:rPr>
        <w:t>corporate governance</w:t>
      </w:r>
      <w:r w:rsidRPr="00C673F9">
        <w:rPr>
          <w:rFonts w:ascii="Times New Roman" w:hAnsi="Times New Roman" w:cs="Times New Roman"/>
        </w:rPr>
        <w:t xml:space="preserve"> yang digunakan adalah kepemilikan institusional, proporsi komisaris independen</w:t>
      </w:r>
      <w:proofErr w:type="gramStart"/>
      <w:r w:rsidRPr="00C673F9">
        <w:rPr>
          <w:rFonts w:ascii="Times New Roman" w:hAnsi="Times New Roman" w:cs="Times New Roman"/>
        </w:rPr>
        <w:t>,  komite</w:t>
      </w:r>
      <w:proofErr w:type="gramEnd"/>
      <w:r w:rsidRPr="00C673F9">
        <w:rPr>
          <w:rFonts w:ascii="Times New Roman" w:hAnsi="Times New Roman" w:cs="Times New Roman"/>
        </w:rPr>
        <w:t xml:space="preserve"> audit, dan kualitas audit.</w:t>
      </w:r>
    </w:p>
    <w:p w14:paraId="79586CBA" w14:textId="77777777" w:rsidR="00573ADA" w:rsidRPr="00C673F9" w:rsidRDefault="00573ADA" w:rsidP="00573ADA">
      <w:pPr>
        <w:spacing w:line="480" w:lineRule="auto"/>
        <w:ind w:firstLine="720"/>
        <w:jc w:val="both"/>
        <w:rPr>
          <w:rFonts w:ascii="Times New Roman" w:hAnsi="Times New Roman" w:cs="Times New Roman"/>
        </w:rPr>
      </w:pPr>
      <w:proofErr w:type="gramStart"/>
      <w:r w:rsidRPr="00C673F9">
        <w:rPr>
          <w:rFonts w:ascii="Times New Roman" w:hAnsi="Times New Roman" w:cs="Times New Roman"/>
        </w:rPr>
        <w:t>Kepemilikan institusional adalah kepemilikan yang dimiliki oleh perusahaan seperti bank, perusahaan investasi atau asuransi, dan perusahaan lainnya ataupun individu dengan kepemilikan di atas 5% selain kepemilikan manajerial (Simarmata, 2014).</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Kepemilikan institusional di suatu perusahaan memainkan peranan penting dalam memantau, mendisiplinkan, dan mempengaruhi manajer.</w:t>
      </w:r>
      <w:proofErr w:type="gramEnd"/>
      <w:r w:rsidRPr="00C673F9">
        <w:rPr>
          <w:rFonts w:ascii="Times New Roman" w:hAnsi="Times New Roman" w:cs="Times New Roman"/>
        </w:rPr>
        <w:t xml:space="preserve"> Sehingga semakin besar kepemilikan institusional </w:t>
      </w:r>
      <w:proofErr w:type="gramStart"/>
      <w:r w:rsidRPr="00C673F9">
        <w:rPr>
          <w:rFonts w:ascii="Times New Roman" w:hAnsi="Times New Roman" w:cs="Times New Roman"/>
        </w:rPr>
        <w:t>akan</w:t>
      </w:r>
      <w:proofErr w:type="gramEnd"/>
      <w:r w:rsidRPr="00C673F9">
        <w:rPr>
          <w:rFonts w:ascii="Times New Roman" w:hAnsi="Times New Roman" w:cs="Times New Roman"/>
        </w:rPr>
        <w:t xml:space="preserve"> menyebabkan semakin besar tekanan yang diperoleh pihak manajemen perusahaan untuk melakukan penghindaran pajak (Zahirah, 2017). Menurut penelitian Mulyani </w:t>
      </w:r>
      <w:r w:rsidRPr="00C673F9">
        <w:rPr>
          <w:rFonts w:ascii="Times New Roman" w:hAnsi="Times New Roman" w:cs="Times New Roman"/>
          <w:i/>
        </w:rPr>
        <w:t>et al</w:t>
      </w:r>
      <w:r w:rsidRPr="00C673F9">
        <w:rPr>
          <w:rFonts w:ascii="Times New Roman" w:hAnsi="Times New Roman" w:cs="Times New Roman"/>
        </w:rPr>
        <w:t xml:space="preserve"> (2018), kepemilikan institusional berpengaruh positif signifikan terhadap </w:t>
      </w:r>
      <w:r w:rsidRPr="00C673F9">
        <w:rPr>
          <w:rFonts w:ascii="Times New Roman" w:hAnsi="Times New Roman" w:cs="Times New Roman"/>
          <w:i/>
        </w:rPr>
        <w:t>tax avoidance</w:t>
      </w:r>
      <w:r w:rsidRPr="00C673F9">
        <w:rPr>
          <w:rFonts w:ascii="Times New Roman" w:hAnsi="Times New Roman" w:cs="Times New Roman"/>
        </w:rPr>
        <w:t xml:space="preserve">, sedangkan berdasarkan </w:t>
      </w:r>
      <w:proofErr w:type="gramStart"/>
      <w:r w:rsidRPr="00C673F9">
        <w:rPr>
          <w:rFonts w:ascii="Times New Roman" w:hAnsi="Times New Roman" w:cs="Times New Roman"/>
        </w:rPr>
        <w:t>penelitian  Sandy</w:t>
      </w:r>
      <w:proofErr w:type="gramEnd"/>
      <w:r w:rsidRPr="00C673F9">
        <w:rPr>
          <w:rFonts w:ascii="Times New Roman" w:hAnsi="Times New Roman" w:cs="Times New Roman"/>
        </w:rPr>
        <w:t xml:space="preserve"> dan Lukviarman (2015), kepemilikan institusional berpengaruh negatif signifikan terhadap </w:t>
      </w:r>
      <w:r w:rsidRPr="00C673F9">
        <w:rPr>
          <w:rFonts w:ascii="Times New Roman" w:hAnsi="Times New Roman" w:cs="Times New Roman"/>
          <w:i/>
        </w:rPr>
        <w:t>tax avoidance.</w:t>
      </w:r>
    </w:p>
    <w:p w14:paraId="505021D7" w14:textId="77777777" w:rsidR="00573ADA" w:rsidRPr="00C673F9" w:rsidRDefault="00573ADA" w:rsidP="00573ADA">
      <w:pPr>
        <w:spacing w:line="480" w:lineRule="auto"/>
        <w:ind w:firstLine="720"/>
        <w:jc w:val="both"/>
        <w:rPr>
          <w:rFonts w:ascii="Times New Roman" w:hAnsi="Times New Roman" w:cs="Times New Roman"/>
        </w:rPr>
      </w:pPr>
      <w:proofErr w:type="gramStart"/>
      <w:r>
        <w:rPr>
          <w:rFonts w:ascii="Times New Roman" w:hAnsi="Times New Roman" w:cs="Times New Roman"/>
        </w:rPr>
        <w:t>Dewan komisaris merupakan</w:t>
      </w:r>
      <w:r w:rsidRPr="00C673F9">
        <w:rPr>
          <w:rFonts w:ascii="Times New Roman" w:hAnsi="Times New Roman" w:cs="Times New Roman"/>
        </w:rPr>
        <w:t xml:space="preserve"> bagian dari organ perusahaan yang bertugas dan bertanggung jawab secara kolektif untuk melakukan pengawasan dan memberikan nasihat kepada direksi serta memastikan bahwa perusahaan melaksanakan </w:t>
      </w:r>
      <w:r>
        <w:rPr>
          <w:rFonts w:ascii="Times New Roman" w:hAnsi="Times New Roman" w:cs="Times New Roman"/>
          <w:i/>
        </w:rPr>
        <w:t xml:space="preserve">good corporate governance </w:t>
      </w:r>
      <w:r>
        <w:rPr>
          <w:rFonts w:ascii="Times New Roman" w:hAnsi="Times New Roman" w:cs="Times New Roman"/>
        </w:rPr>
        <w:t>(</w:t>
      </w:r>
      <w:r w:rsidRPr="00C673F9">
        <w:rPr>
          <w:rFonts w:ascii="Times New Roman" w:hAnsi="Times New Roman" w:cs="Times New Roman"/>
        </w:rPr>
        <w:t xml:space="preserve">Komite Nasional Kebijakan </w:t>
      </w:r>
      <w:r w:rsidRPr="00C673F9">
        <w:rPr>
          <w:rFonts w:ascii="Times New Roman" w:hAnsi="Times New Roman" w:cs="Times New Roman"/>
          <w:i/>
        </w:rPr>
        <w:t>Governance</w:t>
      </w:r>
      <w:r>
        <w:rPr>
          <w:rFonts w:ascii="Times New Roman" w:hAnsi="Times New Roman" w:cs="Times New Roman"/>
        </w:rPr>
        <w:t xml:space="preserve">, </w:t>
      </w:r>
      <w:r w:rsidRPr="00C673F9">
        <w:rPr>
          <w:rFonts w:ascii="Times New Roman" w:hAnsi="Times New Roman" w:cs="Times New Roman"/>
        </w:rPr>
        <w:t>2006)</w:t>
      </w:r>
      <w:r>
        <w:rPr>
          <w:rFonts w:ascii="Times New Roman" w:hAnsi="Times New Roman" w:cs="Times New Roman"/>
        </w:rPr>
        <w:t>.</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Dewan komisaris independen adalah seorang yang tidak terafiliasi dalam segala hal dengan pemegang saham pengendali, tidak memiliki hubungan afiliasi dengan direksi atau dewan komisaris serta tidak menjabat sebagai direktur pada suatu perusahaan yang terkait dengan perusahaan pemilik.</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Adanya komisaris independen di dalam perusahaan diharapkan dapat meminimalisir kecurangan yang memungkinkan terjadi dalam pelaporan perpajakan oleh perusahaan.</w:t>
      </w:r>
      <w:proofErr w:type="gramEnd"/>
      <w:r w:rsidRPr="00C673F9">
        <w:rPr>
          <w:rFonts w:ascii="Times New Roman" w:hAnsi="Times New Roman" w:cs="Times New Roman"/>
        </w:rPr>
        <w:t xml:space="preserve"> Proporsi komisaris independen yang besar dalam struktur dewan komisaris </w:t>
      </w:r>
      <w:proofErr w:type="gramStart"/>
      <w:r w:rsidRPr="00C673F9">
        <w:rPr>
          <w:rFonts w:ascii="Times New Roman" w:hAnsi="Times New Roman" w:cs="Times New Roman"/>
        </w:rPr>
        <w:t>akan</w:t>
      </w:r>
      <w:proofErr w:type="gramEnd"/>
      <w:r w:rsidRPr="00C673F9">
        <w:rPr>
          <w:rFonts w:ascii="Times New Roman" w:hAnsi="Times New Roman" w:cs="Times New Roman"/>
        </w:rPr>
        <w:t xml:space="preserve"> memberi pengawasan yang ketat sehingga mampu meminimalkan kesempatan perusahaan melakukan kecurangan dalam manajemen perusahaan (Raharjo dan Daljono, 2014).  Menurut Sartori (2008)</w:t>
      </w:r>
      <w:proofErr w:type="gramStart"/>
      <w:r w:rsidRPr="00C673F9">
        <w:rPr>
          <w:rFonts w:ascii="Times New Roman" w:hAnsi="Times New Roman" w:cs="Times New Roman"/>
        </w:rPr>
        <w:t>,  komisaris</w:t>
      </w:r>
      <w:proofErr w:type="gramEnd"/>
      <w:r w:rsidRPr="00C673F9">
        <w:rPr>
          <w:rFonts w:ascii="Times New Roman" w:hAnsi="Times New Roman" w:cs="Times New Roman"/>
        </w:rPr>
        <w:t xml:space="preserve"> independen dapat membantu perusahaan dalam menyusun strategi manajemen pajak perusahaan dengan memberikan pengalaman dan pengetahuan yang berguna sehingga lebih agresif dalam melakukan perencanaan pajak. Dalam penelitian Sandy dan Lukviarman (2015), proporsi komisaris independen berpengaruh negatif signifikan terhadap </w:t>
      </w:r>
      <w:r w:rsidRPr="00C673F9">
        <w:rPr>
          <w:rFonts w:ascii="Times New Roman" w:hAnsi="Times New Roman" w:cs="Times New Roman"/>
          <w:i/>
        </w:rPr>
        <w:t>tax avoidance,</w:t>
      </w:r>
      <w:r w:rsidRPr="00C673F9">
        <w:rPr>
          <w:rFonts w:ascii="Times New Roman" w:hAnsi="Times New Roman" w:cs="Times New Roman"/>
        </w:rPr>
        <w:t xml:space="preserve"> sedangkan menurut Oktofian (2015), proporsi komisaris independen tidak berpengaruh terhadap </w:t>
      </w:r>
      <w:r w:rsidRPr="00C673F9">
        <w:rPr>
          <w:rFonts w:ascii="Times New Roman" w:hAnsi="Times New Roman" w:cs="Times New Roman"/>
          <w:i/>
        </w:rPr>
        <w:t>tax avoidance.</w:t>
      </w:r>
    </w:p>
    <w:p w14:paraId="2D2F2221" w14:textId="77777777" w:rsidR="00573ADA" w:rsidRPr="00C673F9" w:rsidRDefault="00573ADA" w:rsidP="00573ADA">
      <w:pPr>
        <w:spacing w:line="480" w:lineRule="auto"/>
        <w:ind w:firstLine="720"/>
        <w:jc w:val="both"/>
        <w:rPr>
          <w:rFonts w:ascii="Times New Roman" w:hAnsi="Times New Roman" w:cs="Times New Roman"/>
          <w:i/>
        </w:rPr>
      </w:pPr>
      <w:r w:rsidRPr="00C673F9">
        <w:rPr>
          <w:rFonts w:ascii="Times New Roman" w:hAnsi="Times New Roman" w:cs="Times New Roman"/>
        </w:rPr>
        <w:t xml:space="preserve">Komite audit merupakan badan yang dibentuk untuk membantu dewan komisaris dalam mengawasi dewan komisaris dalam menjalankan perusahaan terutama dalam hal manajemen resiko dan proses audit (IFC dan OJK, 2014). Tanggung jawab komite audit dalam bidang </w:t>
      </w:r>
      <w:r w:rsidRPr="00C673F9">
        <w:rPr>
          <w:rFonts w:ascii="Times New Roman" w:hAnsi="Times New Roman" w:cs="Times New Roman"/>
          <w:i/>
        </w:rPr>
        <w:t>corporate governance</w:t>
      </w:r>
      <w:r w:rsidRPr="00C673F9">
        <w:rPr>
          <w:rFonts w:ascii="Times New Roman" w:hAnsi="Times New Roman" w:cs="Times New Roman"/>
        </w:rPr>
        <w:t xml:space="preserve"> adalah untuk memastikan bahwa perusahaan telah dijalankan sesuai Undang-Undang dan peraturan yang berlaku, melaksanakan usahanya dengan beretika, </w:t>
      </w:r>
      <w:proofErr w:type="gramStart"/>
      <w:r w:rsidRPr="00C673F9">
        <w:rPr>
          <w:rFonts w:ascii="Times New Roman" w:hAnsi="Times New Roman" w:cs="Times New Roman"/>
        </w:rPr>
        <w:t>melaksanakan</w:t>
      </w:r>
      <w:proofErr w:type="gramEnd"/>
      <w:r w:rsidRPr="00C673F9">
        <w:rPr>
          <w:rFonts w:ascii="Times New Roman" w:hAnsi="Times New Roman" w:cs="Times New Roman"/>
        </w:rPr>
        <w:t xml:space="preserve"> pengawasannya secara efektif terhadap benturan kepentingan dan kecurangan yang dilakukan oleh karyawan perusahaan. Dengan wewenang yang dimilikinya, komite audit dapat mencegah segala perilaku atau tindakan yang menyimpang terkait dengan laporan keuangan perusahaan (Maharani dan Suardana, 2014). Menurut penelitian Sandy dan Lukviarman (2015), komite audit </w:t>
      </w:r>
      <w:proofErr w:type="gramStart"/>
      <w:r w:rsidRPr="00C673F9">
        <w:rPr>
          <w:rFonts w:ascii="Times New Roman" w:hAnsi="Times New Roman" w:cs="Times New Roman"/>
        </w:rPr>
        <w:t>berpengaruh  negatif</w:t>
      </w:r>
      <w:proofErr w:type="gramEnd"/>
      <w:r w:rsidRPr="00C673F9">
        <w:rPr>
          <w:rFonts w:ascii="Times New Roman" w:hAnsi="Times New Roman" w:cs="Times New Roman"/>
        </w:rPr>
        <w:t xml:space="preserve"> signifikan terhadap </w:t>
      </w:r>
      <w:r w:rsidRPr="00C673F9">
        <w:rPr>
          <w:rFonts w:ascii="Times New Roman" w:hAnsi="Times New Roman" w:cs="Times New Roman"/>
          <w:i/>
        </w:rPr>
        <w:t>tax avoidance,</w:t>
      </w:r>
      <w:r w:rsidRPr="00C673F9">
        <w:rPr>
          <w:rFonts w:ascii="Times New Roman" w:hAnsi="Times New Roman" w:cs="Times New Roman"/>
        </w:rPr>
        <w:t xml:space="preserve"> sedangkan menurut Mulyani </w:t>
      </w:r>
      <w:r w:rsidRPr="00C673F9">
        <w:rPr>
          <w:rFonts w:ascii="Times New Roman" w:hAnsi="Times New Roman" w:cs="Times New Roman"/>
          <w:i/>
        </w:rPr>
        <w:t>et al</w:t>
      </w:r>
      <w:r w:rsidRPr="00C673F9">
        <w:rPr>
          <w:rFonts w:ascii="Times New Roman" w:hAnsi="Times New Roman" w:cs="Times New Roman"/>
        </w:rPr>
        <w:t xml:space="preserve"> (2018), komite audit berpengaruh positif signifikan terhadap </w:t>
      </w:r>
      <w:r w:rsidRPr="00C673F9">
        <w:rPr>
          <w:rFonts w:ascii="Times New Roman" w:hAnsi="Times New Roman" w:cs="Times New Roman"/>
          <w:i/>
        </w:rPr>
        <w:t>tax avoidance.</w:t>
      </w:r>
    </w:p>
    <w:p w14:paraId="043D0A7C" w14:textId="77777777" w:rsidR="00573ADA" w:rsidRPr="00C673F9" w:rsidRDefault="00573ADA" w:rsidP="00573ADA">
      <w:pPr>
        <w:spacing w:line="480" w:lineRule="auto"/>
        <w:ind w:firstLine="720"/>
        <w:jc w:val="both"/>
        <w:rPr>
          <w:rFonts w:ascii="Times New Roman" w:hAnsi="Times New Roman" w:cs="Times New Roman"/>
        </w:rPr>
      </w:pPr>
      <w:r w:rsidRPr="00C673F9">
        <w:rPr>
          <w:rFonts w:ascii="Times New Roman" w:hAnsi="Times New Roman" w:cs="Times New Roman"/>
        </w:rPr>
        <w:t xml:space="preserve">Kualitas audit adalah segala kemungkinan yang dapat terjadi saaat auditor mengaudit laporan keuangan klien dan menemukan pelanggaran atau kesalahan yang terjadi dan melaporkannya dalam laporan keuangan auditan (Dewi dan Jati, 2014). Kualitas audit merupakan faktor yang sulit untuk diukur secara langsung. Kualitas audit dapat diukur dengan menggunakan proksi ukuran Kantor Akuntan Publik (KAP), apakah masuk dalam KAP </w:t>
      </w:r>
      <w:r w:rsidRPr="00C673F9">
        <w:rPr>
          <w:rFonts w:ascii="Times New Roman" w:hAnsi="Times New Roman" w:cs="Times New Roman"/>
          <w:i/>
        </w:rPr>
        <w:t xml:space="preserve">The Big </w:t>
      </w:r>
      <w:proofErr w:type="gramStart"/>
      <w:r w:rsidRPr="00C673F9">
        <w:rPr>
          <w:rFonts w:ascii="Times New Roman" w:hAnsi="Times New Roman" w:cs="Times New Roman"/>
          <w:i/>
        </w:rPr>
        <w:t xml:space="preserve">Four </w:t>
      </w:r>
      <w:r w:rsidRPr="00C673F9">
        <w:rPr>
          <w:rFonts w:ascii="Times New Roman" w:hAnsi="Times New Roman" w:cs="Times New Roman"/>
        </w:rPr>
        <w:t xml:space="preserve"> atau</w:t>
      </w:r>
      <w:proofErr w:type="gramEnd"/>
      <w:r w:rsidRPr="00C673F9">
        <w:rPr>
          <w:rFonts w:ascii="Times New Roman" w:hAnsi="Times New Roman" w:cs="Times New Roman"/>
        </w:rPr>
        <w:t xml:space="preserve"> tidak (Susiana dan Herawaty, 2007). </w:t>
      </w:r>
      <w:proofErr w:type="gramStart"/>
      <w:r w:rsidRPr="00C673F9">
        <w:rPr>
          <w:rFonts w:ascii="Times New Roman" w:hAnsi="Times New Roman" w:cs="Times New Roman"/>
        </w:rPr>
        <w:t xml:space="preserve">Laporan keuangan yang diaudit oleh auditor KAP </w:t>
      </w:r>
      <w:r w:rsidRPr="00C673F9">
        <w:rPr>
          <w:rFonts w:ascii="Times New Roman" w:hAnsi="Times New Roman" w:cs="Times New Roman"/>
          <w:i/>
        </w:rPr>
        <w:t>The Big Four</w:t>
      </w:r>
      <w:r w:rsidRPr="00C673F9">
        <w:rPr>
          <w:rFonts w:ascii="Times New Roman" w:hAnsi="Times New Roman" w:cs="Times New Roman"/>
        </w:rPr>
        <w:t xml:space="preserve"> menurut beberapa referensi lebih berkualitas sehingga menampilkan nilai perusahaan yang sebenarnya.</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 xml:space="preserve">Oleh karena itu diduga perusahaan yang diaudit oleh KAP </w:t>
      </w:r>
      <w:r w:rsidRPr="00C673F9">
        <w:rPr>
          <w:rFonts w:ascii="Times New Roman" w:hAnsi="Times New Roman" w:cs="Times New Roman"/>
          <w:i/>
        </w:rPr>
        <w:t xml:space="preserve">The Big Four </w:t>
      </w:r>
      <w:r w:rsidRPr="00C673F9">
        <w:rPr>
          <w:rFonts w:ascii="Times New Roman" w:hAnsi="Times New Roman" w:cs="Times New Roman"/>
        </w:rPr>
        <w:t xml:space="preserve">(Price Waterhouse Cooper –PWC, Deloitte Touche Tohmatsu, KPMG, dan Ernst &amp; Young) memiliki tingkat kecurangan yang lebih rendah dibandingkan dengan perusahaan yang diaudit KAP </w:t>
      </w:r>
      <w:r w:rsidRPr="00C673F9">
        <w:rPr>
          <w:rFonts w:ascii="Times New Roman" w:hAnsi="Times New Roman" w:cs="Times New Roman"/>
          <w:i/>
        </w:rPr>
        <w:t>Non The Big Four</w:t>
      </w:r>
      <w:r w:rsidRPr="00C673F9">
        <w:rPr>
          <w:rFonts w:ascii="Times New Roman" w:hAnsi="Times New Roman" w:cs="Times New Roman"/>
        </w:rPr>
        <w:t xml:space="preserve"> (Annisa dan Kurniasih, 20</w:t>
      </w:r>
      <w:r>
        <w:rPr>
          <w:rFonts w:ascii="Times New Roman" w:hAnsi="Times New Roman" w:cs="Times New Roman"/>
        </w:rPr>
        <w:t>12).</w:t>
      </w:r>
      <w:proofErr w:type="gramEnd"/>
      <w:r>
        <w:rPr>
          <w:rFonts w:ascii="Times New Roman" w:hAnsi="Times New Roman" w:cs="Times New Roman"/>
        </w:rPr>
        <w:t xml:space="preserve">  Menurut Chai dan Liu (2009</w:t>
      </w:r>
      <w:r w:rsidRPr="00C673F9">
        <w:rPr>
          <w:rFonts w:ascii="Times New Roman" w:hAnsi="Times New Roman" w:cs="Times New Roman"/>
        </w:rPr>
        <w:t>)</w:t>
      </w:r>
      <w:proofErr w:type="gramStart"/>
      <w:r w:rsidRPr="00C673F9">
        <w:rPr>
          <w:rFonts w:ascii="Times New Roman" w:hAnsi="Times New Roman" w:cs="Times New Roman"/>
        </w:rPr>
        <w:t>,  jika</w:t>
      </w:r>
      <w:proofErr w:type="gramEnd"/>
      <w:r w:rsidRPr="00C673F9">
        <w:rPr>
          <w:rFonts w:ascii="Times New Roman" w:hAnsi="Times New Roman" w:cs="Times New Roman"/>
        </w:rPr>
        <w:t xml:space="preserve"> nominal pajak yang dibayar perusahaan terlalu tinggi, biasanya akan memaksa perusahaan untuk melakukan penggelapan pajak. </w:t>
      </w:r>
      <w:proofErr w:type="gramStart"/>
      <w:r w:rsidRPr="00C673F9">
        <w:rPr>
          <w:rFonts w:ascii="Times New Roman" w:hAnsi="Times New Roman" w:cs="Times New Roman"/>
        </w:rPr>
        <w:t>Maka semakin berkualitas auditor suatu perusahaan, semakin kecil kecenderungan perusahaan untuk memanipulasi laba untuk kepentingan perpajakan.</w:t>
      </w:r>
      <w:proofErr w:type="gramEnd"/>
      <w:r w:rsidRPr="00C673F9">
        <w:rPr>
          <w:rFonts w:ascii="Times New Roman" w:hAnsi="Times New Roman" w:cs="Times New Roman"/>
        </w:rPr>
        <w:t xml:space="preserve"> Menurut penelitian Sandy dan Lukviarman (2015), kualitas audit berpengaruh negatif signifikan terhadap </w:t>
      </w:r>
      <w:r w:rsidRPr="00C673F9">
        <w:rPr>
          <w:rFonts w:ascii="Times New Roman" w:hAnsi="Times New Roman" w:cs="Times New Roman"/>
          <w:i/>
        </w:rPr>
        <w:t>tax avoidance</w:t>
      </w:r>
      <w:r w:rsidRPr="00C673F9">
        <w:rPr>
          <w:rFonts w:ascii="Times New Roman" w:hAnsi="Times New Roman" w:cs="Times New Roman"/>
        </w:rPr>
        <w:t xml:space="preserve">, sedangkan menurut penelitian Eksandy (2017), kualitas audit berpengaruh positif terhadap </w:t>
      </w:r>
      <w:r w:rsidRPr="00C673F9">
        <w:rPr>
          <w:rFonts w:ascii="Times New Roman" w:hAnsi="Times New Roman" w:cs="Times New Roman"/>
          <w:i/>
        </w:rPr>
        <w:t>tax avoidance.</w:t>
      </w:r>
    </w:p>
    <w:p w14:paraId="34C7D6E4" w14:textId="77777777" w:rsidR="00573ADA" w:rsidRPr="00C673F9" w:rsidRDefault="00573ADA" w:rsidP="00573ADA">
      <w:pPr>
        <w:spacing w:line="480" w:lineRule="auto"/>
        <w:ind w:firstLine="720"/>
        <w:jc w:val="both"/>
        <w:rPr>
          <w:rFonts w:ascii="Times New Roman" w:hAnsi="Times New Roman" w:cs="Times New Roman"/>
        </w:rPr>
      </w:pPr>
      <w:r w:rsidRPr="00C673F9">
        <w:rPr>
          <w:rFonts w:ascii="Times New Roman" w:hAnsi="Times New Roman" w:cs="Times New Roman"/>
        </w:rPr>
        <w:t xml:space="preserve">Adanya ketidakkonsistenan hasil pada penelitian-penelitian terdahulu menjadi alasan peneliti untuk menghadirkan variabel </w:t>
      </w:r>
      <w:proofErr w:type="gramStart"/>
      <w:r w:rsidRPr="00C673F9">
        <w:rPr>
          <w:rFonts w:ascii="Times New Roman" w:hAnsi="Times New Roman" w:cs="Times New Roman"/>
        </w:rPr>
        <w:t>lain</w:t>
      </w:r>
      <w:proofErr w:type="gramEnd"/>
      <w:r w:rsidRPr="00C673F9">
        <w:rPr>
          <w:rFonts w:ascii="Times New Roman" w:hAnsi="Times New Roman" w:cs="Times New Roman"/>
        </w:rPr>
        <w:t xml:space="preserve"> sebagai penghubung. Pada penelitian ini, profitabilitas diduga mampu memoderasi hubungan antara kepemilikan institusional dengan </w:t>
      </w:r>
      <w:r w:rsidRPr="00C673F9">
        <w:rPr>
          <w:rFonts w:ascii="Times New Roman" w:hAnsi="Times New Roman" w:cs="Times New Roman"/>
          <w:i/>
        </w:rPr>
        <w:t xml:space="preserve">tax avoidance. </w:t>
      </w:r>
      <w:r w:rsidRPr="00C673F9">
        <w:rPr>
          <w:rFonts w:ascii="Times New Roman" w:hAnsi="Times New Roman" w:cs="Times New Roman"/>
        </w:rPr>
        <w:t xml:space="preserve"> </w:t>
      </w:r>
      <w:proofErr w:type="gramStart"/>
      <w:r w:rsidRPr="00C673F9">
        <w:rPr>
          <w:rFonts w:ascii="Times New Roman" w:hAnsi="Times New Roman" w:cs="Times New Roman"/>
        </w:rPr>
        <w:t>Profitabilitas merupakan salah satu pengukuran kinerja perusahaan yang menggambarkan kemampuan suatu perusahaan dalam menghasilkan laba selama periode tertentu pada tingkat penjulan, aset, dan modal saham tertentu (Maharani dan Suardana, 2014).</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 xml:space="preserve">Profitabilitas terdiri dari beberapa rasio, salah satunya adalah </w:t>
      </w:r>
      <w:r w:rsidRPr="00C673F9">
        <w:rPr>
          <w:rFonts w:ascii="Times New Roman" w:hAnsi="Times New Roman" w:cs="Times New Roman"/>
          <w:i/>
        </w:rPr>
        <w:t xml:space="preserve">Return on Assets </w:t>
      </w:r>
      <w:r w:rsidRPr="00C673F9">
        <w:rPr>
          <w:rFonts w:ascii="Times New Roman" w:hAnsi="Times New Roman" w:cs="Times New Roman"/>
        </w:rPr>
        <w:t>(ROA).</w:t>
      </w:r>
      <w:proofErr w:type="gramEnd"/>
      <w:r w:rsidRPr="00C673F9">
        <w:rPr>
          <w:rFonts w:ascii="Times New Roman" w:hAnsi="Times New Roman" w:cs="Times New Roman"/>
        </w:rPr>
        <w:t xml:space="preserve"> </w:t>
      </w:r>
      <w:r w:rsidRPr="00C673F9">
        <w:rPr>
          <w:rFonts w:ascii="Times New Roman" w:hAnsi="Times New Roman" w:cs="Times New Roman"/>
          <w:i/>
        </w:rPr>
        <w:t xml:space="preserve">Return on Assets </w:t>
      </w:r>
      <w:r w:rsidRPr="00C673F9">
        <w:rPr>
          <w:rFonts w:ascii="Times New Roman" w:hAnsi="Times New Roman" w:cs="Times New Roman"/>
        </w:rPr>
        <w:t xml:space="preserve">(ROA) merupakan suatu indikator yang mencerminkan performa keuangan perusahaan dan digunakan untuk mengukur kemampuan perusahaan dalam menghasilkan laba berdasarkan aset yang dimiliki. </w:t>
      </w:r>
      <w:proofErr w:type="gramStart"/>
      <w:r w:rsidRPr="00C673F9">
        <w:rPr>
          <w:rFonts w:ascii="Times New Roman" w:hAnsi="Times New Roman" w:cs="Times New Roman"/>
        </w:rPr>
        <w:t>Semakin tinggi rasio ini, semakin baik performa perusahaan dalam memperoleh laba (Darmawan dan Sukartha, 2014).</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Profitabilitas dapat menjadi pertimbangan penting bagi pemegang saham dalam melakukan pengawasan terhadap tindakan manajemen dalam mengambil keputusan sehubungan dengan kebijakan perusahaan.</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Perusahaan yang memiliki profitabilitas tinggi menunjukkan bahwa kinerja keuangan perusahaan baik sehingga mampu mengatur pendapatan dan pembayaran pajaknya (Indriawati, 2017).</w:t>
      </w:r>
      <w:proofErr w:type="gramEnd"/>
      <w:r w:rsidRPr="00C673F9">
        <w:rPr>
          <w:rFonts w:ascii="Times New Roman" w:hAnsi="Times New Roman" w:cs="Times New Roman"/>
        </w:rPr>
        <w:t xml:space="preserve"> Penelitian terkait yang dilakukan oleh Putri dan Putra (2017) menemukan bahwa profitabilitas berpengaruh positif signifikan terhadap </w:t>
      </w:r>
      <w:r w:rsidRPr="00C673F9">
        <w:rPr>
          <w:rFonts w:ascii="Times New Roman" w:hAnsi="Times New Roman" w:cs="Times New Roman"/>
          <w:i/>
        </w:rPr>
        <w:t>tax avoidance</w:t>
      </w:r>
      <w:r w:rsidRPr="00C673F9">
        <w:rPr>
          <w:rFonts w:ascii="Times New Roman" w:hAnsi="Times New Roman" w:cs="Times New Roman"/>
        </w:rPr>
        <w:t xml:space="preserve">. Penelitian </w:t>
      </w:r>
      <w:proofErr w:type="gramStart"/>
      <w:r w:rsidRPr="00C673F9">
        <w:rPr>
          <w:rFonts w:ascii="Times New Roman" w:hAnsi="Times New Roman" w:cs="Times New Roman"/>
        </w:rPr>
        <w:t>lain</w:t>
      </w:r>
      <w:proofErr w:type="gramEnd"/>
      <w:r w:rsidRPr="00C673F9">
        <w:rPr>
          <w:rFonts w:ascii="Times New Roman" w:hAnsi="Times New Roman" w:cs="Times New Roman"/>
        </w:rPr>
        <w:t xml:space="preserve"> yang dilakukan oleh Indriawati (2017) menemukan bahwa profitabilitas tidak dapat memoderasi pengaruh kepemilikan institusional terhadap</w:t>
      </w:r>
      <w:r w:rsidRPr="00C673F9">
        <w:rPr>
          <w:rFonts w:ascii="Times New Roman" w:hAnsi="Times New Roman" w:cs="Times New Roman"/>
          <w:i/>
        </w:rPr>
        <w:t xml:space="preserve"> </w:t>
      </w:r>
      <w:r w:rsidRPr="00C673F9">
        <w:rPr>
          <w:rFonts w:ascii="Times New Roman" w:hAnsi="Times New Roman" w:cs="Times New Roman"/>
        </w:rPr>
        <w:t>penghindaran pajak.</w:t>
      </w:r>
    </w:p>
    <w:p w14:paraId="718BCA3B" w14:textId="77777777" w:rsidR="00573ADA" w:rsidRPr="00C673F9" w:rsidRDefault="00573ADA" w:rsidP="00573ADA">
      <w:pPr>
        <w:spacing w:line="480" w:lineRule="auto"/>
        <w:ind w:left="220" w:firstLine="720"/>
        <w:jc w:val="both"/>
        <w:rPr>
          <w:rFonts w:ascii="Times New Roman" w:hAnsi="Times New Roman" w:cs="Times New Roman"/>
          <w:lang w:val="id-ID"/>
        </w:rPr>
      </w:pPr>
      <w:proofErr w:type="gramStart"/>
      <w:r w:rsidRPr="00C673F9">
        <w:rPr>
          <w:rFonts w:ascii="Times New Roman" w:hAnsi="Times New Roman" w:cs="Times New Roman"/>
        </w:rPr>
        <w:t>Paparan mengenai fenomena</w:t>
      </w:r>
      <w:r w:rsidRPr="00C673F9">
        <w:rPr>
          <w:rFonts w:ascii="Times New Roman" w:hAnsi="Times New Roman" w:cs="Times New Roman"/>
          <w:i/>
        </w:rPr>
        <w:t xml:space="preserve"> gap</w:t>
      </w:r>
      <w:r w:rsidRPr="00C673F9">
        <w:rPr>
          <w:rFonts w:ascii="Times New Roman" w:hAnsi="Times New Roman" w:cs="Times New Roman"/>
        </w:rPr>
        <w:t xml:space="preserve"> dan </w:t>
      </w:r>
      <w:r w:rsidRPr="00C673F9">
        <w:rPr>
          <w:rFonts w:ascii="Times New Roman" w:hAnsi="Times New Roman" w:cs="Times New Roman"/>
          <w:i/>
          <w:iCs/>
        </w:rPr>
        <w:t>research gap</w:t>
      </w:r>
      <w:r>
        <w:rPr>
          <w:rFonts w:ascii="Times New Roman" w:hAnsi="Times New Roman" w:cs="Times New Roman"/>
        </w:rPr>
        <w:t xml:space="preserve"> yang tidak konsisten serta</w:t>
      </w:r>
      <w:r w:rsidRPr="00C673F9">
        <w:rPr>
          <w:rFonts w:ascii="Times New Roman" w:hAnsi="Times New Roman" w:cs="Times New Roman"/>
        </w:rPr>
        <w:t xml:space="preserve"> dukungan teori yang telah dikemukakan di atas menjadi latar belakang pengajuan penelitian ini.</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Penelitian ini menggunakan studi kasus pada perusahaan</w:t>
      </w:r>
      <w:r w:rsidRPr="00C673F9">
        <w:rPr>
          <w:rFonts w:ascii="Times New Roman" w:hAnsi="Times New Roman" w:cs="Times New Roman"/>
          <w:i/>
          <w:iCs/>
        </w:rPr>
        <w:t xml:space="preserve"> </w:t>
      </w:r>
      <w:r w:rsidRPr="00C673F9">
        <w:rPr>
          <w:rFonts w:ascii="Times New Roman" w:hAnsi="Times New Roman" w:cs="Times New Roman"/>
        </w:rPr>
        <w:t>manufaktur yang terdaftar di Bursa Efek Indonesia tahun 2015-2017.</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Pengambilan objek penelitian tersebut, dikarenakan dalam periode 2015-2017 perusahaan sektor manufaktur merupakan penyumbang penerimaan pajak terbesar jika dibandingkan dengan sektor-sektor lainnya.</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Tidak hanya sebagai penyumbang terbesar terhadap Produk Domestik Bruto (PDB), manufaktur juga mampu memberikan kontribusi tertinggi melalui setoran pajak (www.liputan6.com).</w:t>
      </w:r>
      <w:proofErr w:type="gramEnd"/>
      <w:r w:rsidRPr="00C673F9">
        <w:rPr>
          <w:rFonts w:ascii="Times New Roman" w:hAnsi="Times New Roman" w:cs="Times New Roman"/>
        </w:rPr>
        <w:t xml:space="preserve"> Berdasarkan latar belakang di atas, penulis tertarik melakukan penelitian berjudul: </w:t>
      </w:r>
      <w:r w:rsidRPr="00C673F9">
        <w:rPr>
          <w:rFonts w:ascii="Times New Roman" w:hAnsi="Times New Roman" w:cs="Times New Roman"/>
          <w:b/>
          <w:bCs/>
        </w:rPr>
        <w:t>“</w:t>
      </w:r>
      <w:r w:rsidRPr="00C673F9">
        <w:rPr>
          <w:rFonts w:ascii="Times New Roman" w:hAnsi="Times New Roman" w:cs="Times New Roman"/>
          <w:lang w:val="id-ID"/>
        </w:rPr>
        <w:t xml:space="preserve">Pengaruh </w:t>
      </w:r>
      <w:r w:rsidRPr="00C673F9">
        <w:rPr>
          <w:rFonts w:ascii="Times New Roman" w:hAnsi="Times New Roman" w:cs="Times New Roman"/>
          <w:i/>
          <w:lang w:val="id-ID"/>
        </w:rPr>
        <w:t xml:space="preserve">Corporate Governance </w:t>
      </w:r>
      <w:r w:rsidRPr="00C673F9">
        <w:rPr>
          <w:rFonts w:ascii="Times New Roman" w:hAnsi="Times New Roman" w:cs="Times New Roman"/>
          <w:lang w:val="id-ID"/>
        </w:rPr>
        <w:t xml:space="preserve">Terhadap </w:t>
      </w:r>
      <w:r w:rsidRPr="00C673F9">
        <w:rPr>
          <w:rFonts w:ascii="Times New Roman" w:hAnsi="Times New Roman" w:cs="Times New Roman"/>
          <w:i/>
          <w:lang w:val="id-ID"/>
        </w:rPr>
        <w:t>Tax Avoidance</w:t>
      </w:r>
      <w:r w:rsidRPr="00C673F9">
        <w:rPr>
          <w:rFonts w:ascii="Times New Roman" w:hAnsi="Times New Roman" w:cs="Times New Roman"/>
          <w:lang w:val="id-ID"/>
        </w:rPr>
        <w:t xml:space="preserve"> dengan </w:t>
      </w:r>
      <w:r w:rsidRPr="00C673F9">
        <w:rPr>
          <w:rFonts w:ascii="Times New Roman" w:hAnsi="Times New Roman" w:cs="Times New Roman"/>
        </w:rPr>
        <w:t>Profitabilitas</w:t>
      </w:r>
      <w:r w:rsidRPr="00C673F9">
        <w:rPr>
          <w:rFonts w:ascii="Times New Roman" w:hAnsi="Times New Roman" w:cs="Times New Roman"/>
          <w:lang w:val="id-ID"/>
        </w:rPr>
        <w:t xml:space="preserve"> Sebagai Variabel Moderasi pada Perusahaan </w:t>
      </w:r>
      <w:r w:rsidRPr="00C673F9">
        <w:rPr>
          <w:rFonts w:ascii="Times New Roman" w:hAnsi="Times New Roman" w:cs="Times New Roman"/>
        </w:rPr>
        <w:t>Manufaktur yang Terdaftar di Bursa Efek Indonesia Periode</w:t>
      </w:r>
      <w:r w:rsidRPr="00C673F9">
        <w:rPr>
          <w:rFonts w:ascii="Times New Roman" w:hAnsi="Times New Roman" w:cs="Times New Roman"/>
          <w:lang w:val="id-ID"/>
        </w:rPr>
        <w:t xml:space="preserve"> 2015-2017”.</w:t>
      </w:r>
    </w:p>
    <w:p w14:paraId="1ADA3EBC" w14:textId="77777777" w:rsidR="00573ADA" w:rsidRPr="00C673F9" w:rsidRDefault="00573ADA" w:rsidP="00573ADA">
      <w:pPr>
        <w:spacing w:line="480" w:lineRule="auto"/>
        <w:ind w:left="220" w:firstLine="720"/>
        <w:jc w:val="both"/>
        <w:rPr>
          <w:rFonts w:ascii="Times New Roman" w:hAnsi="Times New Roman" w:cs="Times New Roman"/>
          <w:lang w:val="id-ID"/>
        </w:rPr>
      </w:pPr>
    </w:p>
    <w:p w14:paraId="41A56B2B" w14:textId="77777777" w:rsidR="00573ADA" w:rsidRPr="00C673F9" w:rsidRDefault="00573ADA" w:rsidP="00573ADA">
      <w:pPr>
        <w:pStyle w:val="Heading2"/>
        <w:numPr>
          <w:ilvl w:val="0"/>
          <w:numId w:val="1"/>
        </w:numPr>
        <w:spacing w:line="480" w:lineRule="auto"/>
        <w:jc w:val="both"/>
        <w:rPr>
          <w:rFonts w:ascii="Times New Roman" w:hAnsi="Times New Roman" w:cs="Times New Roman"/>
          <w:color w:val="auto"/>
          <w:sz w:val="24"/>
          <w:szCs w:val="24"/>
        </w:rPr>
      </w:pPr>
      <w:bookmarkStart w:id="7" w:name="_Toc409923626"/>
      <w:bookmarkStart w:id="8" w:name="_Toc410361401"/>
      <w:r w:rsidRPr="00C673F9">
        <w:rPr>
          <w:rFonts w:ascii="Times New Roman" w:hAnsi="Times New Roman" w:cs="Times New Roman"/>
          <w:color w:val="auto"/>
          <w:sz w:val="24"/>
          <w:szCs w:val="24"/>
        </w:rPr>
        <w:t>Identifikasi Masalah</w:t>
      </w:r>
      <w:bookmarkEnd w:id="7"/>
      <w:bookmarkEnd w:id="8"/>
    </w:p>
    <w:p w14:paraId="020D254B" w14:textId="77777777" w:rsidR="00573ADA" w:rsidRPr="00C673F9" w:rsidRDefault="00573ADA" w:rsidP="00573ADA">
      <w:pPr>
        <w:spacing w:line="480" w:lineRule="auto"/>
        <w:ind w:left="360" w:firstLine="360"/>
        <w:jc w:val="both"/>
        <w:rPr>
          <w:rFonts w:ascii="Times New Roman" w:hAnsi="Times New Roman" w:cs="Times New Roman"/>
        </w:rPr>
      </w:pPr>
      <w:r w:rsidRPr="00C673F9">
        <w:rPr>
          <w:rFonts w:ascii="Times New Roman" w:hAnsi="Times New Roman" w:cs="Times New Roman"/>
        </w:rPr>
        <w:t>Berdasarkan latang belakang di atas, maka dapat diidentifikasi beberapa masalah sebagai berikut:</w:t>
      </w:r>
    </w:p>
    <w:p w14:paraId="4D5C6B76" w14:textId="77777777" w:rsidR="00573ADA" w:rsidRPr="00C673F9" w:rsidRDefault="00573ADA" w:rsidP="00573ADA">
      <w:pPr>
        <w:pStyle w:val="ListParagraph"/>
        <w:numPr>
          <w:ilvl w:val="0"/>
          <w:numId w:val="2"/>
        </w:numPr>
        <w:spacing w:line="480" w:lineRule="auto"/>
        <w:jc w:val="both"/>
        <w:rPr>
          <w:rFonts w:ascii="Times New Roman" w:hAnsi="Times New Roman" w:cs="Times New Roman"/>
        </w:rPr>
      </w:pPr>
      <w:r w:rsidRPr="00C673F9">
        <w:rPr>
          <w:rFonts w:ascii="Times New Roman" w:hAnsi="Times New Roman" w:cs="Times New Roman"/>
        </w:rPr>
        <w:t xml:space="preserve">Apakah kepemilikan institusional berpengaruh terhadap </w:t>
      </w:r>
      <w:r w:rsidRPr="00C673F9">
        <w:rPr>
          <w:rFonts w:ascii="Times New Roman" w:hAnsi="Times New Roman" w:cs="Times New Roman"/>
          <w:i/>
        </w:rPr>
        <w:t>tax avoidance</w:t>
      </w:r>
      <w:r w:rsidRPr="00C673F9">
        <w:rPr>
          <w:rFonts w:ascii="Times New Roman" w:hAnsi="Times New Roman" w:cs="Times New Roman"/>
        </w:rPr>
        <w:t>?</w:t>
      </w:r>
    </w:p>
    <w:p w14:paraId="6D937711" w14:textId="77777777" w:rsidR="00573ADA" w:rsidRPr="00C673F9" w:rsidRDefault="00573ADA" w:rsidP="00573ADA">
      <w:pPr>
        <w:pStyle w:val="ListParagraph"/>
        <w:numPr>
          <w:ilvl w:val="0"/>
          <w:numId w:val="2"/>
        </w:numPr>
        <w:spacing w:line="480" w:lineRule="auto"/>
        <w:jc w:val="both"/>
        <w:rPr>
          <w:rFonts w:ascii="Times New Roman" w:hAnsi="Times New Roman" w:cs="Times New Roman"/>
        </w:rPr>
      </w:pPr>
      <w:proofErr w:type="gramStart"/>
      <w:r w:rsidRPr="00C673F9">
        <w:rPr>
          <w:rFonts w:ascii="Times New Roman" w:hAnsi="Times New Roman" w:cs="Times New Roman"/>
        </w:rPr>
        <w:t>Apakah  proporsi</w:t>
      </w:r>
      <w:proofErr w:type="gramEnd"/>
      <w:r w:rsidRPr="00C673F9">
        <w:rPr>
          <w:rFonts w:ascii="Times New Roman" w:hAnsi="Times New Roman" w:cs="Times New Roman"/>
        </w:rPr>
        <w:t xml:space="preserve"> komisaris independen berpengaruh terhadap </w:t>
      </w:r>
      <w:r w:rsidRPr="00C673F9">
        <w:rPr>
          <w:rFonts w:ascii="Times New Roman" w:hAnsi="Times New Roman" w:cs="Times New Roman"/>
          <w:i/>
        </w:rPr>
        <w:t>tax avoidance</w:t>
      </w:r>
      <w:r w:rsidRPr="00C673F9">
        <w:rPr>
          <w:rFonts w:ascii="Times New Roman" w:hAnsi="Times New Roman" w:cs="Times New Roman"/>
        </w:rPr>
        <w:t>?</w:t>
      </w:r>
    </w:p>
    <w:p w14:paraId="4D4BB8EB" w14:textId="77777777" w:rsidR="00573ADA" w:rsidRPr="00C673F9" w:rsidRDefault="00573ADA" w:rsidP="00573ADA">
      <w:pPr>
        <w:pStyle w:val="ListParagraph"/>
        <w:numPr>
          <w:ilvl w:val="0"/>
          <w:numId w:val="2"/>
        </w:numPr>
        <w:spacing w:line="480" w:lineRule="auto"/>
        <w:jc w:val="both"/>
        <w:rPr>
          <w:rFonts w:ascii="Times New Roman" w:hAnsi="Times New Roman" w:cs="Times New Roman"/>
        </w:rPr>
      </w:pPr>
      <w:r w:rsidRPr="00C673F9">
        <w:rPr>
          <w:rFonts w:ascii="Times New Roman" w:hAnsi="Times New Roman" w:cs="Times New Roman"/>
        </w:rPr>
        <w:t xml:space="preserve">Apakah komite audit berpengaruh terhadap </w:t>
      </w:r>
      <w:r w:rsidRPr="00C673F9">
        <w:rPr>
          <w:rFonts w:ascii="Times New Roman" w:hAnsi="Times New Roman" w:cs="Times New Roman"/>
          <w:i/>
        </w:rPr>
        <w:t>tax avoidance</w:t>
      </w:r>
      <w:r w:rsidRPr="00C673F9">
        <w:rPr>
          <w:rFonts w:ascii="Times New Roman" w:hAnsi="Times New Roman" w:cs="Times New Roman"/>
        </w:rPr>
        <w:t>?</w:t>
      </w:r>
    </w:p>
    <w:p w14:paraId="6D01DF04" w14:textId="77777777" w:rsidR="00573ADA" w:rsidRPr="00C673F9" w:rsidRDefault="00573ADA" w:rsidP="00573ADA">
      <w:pPr>
        <w:pStyle w:val="ListParagraph"/>
        <w:numPr>
          <w:ilvl w:val="0"/>
          <w:numId w:val="2"/>
        </w:numPr>
        <w:spacing w:line="480" w:lineRule="auto"/>
        <w:jc w:val="both"/>
        <w:rPr>
          <w:rFonts w:ascii="Times New Roman" w:hAnsi="Times New Roman" w:cs="Times New Roman"/>
        </w:rPr>
      </w:pPr>
      <w:r w:rsidRPr="00C673F9">
        <w:rPr>
          <w:rFonts w:ascii="Times New Roman" w:hAnsi="Times New Roman" w:cs="Times New Roman"/>
        </w:rPr>
        <w:t xml:space="preserve">Apakah kualitas audit berpengaruh terhadap </w:t>
      </w:r>
      <w:r w:rsidRPr="00C673F9">
        <w:rPr>
          <w:rFonts w:ascii="Times New Roman" w:hAnsi="Times New Roman" w:cs="Times New Roman"/>
          <w:i/>
        </w:rPr>
        <w:t>tax avoidance</w:t>
      </w:r>
      <w:r w:rsidRPr="00C673F9">
        <w:rPr>
          <w:rFonts w:ascii="Times New Roman" w:hAnsi="Times New Roman" w:cs="Times New Roman"/>
        </w:rPr>
        <w:t>?</w:t>
      </w:r>
    </w:p>
    <w:p w14:paraId="7BD59FE0" w14:textId="77777777" w:rsidR="00573ADA" w:rsidRPr="00C673F9" w:rsidRDefault="00573ADA" w:rsidP="00573ADA">
      <w:pPr>
        <w:pStyle w:val="ListParagraph"/>
        <w:numPr>
          <w:ilvl w:val="0"/>
          <w:numId w:val="2"/>
        </w:numPr>
        <w:spacing w:line="480" w:lineRule="auto"/>
        <w:jc w:val="both"/>
        <w:rPr>
          <w:rFonts w:ascii="Times New Roman" w:hAnsi="Times New Roman" w:cs="Times New Roman"/>
        </w:rPr>
      </w:pPr>
      <w:r w:rsidRPr="00C673F9">
        <w:rPr>
          <w:rFonts w:ascii="Times New Roman" w:hAnsi="Times New Roman" w:cs="Times New Roman"/>
        </w:rPr>
        <w:t xml:space="preserve">Apakah profitabilitas berpengaruh terhadap </w:t>
      </w:r>
      <w:r w:rsidRPr="00C673F9">
        <w:rPr>
          <w:rFonts w:ascii="Times New Roman" w:hAnsi="Times New Roman" w:cs="Times New Roman"/>
          <w:i/>
        </w:rPr>
        <w:t>tax avoidance</w:t>
      </w:r>
      <w:r w:rsidRPr="00C673F9">
        <w:rPr>
          <w:rFonts w:ascii="Times New Roman" w:hAnsi="Times New Roman" w:cs="Times New Roman"/>
        </w:rPr>
        <w:t>?</w:t>
      </w:r>
    </w:p>
    <w:p w14:paraId="4D63454B" w14:textId="77777777" w:rsidR="00573ADA" w:rsidRPr="00C673F9" w:rsidRDefault="00573ADA" w:rsidP="00573ADA">
      <w:pPr>
        <w:pStyle w:val="ListParagraph"/>
        <w:numPr>
          <w:ilvl w:val="0"/>
          <w:numId w:val="2"/>
        </w:numPr>
        <w:spacing w:line="480" w:lineRule="auto"/>
        <w:jc w:val="both"/>
        <w:rPr>
          <w:rFonts w:ascii="Times New Roman" w:hAnsi="Times New Roman" w:cs="Times New Roman"/>
        </w:rPr>
      </w:pPr>
      <w:r w:rsidRPr="00C673F9">
        <w:rPr>
          <w:rFonts w:ascii="Times New Roman" w:hAnsi="Times New Roman" w:cs="Times New Roman"/>
        </w:rPr>
        <w:t xml:space="preserve">Apakah profitabilitas memoderasi hubungan antara kepemilikan institusional dengan </w:t>
      </w:r>
      <w:r w:rsidRPr="00C673F9">
        <w:rPr>
          <w:rFonts w:ascii="Times New Roman" w:hAnsi="Times New Roman" w:cs="Times New Roman"/>
          <w:i/>
        </w:rPr>
        <w:t>tax avoidance</w:t>
      </w:r>
      <w:r w:rsidRPr="00C673F9">
        <w:rPr>
          <w:rFonts w:ascii="Times New Roman" w:hAnsi="Times New Roman" w:cs="Times New Roman"/>
        </w:rPr>
        <w:t>?</w:t>
      </w:r>
    </w:p>
    <w:p w14:paraId="74661DE4" w14:textId="77777777" w:rsidR="00573ADA" w:rsidRPr="00C673F9" w:rsidRDefault="00573ADA" w:rsidP="00573ADA">
      <w:pPr>
        <w:pStyle w:val="ListParagraph"/>
        <w:numPr>
          <w:ilvl w:val="0"/>
          <w:numId w:val="2"/>
        </w:numPr>
        <w:spacing w:line="480" w:lineRule="auto"/>
        <w:jc w:val="both"/>
        <w:rPr>
          <w:rFonts w:ascii="Times New Roman" w:hAnsi="Times New Roman" w:cs="Times New Roman"/>
        </w:rPr>
      </w:pPr>
      <w:r w:rsidRPr="00C673F9">
        <w:rPr>
          <w:rFonts w:ascii="Times New Roman" w:hAnsi="Times New Roman" w:cs="Times New Roman"/>
        </w:rPr>
        <w:t xml:space="preserve">Apakah profitabilitas memoderasi hubungan antara proporsi komisaris independen dengan </w:t>
      </w:r>
      <w:r w:rsidRPr="00C673F9">
        <w:rPr>
          <w:rFonts w:ascii="Times New Roman" w:hAnsi="Times New Roman" w:cs="Times New Roman"/>
          <w:i/>
        </w:rPr>
        <w:t>tax avoidance</w:t>
      </w:r>
      <w:r w:rsidRPr="00C673F9">
        <w:rPr>
          <w:rFonts w:ascii="Times New Roman" w:hAnsi="Times New Roman" w:cs="Times New Roman"/>
        </w:rPr>
        <w:t>?</w:t>
      </w:r>
    </w:p>
    <w:p w14:paraId="0C95B741" w14:textId="77777777" w:rsidR="00573ADA" w:rsidRPr="00C673F9" w:rsidRDefault="00573ADA" w:rsidP="00573ADA">
      <w:pPr>
        <w:pStyle w:val="ListParagraph"/>
        <w:numPr>
          <w:ilvl w:val="0"/>
          <w:numId w:val="2"/>
        </w:numPr>
        <w:spacing w:line="480" w:lineRule="auto"/>
        <w:jc w:val="both"/>
        <w:rPr>
          <w:rFonts w:ascii="Times New Roman" w:hAnsi="Times New Roman" w:cs="Times New Roman"/>
        </w:rPr>
      </w:pPr>
      <w:r w:rsidRPr="00C673F9">
        <w:rPr>
          <w:rFonts w:ascii="Times New Roman" w:hAnsi="Times New Roman" w:cs="Times New Roman"/>
        </w:rPr>
        <w:t xml:space="preserve">Apakah profitabilitas memoderasi hubungan antara komite audit dengan </w:t>
      </w:r>
      <w:r w:rsidRPr="00C673F9">
        <w:rPr>
          <w:rFonts w:ascii="Times New Roman" w:hAnsi="Times New Roman" w:cs="Times New Roman"/>
          <w:i/>
        </w:rPr>
        <w:t>tax avoidance</w:t>
      </w:r>
      <w:r w:rsidRPr="00C673F9">
        <w:rPr>
          <w:rFonts w:ascii="Times New Roman" w:hAnsi="Times New Roman" w:cs="Times New Roman"/>
        </w:rPr>
        <w:t>?</w:t>
      </w:r>
    </w:p>
    <w:p w14:paraId="66A4032A" w14:textId="77777777" w:rsidR="00573ADA" w:rsidRPr="00C673F9" w:rsidRDefault="00573ADA" w:rsidP="00573ADA">
      <w:pPr>
        <w:pStyle w:val="ListParagraph"/>
        <w:numPr>
          <w:ilvl w:val="0"/>
          <w:numId w:val="2"/>
        </w:numPr>
        <w:spacing w:line="480" w:lineRule="auto"/>
        <w:jc w:val="both"/>
        <w:rPr>
          <w:rFonts w:ascii="Times New Roman" w:hAnsi="Times New Roman" w:cs="Times New Roman"/>
        </w:rPr>
      </w:pPr>
      <w:r w:rsidRPr="00C673F9">
        <w:rPr>
          <w:rFonts w:ascii="Times New Roman" w:hAnsi="Times New Roman" w:cs="Times New Roman"/>
        </w:rPr>
        <w:t xml:space="preserve">Apakah profitabilitas memoderasi hubungan antara kualitas audit dengan </w:t>
      </w:r>
      <w:r w:rsidRPr="00C673F9">
        <w:rPr>
          <w:rFonts w:ascii="Times New Roman" w:hAnsi="Times New Roman" w:cs="Times New Roman"/>
          <w:i/>
        </w:rPr>
        <w:t>tax avoidance</w:t>
      </w:r>
      <w:r w:rsidRPr="00C673F9">
        <w:rPr>
          <w:rFonts w:ascii="Times New Roman" w:hAnsi="Times New Roman" w:cs="Times New Roman"/>
        </w:rPr>
        <w:t>?</w:t>
      </w:r>
    </w:p>
    <w:p w14:paraId="3D1A5832" w14:textId="77777777" w:rsidR="00573ADA" w:rsidRPr="00C673F9" w:rsidRDefault="00573ADA" w:rsidP="00573ADA">
      <w:pPr>
        <w:pStyle w:val="ListParagraph"/>
        <w:numPr>
          <w:ilvl w:val="0"/>
          <w:numId w:val="2"/>
        </w:numPr>
        <w:spacing w:line="480" w:lineRule="auto"/>
        <w:jc w:val="both"/>
        <w:rPr>
          <w:rFonts w:ascii="Times New Roman" w:hAnsi="Times New Roman" w:cs="Times New Roman"/>
        </w:rPr>
      </w:pPr>
      <w:r w:rsidRPr="00C673F9">
        <w:rPr>
          <w:rFonts w:ascii="Times New Roman" w:hAnsi="Times New Roman" w:cs="Times New Roman"/>
        </w:rPr>
        <w:t xml:space="preserve">Apakah profitabilitas memoderasi hubungan antara </w:t>
      </w:r>
      <w:r w:rsidRPr="00C673F9">
        <w:rPr>
          <w:rFonts w:ascii="Times New Roman" w:hAnsi="Times New Roman" w:cs="Times New Roman"/>
          <w:i/>
        </w:rPr>
        <w:t>corporate governance</w:t>
      </w:r>
      <w:r w:rsidRPr="00C673F9">
        <w:rPr>
          <w:rFonts w:ascii="Times New Roman" w:hAnsi="Times New Roman" w:cs="Times New Roman"/>
        </w:rPr>
        <w:t xml:space="preserve"> dengan </w:t>
      </w:r>
      <w:r w:rsidRPr="00C673F9">
        <w:rPr>
          <w:rFonts w:ascii="Times New Roman" w:hAnsi="Times New Roman" w:cs="Times New Roman"/>
          <w:i/>
        </w:rPr>
        <w:t>tax avoidance</w:t>
      </w:r>
      <w:r w:rsidRPr="00C673F9">
        <w:rPr>
          <w:rFonts w:ascii="Times New Roman" w:hAnsi="Times New Roman" w:cs="Times New Roman"/>
        </w:rPr>
        <w:t>?</w:t>
      </w:r>
    </w:p>
    <w:p w14:paraId="36B64C42" w14:textId="77777777" w:rsidR="00573ADA" w:rsidRPr="00C673F9" w:rsidRDefault="00573ADA" w:rsidP="00573ADA">
      <w:pPr>
        <w:pStyle w:val="ListParagraph"/>
        <w:spacing w:line="480" w:lineRule="auto"/>
        <w:jc w:val="both"/>
        <w:rPr>
          <w:rFonts w:ascii="Times New Roman" w:hAnsi="Times New Roman" w:cs="Times New Roman"/>
        </w:rPr>
      </w:pPr>
    </w:p>
    <w:p w14:paraId="0A984E81" w14:textId="77777777" w:rsidR="00573ADA" w:rsidRPr="00C673F9" w:rsidRDefault="00573ADA" w:rsidP="00573ADA">
      <w:pPr>
        <w:pStyle w:val="Heading2"/>
        <w:numPr>
          <w:ilvl w:val="0"/>
          <w:numId w:val="1"/>
        </w:numPr>
        <w:spacing w:line="480" w:lineRule="auto"/>
        <w:jc w:val="both"/>
        <w:rPr>
          <w:rFonts w:ascii="Times New Roman" w:hAnsi="Times New Roman" w:cs="Times New Roman"/>
          <w:color w:val="auto"/>
          <w:sz w:val="24"/>
          <w:szCs w:val="24"/>
        </w:rPr>
      </w:pPr>
      <w:bookmarkStart w:id="9" w:name="_Toc409923627"/>
      <w:bookmarkStart w:id="10" w:name="_Toc410361402"/>
      <w:r w:rsidRPr="00C673F9">
        <w:rPr>
          <w:rFonts w:ascii="Times New Roman" w:hAnsi="Times New Roman" w:cs="Times New Roman"/>
          <w:color w:val="auto"/>
          <w:sz w:val="24"/>
          <w:szCs w:val="24"/>
        </w:rPr>
        <w:t>Batasan Masalah</w:t>
      </w:r>
      <w:bookmarkEnd w:id="9"/>
      <w:bookmarkEnd w:id="10"/>
    </w:p>
    <w:p w14:paraId="10086C21" w14:textId="77777777" w:rsidR="00573ADA" w:rsidRPr="00C673F9" w:rsidRDefault="00573ADA" w:rsidP="00573ADA">
      <w:pPr>
        <w:spacing w:line="480" w:lineRule="auto"/>
        <w:ind w:left="360" w:firstLine="360"/>
        <w:jc w:val="both"/>
        <w:rPr>
          <w:rFonts w:ascii="Times New Roman" w:hAnsi="Times New Roman" w:cs="Times New Roman"/>
        </w:rPr>
      </w:pPr>
      <w:r w:rsidRPr="00C673F9">
        <w:rPr>
          <w:rFonts w:ascii="Times New Roman" w:hAnsi="Times New Roman" w:cs="Times New Roman"/>
        </w:rPr>
        <w:t xml:space="preserve">Untuk mengarahkan penelitian ini agar tidak menyimpang dari permasalahan pokok yang </w:t>
      </w:r>
      <w:proofErr w:type="gramStart"/>
      <w:r w:rsidRPr="00C673F9">
        <w:rPr>
          <w:rFonts w:ascii="Times New Roman" w:hAnsi="Times New Roman" w:cs="Times New Roman"/>
        </w:rPr>
        <w:t>akan</w:t>
      </w:r>
      <w:proofErr w:type="gramEnd"/>
      <w:r w:rsidRPr="00C673F9">
        <w:rPr>
          <w:rFonts w:ascii="Times New Roman" w:hAnsi="Times New Roman" w:cs="Times New Roman"/>
        </w:rPr>
        <w:t xml:space="preserve"> dibahas dan dikarenakan adanya keterbatasan waktu, maka penulis melakukan pembatasan masalah sebagai berikut:</w:t>
      </w:r>
    </w:p>
    <w:p w14:paraId="2E28E97C" w14:textId="77777777" w:rsidR="00573ADA" w:rsidRPr="00C673F9" w:rsidRDefault="00573ADA" w:rsidP="00573ADA">
      <w:pPr>
        <w:pStyle w:val="ListParagraph"/>
        <w:numPr>
          <w:ilvl w:val="0"/>
          <w:numId w:val="5"/>
        </w:numPr>
        <w:spacing w:line="480" w:lineRule="auto"/>
        <w:jc w:val="both"/>
        <w:rPr>
          <w:rFonts w:ascii="Times New Roman" w:hAnsi="Times New Roman" w:cs="Times New Roman"/>
        </w:rPr>
      </w:pPr>
      <w:r w:rsidRPr="00C673F9">
        <w:rPr>
          <w:rFonts w:ascii="Times New Roman" w:hAnsi="Times New Roman" w:cs="Times New Roman"/>
        </w:rPr>
        <w:t xml:space="preserve">Apakah kepemilikan institusional berpengaruh terhadap </w:t>
      </w:r>
      <w:r w:rsidRPr="00C673F9">
        <w:rPr>
          <w:rFonts w:ascii="Times New Roman" w:hAnsi="Times New Roman" w:cs="Times New Roman"/>
          <w:i/>
        </w:rPr>
        <w:t>tax avoidance</w:t>
      </w:r>
      <w:r w:rsidRPr="00C673F9">
        <w:rPr>
          <w:rFonts w:ascii="Times New Roman" w:hAnsi="Times New Roman" w:cs="Times New Roman"/>
        </w:rPr>
        <w:t>?</w:t>
      </w:r>
    </w:p>
    <w:p w14:paraId="7291F610" w14:textId="77777777" w:rsidR="00573ADA" w:rsidRPr="00C673F9" w:rsidRDefault="00573ADA" w:rsidP="00573ADA">
      <w:pPr>
        <w:pStyle w:val="ListParagraph"/>
        <w:numPr>
          <w:ilvl w:val="0"/>
          <w:numId w:val="5"/>
        </w:numPr>
        <w:spacing w:line="480" w:lineRule="auto"/>
        <w:jc w:val="both"/>
        <w:rPr>
          <w:rFonts w:ascii="Times New Roman" w:hAnsi="Times New Roman" w:cs="Times New Roman"/>
        </w:rPr>
      </w:pPr>
      <w:r w:rsidRPr="00C673F9">
        <w:rPr>
          <w:rFonts w:ascii="Times New Roman" w:hAnsi="Times New Roman" w:cs="Times New Roman"/>
        </w:rPr>
        <w:t xml:space="preserve">Apakah proporsi komisaris independen berpengaruh terhadap </w:t>
      </w:r>
      <w:r w:rsidRPr="00C673F9">
        <w:rPr>
          <w:rFonts w:ascii="Times New Roman" w:hAnsi="Times New Roman" w:cs="Times New Roman"/>
          <w:i/>
        </w:rPr>
        <w:t>tax avoidance</w:t>
      </w:r>
      <w:r w:rsidRPr="00C673F9">
        <w:rPr>
          <w:rFonts w:ascii="Times New Roman" w:hAnsi="Times New Roman" w:cs="Times New Roman"/>
        </w:rPr>
        <w:t>?</w:t>
      </w:r>
    </w:p>
    <w:p w14:paraId="6499B09B" w14:textId="77777777" w:rsidR="00573ADA" w:rsidRPr="00C673F9" w:rsidRDefault="00573ADA" w:rsidP="00573ADA">
      <w:pPr>
        <w:pStyle w:val="ListParagraph"/>
        <w:numPr>
          <w:ilvl w:val="0"/>
          <w:numId w:val="5"/>
        </w:numPr>
        <w:spacing w:line="480" w:lineRule="auto"/>
        <w:jc w:val="both"/>
        <w:rPr>
          <w:rFonts w:ascii="Times New Roman" w:hAnsi="Times New Roman" w:cs="Times New Roman"/>
        </w:rPr>
      </w:pPr>
      <w:r w:rsidRPr="00C673F9">
        <w:rPr>
          <w:rFonts w:ascii="Times New Roman" w:hAnsi="Times New Roman" w:cs="Times New Roman"/>
        </w:rPr>
        <w:t xml:space="preserve">Apakah komite audit berpengaruh terhadap </w:t>
      </w:r>
      <w:r w:rsidRPr="00C673F9">
        <w:rPr>
          <w:rFonts w:ascii="Times New Roman" w:hAnsi="Times New Roman" w:cs="Times New Roman"/>
          <w:i/>
        </w:rPr>
        <w:t>tax avoidance</w:t>
      </w:r>
      <w:r w:rsidRPr="00C673F9">
        <w:rPr>
          <w:rFonts w:ascii="Times New Roman" w:hAnsi="Times New Roman" w:cs="Times New Roman"/>
        </w:rPr>
        <w:t>?</w:t>
      </w:r>
    </w:p>
    <w:p w14:paraId="7719209E" w14:textId="77777777" w:rsidR="00573ADA" w:rsidRPr="00C673F9" w:rsidRDefault="00573ADA" w:rsidP="00573ADA">
      <w:pPr>
        <w:pStyle w:val="ListParagraph"/>
        <w:numPr>
          <w:ilvl w:val="0"/>
          <w:numId w:val="5"/>
        </w:numPr>
        <w:spacing w:line="480" w:lineRule="auto"/>
        <w:jc w:val="both"/>
        <w:rPr>
          <w:rFonts w:ascii="Times New Roman" w:hAnsi="Times New Roman" w:cs="Times New Roman"/>
        </w:rPr>
      </w:pPr>
      <w:r w:rsidRPr="00C673F9">
        <w:rPr>
          <w:rFonts w:ascii="Times New Roman" w:hAnsi="Times New Roman" w:cs="Times New Roman"/>
        </w:rPr>
        <w:t xml:space="preserve">Apakah kualitas audit berpengaruh terhadap </w:t>
      </w:r>
      <w:r w:rsidRPr="00C673F9">
        <w:rPr>
          <w:rFonts w:ascii="Times New Roman" w:hAnsi="Times New Roman" w:cs="Times New Roman"/>
          <w:i/>
        </w:rPr>
        <w:t>tax avoidance</w:t>
      </w:r>
      <w:r w:rsidRPr="00C673F9">
        <w:rPr>
          <w:rFonts w:ascii="Times New Roman" w:hAnsi="Times New Roman" w:cs="Times New Roman"/>
        </w:rPr>
        <w:t>?</w:t>
      </w:r>
    </w:p>
    <w:p w14:paraId="1A054656" w14:textId="77777777" w:rsidR="00573ADA" w:rsidRDefault="00573ADA" w:rsidP="00573ADA">
      <w:pPr>
        <w:pStyle w:val="ListParagraph"/>
        <w:numPr>
          <w:ilvl w:val="0"/>
          <w:numId w:val="5"/>
        </w:numPr>
        <w:spacing w:line="480" w:lineRule="auto"/>
        <w:jc w:val="both"/>
        <w:rPr>
          <w:rFonts w:ascii="Times New Roman" w:hAnsi="Times New Roman" w:cs="Times New Roman"/>
        </w:rPr>
      </w:pPr>
      <w:r w:rsidRPr="00C673F9">
        <w:rPr>
          <w:rFonts w:ascii="Times New Roman" w:hAnsi="Times New Roman" w:cs="Times New Roman"/>
        </w:rPr>
        <w:t xml:space="preserve">Apakah profitabilitas memoderasi hubungan antara kepemilikan institusional dengan </w:t>
      </w:r>
      <w:r w:rsidRPr="00C673F9">
        <w:rPr>
          <w:rFonts w:ascii="Times New Roman" w:hAnsi="Times New Roman" w:cs="Times New Roman"/>
          <w:i/>
        </w:rPr>
        <w:t>tax avoidance</w:t>
      </w:r>
      <w:r w:rsidRPr="00C673F9">
        <w:rPr>
          <w:rFonts w:ascii="Times New Roman" w:hAnsi="Times New Roman" w:cs="Times New Roman"/>
        </w:rPr>
        <w:t>?</w:t>
      </w:r>
    </w:p>
    <w:p w14:paraId="57680B4F" w14:textId="77777777" w:rsidR="00573ADA" w:rsidRPr="00C673F9" w:rsidRDefault="00573ADA" w:rsidP="00573ADA">
      <w:pPr>
        <w:pStyle w:val="ListParagraph"/>
        <w:spacing w:line="480" w:lineRule="auto"/>
        <w:jc w:val="both"/>
        <w:rPr>
          <w:rFonts w:ascii="Times New Roman" w:hAnsi="Times New Roman" w:cs="Times New Roman"/>
        </w:rPr>
      </w:pPr>
    </w:p>
    <w:p w14:paraId="4D86CD22" w14:textId="77777777" w:rsidR="00573ADA" w:rsidRPr="00C673F9" w:rsidRDefault="00573ADA" w:rsidP="00573ADA">
      <w:pPr>
        <w:pStyle w:val="Heading2"/>
        <w:numPr>
          <w:ilvl w:val="0"/>
          <w:numId w:val="1"/>
        </w:numPr>
        <w:spacing w:line="480" w:lineRule="auto"/>
        <w:jc w:val="both"/>
        <w:rPr>
          <w:rFonts w:ascii="Times New Roman" w:hAnsi="Times New Roman" w:cs="Times New Roman"/>
          <w:color w:val="auto"/>
          <w:sz w:val="24"/>
          <w:szCs w:val="24"/>
        </w:rPr>
      </w:pPr>
      <w:bookmarkStart w:id="11" w:name="_Toc409923628"/>
      <w:bookmarkStart w:id="12" w:name="_Toc410361403"/>
      <w:r w:rsidRPr="00C673F9">
        <w:rPr>
          <w:rFonts w:ascii="Times New Roman" w:hAnsi="Times New Roman" w:cs="Times New Roman"/>
          <w:color w:val="auto"/>
          <w:sz w:val="24"/>
          <w:szCs w:val="24"/>
        </w:rPr>
        <w:t>Batasan Penelitian</w:t>
      </w:r>
      <w:bookmarkEnd w:id="11"/>
      <w:bookmarkEnd w:id="12"/>
    </w:p>
    <w:p w14:paraId="47787FB9" w14:textId="77777777" w:rsidR="00573ADA" w:rsidRPr="00C673F9" w:rsidRDefault="00573ADA" w:rsidP="00573ADA">
      <w:pPr>
        <w:pStyle w:val="ListParagraph"/>
        <w:spacing w:line="480" w:lineRule="auto"/>
        <w:ind w:left="360" w:firstLine="360"/>
        <w:jc w:val="both"/>
        <w:rPr>
          <w:rFonts w:ascii="Times New Roman" w:hAnsi="Times New Roman" w:cs="Times New Roman"/>
        </w:rPr>
      </w:pPr>
      <w:r w:rsidRPr="00C673F9">
        <w:rPr>
          <w:rFonts w:ascii="Times New Roman" w:hAnsi="Times New Roman" w:cs="Times New Roman"/>
        </w:rPr>
        <w:t>Agar penelitian jelas dan terarah sesuai dengan batasan masalah, maka penelitian membatasi penelitian ini dengan batasan penelitian sebagai berikut:</w:t>
      </w:r>
    </w:p>
    <w:p w14:paraId="74C8A509" w14:textId="77777777" w:rsidR="00573ADA" w:rsidRPr="00C673F9" w:rsidRDefault="00573ADA" w:rsidP="00573ADA">
      <w:pPr>
        <w:pStyle w:val="ListParagraph"/>
        <w:numPr>
          <w:ilvl w:val="0"/>
          <w:numId w:val="3"/>
        </w:numPr>
        <w:spacing w:line="480" w:lineRule="auto"/>
        <w:ind w:left="1080"/>
        <w:jc w:val="both"/>
        <w:rPr>
          <w:rFonts w:ascii="Times New Roman" w:hAnsi="Times New Roman" w:cs="Times New Roman"/>
        </w:rPr>
      </w:pPr>
      <w:r w:rsidRPr="00C673F9">
        <w:rPr>
          <w:rFonts w:ascii="Times New Roman" w:hAnsi="Times New Roman" w:cs="Times New Roman"/>
        </w:rPr>
        <w:t>Objek penelitian yang diteliti adalah perusahaan manufaktur yang terdapat di Bursa Efek Indonesia.</w:t>
      </w:r>
    </w:p>
    <w:p w14:paraId="50703963" w14:textId="77777777" w:rsidR="00573ADA" w:rsidRDefault="00573ADA" w:rsidP="00573ADA">
      <w:pPr>
        <w:pStyle w:val="ListParagraph"/>
        <w:numPr>
          <w:ilvl w:val="0"/>
          <w:numId w:val="3"/>
        </w:numPr>
        <w:spacing w:line="480" w:lineRule="auto"/>
        <w:ind w:left="1080"/>
        <w:jc w:val="both"/>
        <w:rPr>
          <w:rFonts w:ascii="Times New Roman" w:hAnsi="Times New Roman" w:cs="Times New Roman"/>
        </w:rPr>
      </w:pPr>
      <w:r w:rsidRPr="00C673F9">
        <w:rPr>
          <w:rFonts w:ascii="Times New Roman" w:hAnsi="Times New Roman" w:cs="Times New Roman"/>
        </w:rPr>
        <w:t>Data yang digunakan untuk penelitian tahun 2015-2017.</w:t>
      </w:r>
    </w:p>
    <w:p w14:paraId="7C567330" w14:textId="77777777" w:rsidR="00573ADA" w:rsidRPr="006C58A6" w:rsidRDefault="00573ADA" w:rsidP="00573ADA">
      <w:pPr>
        <w:pStyle w:val="ListParagraph"/>
        <w:spacing w:line="480" w:lineRule="auto"/>
        <w:ind w:left="1080"/>
        <w:jc w:val="both"/>
        <w:rPr>
          <w:rFonts w:ascii="Times New Roman" w:hAnsi="Times New Roman" w:cs="Times New Roman"/>
        </w:rPr>
      </w:pPr>
    </w:p>
    <w:p w14:paraId="1B8DEBAE" w14:textId="77777777" w:rsidR="00573ADA" w:rsidRPr="00C673F9" w:rsidRDefault="00573ADA" w:rsidP="00573ADA">
      <w:pPr>
        <w:pStyle w:val="Heading2"/>
        <w:numPr>
          <w:ilvl w:val="0"/>
          <w:numId w:val="1"/>
        </w:numPr>
        <w:spacing w:line="480" w:lineRule="auto"/>
        <w:jc w:val="both"/>
        <w:rPr>
          <w:rFonts w:ascii="Times New Roman" w:hAnsi="Times New Roman" w:cs="Times New Roman"/>
          <w:color w:val="auto"/>
          <w:sz w:val="24"/>
          <w:szCs w:val="24"/>
        </w:rPr>
      </w:pPr>
      <w:bookmarkStart w:id="13" w:name="_Toc409923629"/>
      <w:bookmarkStart w:id="14" w:name="_Toc410361404"/>
      <w:r w:rsidRPr="00C673F9">
        <w:rPr>
          <w:rFonts w:ascii="Times New Roman" w:hAnsi="Times New Roman" w:cs="Times New Roman"/>
          <w:color w:val="auto"/>
          <w:sz w:val="24"/>
          <w:szCs w:val="24"/>
        </w:rPr>
        <w:t>Rumusan Masalah</w:t>
      </w:r>
      <w:bookmarkEnd w:id="13"/>
      <w:bookmarkEnd w:id="14"/>
    </w:p>
    <w:p w14:paraId="2E9733C6" w14:textId="77777777" w:rsidR="00573ADA" w:rsidRDefault="00573ADA" w:rsidP="00573ADA">
      <w:pPr>
        <w:spacing w:line="480" w:lineRule="auto"/>
        <w:ind w:left="360" w:firstLine="360"/>
        <w:jc w:val="both"/>
        <w:rPr>
          <w:rFonts w:ascii="Times New Roman" w:hAnsi="Times New Roman" w:cs="Times New Roman"/>
          <w:lang w:val="id-ID"/>
        </w:rPr>
      </w:pPr>
      <w:r w:rsidRPr="00C673F9">
        <w:rPr>
          <w:rFonts w:ascii="Times New Roman" w:hAnsi="Times New Roman" w:cs="Times New Roman"/>
        </w:rPr>
        <w:t xml:space="preserve">Berdasarkan identifikasi masalah dan batasan penelitian yang telah dibahas di atas, maka penulis merumuskan masalah sebagai </w:t>
      </w:r>
      <w:proofErr w:type="gramStart"/>
      <w:r w:rsidRPr="00C673F9">
        <w:rPr>
          <w:rFonts w:ascii="Times New Roman" w:hAnsi="Times New Roman" w:cs="Times New Roman"/>
        </w:rPr>
        <w:t>berikut :</w:t>
      </w:r>
      <w:proofErr w:type="gramEnd"/>
      <w:r w:rsidRPr="00C673F9">
        <w:rPr>
          <w:rFonts w:ascii="Times New Roman" w:hAnsi="Times New Roman" w:cs="Times New Roman"/>
        </w:rPr>
        <w:t xml:space="preserve"> “</w:t>
      </w:r>
      <w:r w:rsidRPr="00C673F9">
        <w:rPr>
          <w:rFonts w:ascii="Times New Roman" w:hAnsi="Times New Roman" w:cs="Times New Roman"/>
          <w:lang w:val="id-ID"/>
        </w:rPr>
        <w:t xml:space="preserve">Apakah </w:t>
      </w:r>
      <w:r w:rsidRPr="00C673F9">
        <w:rPr>
          <w:rFonts w:ascii="Times New Roman" w:hAnsi="Times New Roman" w:cs="Times New Roman"/>
          <w:i/>
          <w:lang w:val="id-ID"/>
        </w:rPr>
        <w:t xml:space="preserve">corporate governance </w:t>
      </w:r>
      <w:r w:rsidRPr="00C673F9">
        <w:rPr>
          <w:rFonts w:ascii="Times New Roman" w:hAnsi="Times New Roman" w:cs="Times New Roman"/>
          <w:lang w:val="id-ID"/>
        </w:rPr>
        <w:t xml:space="preserve">berpengaruh terhadap </w:t>
      </w:r>
      <w:r w:rsidRPr="00C673F9">
        <w:rPr>
          <w:rFonts w:ascii="Times New Roman" w:hAnsi="Times New Roman" w:cs="Times New Roman"/>
          <w:i/>
          <w:lang w:val="id-ID"/>
        </w:rPr>
        <w:t>tax avoidance</w:t>
      </w:r>
      <w:r w:rsidRPr="00C673F9">
        <w:rPr>
          <w:rFonts w:ascii="Times New Roman" w:hAnsi="Times New Roman" w:cs="Times New Roman"/>
          <w:lang w:val="id-ID"/>
        </w:rPr>
        <w:t xml:space="preserve"> dengan profitabilitas sebagai variabel moderasi pada perusahaan </w:t>
      </w:r>
      <w:r w:rsidRPr="00C673F9">
        <w:rPr>
          <w:rFonts w:ascii="Times New Roman" w:hAnsi="Times New Roman" w:cs="Times New Roman"/>
        </w:rPr>
        <w:t>manufaktur yang terdaftar di Bursa Efek Indonesia periode</w:t>
      </w:r>
      <w:r w:rsidRPr="00C673F9">
        <w:rPr>
          <w:rFonts w:ascii="Times New Roman" w:hAnsi="Times New Roman" w:cs="Times New Roman"/>
          <w:lang w:val="id-ID"/>
        </w:rPr>
        <w:t xml:space="preserve"> 2015-2017”</w:t>
      </w:r>
    </w:p>
    <w:p w14:paraId="79AA0A4B" w14:textId="77777777" w:rsidR="00573ADA" w:rsidRPr="00815760" w:rsidRDefault="00573ADA" w:rsidP="00573ADA">
      <w:pPr>
        <w:spacing w:line="480" w:lineRule="auto"/>
        <w:ind w:left="360" w:firstLine="360"/>
        <w:jc w:val="both"/>
        <w:rPr>
          <w:rFonts w:ascii="Times New Roman" w:hAnsi="Times New Roman" w:cs="Times New Roman"/>
          <w:lang w:val="id-ID"/>
        </w:rPr>
      </w:pPr>
    </w:p>
    <w:p w14:paraId="0B59D782" w14:textId="77777777" w:rsidR="00573ADA" w:rsidRPr="00C673F9" w:rsidRDefault="00573ADA" w:rsidP="00573ADA">
      <w:pPr>
        <w:pStyle w:val="Heading2"/>
        <w:numPr>
          <w:ilvl w:val="0"/>
          <w:numId w:val="1"/>
        </w:numPr>
        <w:spacing w:line="480" w:lineRule="auto"/>
        <w:jc w:val="both"/>
        <w:rPr>
          <w:rFonts w:ascii="Times New Roman" w:hAnsi="Times New Roman" w:cs="Times New Roman"/>
          <w:color w:val="auto"/>
          <w:sz w:val="24"/>
          <w:szCs w:val="24"/>
        </w:rPr>
      </w:pPr>
      <w:bookmarkStart w:id="15" w:name="_Toc409923630"/>
      <w:bookmarkStart w:id="16" w:name="_Toc410361405"/>
      <w:r w:rsidRPr="00C673F9">
        <w:rPr>
          <w:rFonts w:ascii="Times New Roman" w:hAnsi="Times New Roman" w:cs="Times New Roman"/>
          <w:color w:val="auto"/>
          <w:sz w:val="24"/>
          <w:szCs w:val="24"/>
        </w:rPr>
        <w:t>Tujuan Penelitian</w:t>
      </w:r>
      <w:bookmarkEnd w:id="15"/>
      <w:bookmarkEnd w:id="16"/>
    </w:p>
    <w:p w14:paraId="10AD5E3C" w14:textId="77777777" w:rsidR="00573ADA" w:rsidRPr="00C673F9" w:rsidRDefault="00573ADA" w:rsidP="00573ADA">
      <w:pPr>
        <w:pStyle w:val="ListParagraph"/>
        <w:spacing w:line="480" w:lineRule="auto"/>
        <w:ind w:left="360" w:firstLine="360"/>
        <w:jc w:val="both"/>
        <w:rPr>
          <w:rFonts w:ascii="Times New Roman" w:hAnsi="Times New Roman" w:cs="Times New Roman"/>
        </w:rPr>
      </w:pPr>
      <w:r w:rsidRPr="00C673F9">
        <w:rPr>
          <w:rFonts w:ascii="Times New Roman" w:hAnsi="Times New Roman" w:cs="Times New Roman"/>
        </w:rPr>
        <w:t xml:space="preserve">Berdasarkan penelitian yang </w:t>
      </w:r>
      <w:proofErr w:type="gramStart"/>
      <w:r w:rsidRPr="00C673F9">
        <w:rPr>
          <w:rFonts w:ascii="Times New Roman" w:hAnsi="Times New Roman" w:cs="Times New Roman"/>
        </w:rPr>
        <w:t>akan</w:t>
      </w:r>
      <w:proofErr w:type="gramEnd"/>
      <w:r w:rsidRPr="00C673F9">
        <w:rPr>
          <w:rFonts w:ascii="Times New Roman" w:hAnsi="Times New Roman" w:cs="Times New Roman"/>
        </w:rPr>
        <w:t xml:space="preserve"> dilakukan, tujuan yang ingin dicapai antara lain:</w:t>
      </w:r>
    </w:p>
    <w:p w14:paraId="6604ECA0" w14:textId="77777777" w:rsidR="00573ADA" w:rsidRPr="00C673F9" w:rsidRDefault="00573ADA" w:rsidP="00573ADA">
      <w:pPr>
        <w:pStyle w:val="ListParagraph"/>
        <w:numPr>
          <w:ilvl w:val="0"/>
          <w:numId w:val="6"/>
        </w:numPr>
        <w:spacing w:line="480" w:lineRule="auto"/>
        <w:jc w:val="both"/>
        <w:rPr>
          <w:rFonts w:ascii="Times New Roman" w:hAnsi="Times New Roman" w:cs="Times New Roman"/>
        </w:rPr>
      </w:pPr>
      <w:r w:rsidRPr="00C673F9">
        <w:rPr>
          <w:rFonts w:ascii="Times New Roman" w:hAnsi="Times New Roman" w:cs="Times New Roman"/>
        </w:rPr>
        <w:t xml:space="preserve">Untuk mengetahui apakah kepemilikan institusional berpengaruh terhadap </w:t>
      </w:r>
      <w:r w:rsidRPr="00C673F9">
        <w:rPr>
          <w:rFonts w:ascii="Times New Roman" w:hAnsi="Times New Roman" w:cs="Times New Roman"/>
          <w:i/>
        </w:rPr>
        <w:t>tax avoidance</w:t>
      </w:r>
      <w:r w:rsidRPr="00C673F9">
        <w:rPr>
          <w:rFonts w:ascii="Times New Roman" w:hAnsi="Times New Roman" w:cs="Times New Roman"/>
        </w:rPr>
        <w:t>.</w:t>
      </w:r>
    </w:p>
    <w:p w14:paraId="65F6A53E" w14:textId="77777777" w:rsidR="00573ADA" w:rsidRPr="00C673F9" w:rsidRDefault="00573ADA" w:rsidP="00573ADA">
      <w:pPr>
        <w:pStyle w:val="ListParagraph"/>
        <w:numPr>
          <w:ilvl w:val="0"/>
          <w:numId w:val="6"/>
        </w:numPr>
        <w:spacing w:line="480" w:lineRule="auto"/>
        <w:jc w:val="both"/>
        <w:rPr>
          <w:rFonts w:ascii="Times New Roman" w:hAnsi="Times New Roman" w:cs="Times New Roman"/>
        </w:rPr>
      </w:pPr>
      <w:r w:rsidRPr="00C673F9">
        <w:rPr>
          <w:rFonts w:ascii="Times New Roman" w:hAnsi="Times New Roman" w:cs="Times New Roman"/>
        </w:rPr>
        <w:t xml:space="preserve">Untuk mengetahui apakah proporsi komisaris independen berpengaruh terhadap </w:t>
      </w:r>
      <w:r w:rsidRPr="00C673F9">
        <w:rPr>
          <w:rFonts w:ascii="Times New Roman" w:hAnsi="Times New Roman" w:cs="Times New Roman"/>
          <w:i/>
        </w:rPr>
        <w:t>tax avoidance</w:t>
      </w:r>
      <w:r w:rsidRPr="00C673F9">
        <w:rPr>
          <w:rFonts w:ascii="Times New Roman" w:hAnsi="Times New Roman" w:cs="Times New Roman"/>
        </w:rPr>
        <w:t>.</w:t>
      </w:r>
    </w:p>
    <w:p w14:paraId="422E23AD" w14:textId="77777777" w:rsidR="00573ADA" w:rsidRPr="00C673F9" w:rsidRDefault="00573ADA" w:rsidP="00573ADA">
      <w:pPr>
        <w:pStyle w:val="ListParagraph"/>
        <w:numPr>
          <w:ilvl w:val="0"/>
          <w:numId w:val="6"/>
        </w:numPr>
        <w:spacing w:line="480" w:lineRule="auto"/>
        <w:jc w:val="both"/>
        <w:rPr>
          <w:rFonts w:ascii="Times New Roman" w:hAnsi="Times New Roman" w:cs="Times New Roman"/>
        </w:rPr>
      </w:pPr>
      <w:r w:rsidRPr="00C673F9">
        <w:rPr>
          <w:rFonts w:ascii="Times New Roman" w:hAnsi="Times New Roman" w:cs="Times New Roman"/>
        </w:rPr>
        <w:t xml:space="preserve">Untuk mengetahui apakah komite audit berpengaruh terhadap </w:t>
      </w:r>
      <w:r w:rsidRPr="00C673F9">
        <w:rPr>
          <w:rFonts w:ascii="Times New Roman" w:hAnsi="Times New Roman" w:cs="Times New Roman"/>
          <w:i/>
        </w:rPr>
        <w:t>tax avoidance</w:t>
      </w:r>
      <w:r w:rsidRPr="00C673F9">
        <w:rPr>
          <w:rFonts w:ascii="Times New Roman" w:hAnsi="Times New Roman" w:cs="Times New Roman"/>
        </w:rPr>
        <w:t>.</w:t>
      </w:r>
    </w:p>
    <w:p w14:paraId="7F1B69C1" w14:textId="77777777" w:rsidR="00573ADA" w:rsidRPr="00C673F9" w:rsidRDefault="00573ADA" w:rsidP="00573ADA">
      <w:pPr>
        <w:pStyle w:val="ListParagraph"/>
        <w:numPr>
          <w:ilvl w:val="0"/>
          <w:numId w:val="6"/>
        </w:numPr>
        <w:spacing w:line="480" w:lineRule="auto"/>
        <w:jc w:val="both"/>
        <w:rPr>
          <w:rFonts w:ascii="Times New Roman" w:hAnsi="Times New Roman" w:cs="Times New Roman"/>
        </w:rPr>
      </w:pPr>
      <w:r w:rsidRPr="00C673F9">
        <w:rPr>
          <w:rFonts w:ascii="Times New Roman" w:hAnsi="Times New Roman" w:cs="Times New Roman"/>
        </w:rPr>
        <w:t xml:space="preserve">Untuk mengetahui apakah kualitas audit berpengaruh terhadap </w:t>
      </w:r>
      <w:r w:rsidRPr="00C673F9">
        <w:rPr>
          <w:rFonts w:ascii="Times New Roman" w:hAnsi="Times New Roman" w:cs="Times New Roman"/>
          <w:i/>
        </w:rPr>
        <w:t>tax avoidance</w:t>
      </w:r>
      <w:r w:rsidRPr="00C673F9">
        <w:rPr>
          <w:rFonts w:ascii="Times New Roman" w:hAnsi="Times New Roman" w:cs="Times New Roman"/>
        </w:rPr>
        <w:t>.</w:t>
      </w:r>
    </w:p>
    <w:p w14:paraId="59B4FD02" w14:textId="77777777" w:rsidR="00573ADA" w:rsidRPr="00C673F9" w:rsidRDefault="00573ADA" w:rsidP="00573ADA">
      <w:pPr>
        <w:pStyle w:val="ListParagraph"/>
        <w:numPr>
          <w:ilvl w:val="0"/>
          <w:numId w:val="6"/>
        </w:numPr>
        <w:spacing w:line="480" w:lineRule="auto"/>
        <w:jc w:val="both"/>
        <w:rPr>
          <w:rFonts w:ascii="Times New Roman" w:hAnsi="Times New Roman" w:cs="Times New Roman"/>
        </w:rPr>
      </w:pPr>
      <w:r w:rsidRPr="00C673F9">
        <w:rPr>
          <w:rFonts w:ascii="Times New Roman" w:hAnsi="Times New Roman" w:cs="Times New Roman"/>
        </w:rPr>
        <w:t xml:space="preserve">Untuk mengetahui apakah profitabilitas memoderasi hubungan antara kepemilikan institusional dengan </w:t>
      </w:r>
      <w:r w:rsidRPr="00C673F9">
        <w:rPr>
          <w:rFonts w:ascii="Times New Roman" w:hAnsi="Times New Roman" w:cs="Times New Roman"/>
          <w:i/>
        </w:rPr>
        <w:t>tax avoidance</w:t>
      </w:r>
      <w:r w:rsidRPr="00C673F9">
        <w:rPr>
          <w:rFonts w:ascii="Times New Roman" w:hAnsi="Times New Roman" w:cs="Times New Roman"/>
        </w:rPr>
        <w:t>.</w:t>
      </w:r>
    </w:p>
    <w:p w14:paraId="0F5B2526" w14:textId="77777777" w:rsidR="00573ADA" w:rsidRPr="00C673F9" w:rsidRDefault="00573ADA" w:rsidP="00573ADA">
      <w:pPr>
        <w:pStyle w:val="Heading2"/>
        <w:numPr>
          <w:ilvl w:val="0"/>
          <w:numId w:val="1"/>
        </w:numPr>
        <w:spacing w:line="480" w:lineRule="auto"/>
        <w:jc w:val="both"/>
        <w:rPr>
          <w:rFonts w:ascii="Times New Roman" w:hAnsi="Times New Roman" w:cs="Times New Roman"/>
          <w:color w:val="auto"/>
          <w:sz w:val="24"/>
          <w:szCs w:val="24"/>
        </w:rPr>
      </w:pPr>
      <w:bookmarkStart w:id="17" w:name="_Toc409923631"/>
      <w:bookmarkStart w:id="18" w:name="_Toc410361406"/>
      <w:r w:rsidRPr="00C673F9">
        <w:rPr>
          <w:rFonts w:ascii="Times New Roman" w:hAnsi="Times New Roman" w:cs="Times New Roman"/>
          <w:color w:val="auto"/>
          <w:sz w:val="24"/>
          <w:szCs w:val="24"/>
        </w:rPr>
        <w:t>Manfaat Penelitian</w:t>
      </w:r>
      <w:bookmarkEnd w:id="17"/>
      <w:bookmarkEnd w:id="18"/>
    </w:p>
    <w:p w14:paraId="36ACDA1A" w14:textId="77777777" w:rsidR="00573ADA" w:rsidRPr="00C673F9" w:rsidRDefault="00573ADA" w:rsidP="00573ADA">
      <w:pPr>
        <w:spacing w:line="480" w:lineRule="auto"/>
        <w:ind w:firstLine="720"/>
        <w:jc w:val="both"/>
        <w:rPr>
          <w:rFonts w:ascii="Times New Roman" w:hAnsi="Times New Roman" w:cs="Times New Roman"/>
        </w:rPr>
      </w:pPr>
      <w:r w:rsidRPr="00C673F9">
        <w:rPr>
          <w:rFonts w:ascii="Times New Roman" w:hAnsi="Times New Roman" w:cs="Times New Roman"/>
        </w:rPr>
        <w:t>Manfaat yang diharapkan dengan dilakukannya penelitian ini antara lain:</w:t>
      </w:r>
    </w:p>
    <w:p w14:paraId="2037F33C" w14:textId="77777777" w:rsidR="00573ADA" w:rsidRPr="00C673F9" w:rsidRDefault="00573ADA" w:rsidP="00573ADA">
      <w:pPr>
        <w:pStyle w:val="ListParagraph"/>
        <w:numPr>
          <w:ilvl w:val="0"/>
          <w:numId w:val="4"/>
        </w:numPr>
        <w:spacing w:line="480" w:lineRule="auto"/>
        <w:jc w:val="both"/>
        <w:rPr>
          <w:rFonts w:ascii="Times New Roman" w:hAnsi="Times New Roman" w:cs="Times New Roman"/>
        </w:rPr>
      </w:pPr>
      <w:r w:rsidRPr="00C673F9">
        <w:rPr>
          <w:rFonts w:ascii="Times New Roman" w:hAnsi="Times New Roman" w:cs="Times New Roman"/>
        </w:rPr>
        <w:t>Bagi Pembaca dan Peneliti Selanjutnya</w:t>
      </w:r>
    </w:p>
    <w:p w14:paraId="1D7B0BD5" w14:textId="77777777" w:rsidR="00573ADA" w:rsidRPr="00C673F9" w:rsidRDefault="00573ADA" w:rsidP="00573ADA">
      <w:pPr>
        <w:spacing w:line="480" w:lineRule="auto"/>
        <w:ind w:left="720" w:firstLine="720"/>
        <w:jc w:val="both"/>
        <w:rPr>
          <w:rFonts w:ascii="Times New Roman" w:hAnsi="Times New Roman" w:cs="Times New Roman"/>
          <w:i/>
        </w:rPr>
      </w:pPr>
      <w:r w:rsidRPr="00C673F9">
        <w:rPr>
          <w:rFonts w:ascii="Times New Roman" w:hAnsi="Times New Roman" w:cs="Times New Roman"/>
        </w:rPr>
        <w:t xml:space="preserve">Hasil penelitian ini diharapkan dapat memberikan bukti empiris mengenai pengaruh </w:t>
      </w:r>
      <w:r w:rsidRPr="00C673F9">
        <w:rPr>
          <w:rFonts w:ascii="Times New Roman" w:hAnsi="Times New Roman" w:cs="Times New Roman"/>
          <w:i/>
        </w:rPr>
        <w:t>corporate governance</w:t>
      </w:r>
      <w:r w:rsidRPr="00C673F9">
        <w:rPr>
          <w:rFonts w:ascii="Times New Roman" w:hAnsi="Times New Roman" w:cs="Times New Roman"/>
        </w:rPr>
        <w:t xml:space="preserve"> terhadap </w:t>
      </w:r>
      <w:r w:rsidRPr="00C673F9">
        <w:rPr>
          <w:rFonts w:ascii="Times New Roman" w:hAnsi="Times New Roman" w:cs="Times New Roman"/>
          <w:i/>
        </w:rPr>
        <w:t xml:space="preserve">tax avoidance </w:t>
      </w:r>
      <w:r w:rsidRPr="00C673F9">
        <w:rPr>
          <w:rFonts w:ascii="Times New Roman" w:hAnsi="Times New Roman" w:cs="Times New Roman"/>
        </w:rPr>
        <w:t xml:space="preserve">dengan </w:t>
      </w:r>
      <w:r>
        <w:rPr>
          <w:rFonts w:ascii="Times New Roman" w:hAnsi="Times New Roman" w:cs="Times New Roman"/>
        </w:rPr>
        <w:t xml:space="preserve">profitabilitas </w:t>
      </w:r>
      <w:r w:rsidRPr="00C673F9">
        <w:rPr>
          <w:rFonts w:ascii="Times New Roman" w:hAnsi="Times New Roman" w:cs="Times New Roman"/>
        </w:rPr>
        <w:t>sebagai variabel moderasi</w:t>
      </w:r>
      <w:r>
        <w:rPr>
          <w:rFonts w:ascii="Times New Roman" w:hAnsi="Times New Roman" w:cs="Times New Roman"/>
        </w:rPr>
        <w:t xml:space="preserve"> </w:t>
      </w:r>
      <w:r w:rsidRPr="00C673F9">
        <w:rPr>
          <w:rFonts w:ascii="Times New Roman" w:hAnsi="Times New Roman" w:cs="Times New Roman"/>
        </w:rPr>
        <w:t xml:space="preserve">serta memberikan tambahan informasi, wawasan dan referensi bagi peneliti selanjutnya yang melakukan penelitian terkait dengan </w:t>
      </w:r>
      <w:r w:rsidRPr="00C673F9">
        <w:rPr>
          <w:rFonts w:ascii="Times New Roman" w:hAnsi="Times New Roman" w:cs="Times New Roman"/>
          <w:i/>
        </w:rPr>
        <w:t>tax avoidance</w:t>
      </w:r>
      <w:r w:rsidRPr="00C673F9">
        <w:rPr>
          <w:rFonts w:ascii="Times New Roman" w:hAnsi="Times New Roman" w:cs="Times New Roman"/>
        </w:rPr>
        <w:t>.</w:t>
      </w:r>
    </w:p>
    <w:p w14:paraId="1481A55A" w14:textId="77777777" w:rsidR="00573ADA" w:rsidRPr="00C673F9" w:rsidRDefault="00573ADA" w:rsidP="00573ADA">
      <w:pPr>
        <w:spacing w:line="480" w:lineRule="auto"/>
        <w:jc w:val="both"/>
        <w:rPr>
          <w:rFonts w:ascii="Times New Roman" w:hAnsi="Times New Roman" w:cs="Times New Roman"/>
        </w:rPr>
      </w:pPr>
    </w:p>
    <w:p w14:paraId="4CB11F4C" w14:textId="77777777" w:rsidR="00573ADA" w:rsidRPr="00C673F9" w:rsidRDefault="00573ADA" w:rsidP="00573ADA">
      <w:pPr>
        <w:pStyle w:val="ListParagraph"/>
        <w:numPr>
          <w:ilvl w:val="0"/>
          <w:numId w:val="4"/>
        </w:numPr>
        <w:spacing w:line="480" w:lineRule="auto"/>
        <w:jc w:val="both"/>
        <w:rPr>
          <w:rFonts w:ascii="Times New Roman" w:hAnsi="Times New Roman" w:cs="Times New Roman"/>
        </w:rPr>
      </w:pPr>
      <w:r w:rsidRPr="00C673F9">
        <w:rPr>
          <w:rFonts w:ascii="Times New Roman" w:hAnsi="Times New Roman" w:cs="Times New Roman"/>
        </w:rPr>
        <w:t>Bagi Pemerintah</w:t>
      </w:r>
    </w:p>
    <w:p w14:paraId="420A89E4" w14:textId="77777777" w:rsidR="00573ADA" w:rsidRPr="00C673F9" w:rsidRDefault="00573ADA" w:rsidP="00573ADA">
      <w:pPr>
        <w:pStyle w:val="ListParagraph"/>
        <w:spacing w:line="480" w:lineRule="auto"/>
        <w:ind w:firstLine="720"/>
        <w:jc w:val="both"/>
        <w:rPr>
          <w:rFonts w:ascii="Times New Roman" w:hAnsi="Times New Roman" w:cs="Times New Roman"/>
        </w:rPr>
      </w:pPr>
      <w:proofErr w:type="gramStart"/>
      <w:r w:rsidRPr="00C673F9">
        <w:rPr>
          <w:rFonts w:ascii="Times New Roman" w:hAnsi="Times New Roman" w:cs="Times New Roman"/>
        </w:rPr>
        <w:t>Penelitian ini dapat menjadi bahan pertimbangan bagi pemerintah dalam membuat peraturan lebih lanjut agar celah pajak dapat berkurang</w:t>
      </w:r>
      <w:r>
        <w:rPr>
          <w:rFonts w:ascii="Times New Roman" w:hAnsi="Times New Roman" w:cs="Times New Roman"/>
        </w:rPr>
        <w:t>,</w:t>
      </w:r>
      <w:r w:rsidRPr="00C673F9">
        <w:rPr>
          <w:rFonts w:ascii="Times New Roman" w:hAnsi="Times New Roman" w:cs="Times New Roman"/>
        </w:rPr>
        <w:t xml:space="preserve"> sehingga negara dapat menerima pendapatan pajak lebih optimal.</w:t>
      </w:r>
      <w:proofErr w:type="gramEnd"/>
    </w:p>
    <w:p w14:paraId="2958BD28" w14:textId="77777777" w:rsidR="00573ADA" w:rsidRPr="00C673F9" w:rsidRDefault="00573ADA" w:rsidP="00573ADA">
      <w:pPr>
        <w:pStyle w:val="ListParagraph"/>
        <w:spacing w:line="480" w:lineRule="auto"/>
        <w:jc w:val="both"/>
        <w:rPr>
          <w:rFonts w:ascii="Times New Roman" w:hAnsi="Times New Roman" w:cs="Times New Roman"/>
        </w:rPr>
      </w:pPr>
    </w:p>
    <w:p w14:paraId="4C5D6C64" w14:textId="77777777" w:rsidR="00573ADA" w:rsidRPr="00C673F9" w:rsidRDefault="00573ADA" w:rsidP="00573ADA">
      <w:pPr>
        <w:pStyle w:val="ListParagraph"/>
        <w:numPr>
          <w:ilvl w:val="0"/>
          <w:numId w:val="4"/>
        </w:numPr>
        <w:spacing w:line="480" w:lineRule="auto"/>
        <w:jc w:val="both"/>
        <w:rPr>
          <w:rFonts w:ascii="Times New Roman" w:hAnsi="Times New Roman" w:cs="Times New Roman"/>
        </w:rPr>
      </w:pPr>
      <w:r w:rsidRPr="00C673F9">
        <w:rPr>
          <w:rFonts w:ascii="Times New Roman" w:hAnsi="Times New Roman" w:cs="Times New Roman"/>
        </w:rPr>
        <w:t>Bagi Penulis</w:t>
      </w:r>
    </w:p>
    <w:p w14:paraId="37140F65" w14:textId="77777777" w:rsidR="00573ADA" w:rsidRPr="00C673F9" w:rsidRDefault="00573ADA" w:rsidP="00573ADA">
      <w:pPr>
        <w:spacing w:line="480" w:lineRule="auto"/>
        <w:ind w:left="720" w:firstLine="720"/>
        <w:jc w:val="both"/>
        <w:rPr>
          <w:rFonts w:ascii="Times New Roman" w:hAnsi="Times New Roman" w:cs="Times New Roman"/>
        </w:rPr>
      </w:pPr>
      <w:proofErr w:type="gramStart"/>
      <w:r w:rsidRPr="00C673F9">
        <w:rPr>
          <w:rFonts w:ascii="Times New Roman" w:hAnsi="Times New Roman" w:cs="Times New Roman"/>
        </w:rPr>
        <w:t>Hasil penelitian ini diharapkan dapat menambah wawasan serta literatur penulis.</w:t>
      </w:r>
      <w:proofErr w:type="gramEnd"/>
      <w:r w:rsidRPr="00C673F9">
        <w:rPr>
          <w:rFonts w:ascii="Times New Roman" w:hAnsi="Times New Roman" w:cs="Times New Roman"/>
        </w:rPr>
        <w:t xml:space="preserve"> </w:t>
      </w:r>
      <w:proofErr w:type="gramStart"/>
      <w:r w:rsidRPr="00C673F9">
        <w:rPr>
          <w:rFonts w:ascii="Times New Roman" w:hAnsi="Times New Roman" w:cs="Times New Roman"/>
        </w:rPr>
        <w:t>Selain itu, hasil penelitian ini diperlukan sebagai salah satu syarat untuk memperoleh gelar sarjana pada Institut Bisnis dan Informatika Kwik Kian Gie.</w:t>
      </w:r>
      <w:proofErr w:type="gramEnd"/>
    </w:p>
    <w:p w14:paraId="179F7215" w14:textId="77777777" w:rsidR="00301AA5" w:rsidRDefault="00301AA5"/>
    <w:sectPr w:rsidR="00301AA5" w:rsidSect="00E92D8C">
      <w:pgSz w:w="11900" w:h="16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3530"/>
    <w:multiLevelType w:val="hybridMultilevel"/>
    <w:tmpl w:val="0134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10574"/>
    <w:multiLevelType w:val="hybridMultilevel"/>
    <w:tmpl w:val="CD9C9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73EF5"/>
    <w:multiLevelType w:val="hybridMultilevel"/>
    <w:tmpl w:val="FFB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A6850"/>
    <w:multiLevelType w:val="hybridMultilevel"/>
    <w:tmpl w:val="FFB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A7C45"/>
    <w:multiLevelType w:val="hybridMultilevel"/>
    <w:tmpl w:val="FFB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26325C"/>
    <w:multiLevelType w:val="hybridMultilevel"/>
    <w:tmpl w:val="9F1A4B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DA"/>
    <w:rsid w:val="00301AA5"/>
    <w:rsid w:val="00573ADA"/>
    <w:rsid w:val="00D44F88"/>
    <w:rsid w:val="00E92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2C9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DA"/>
  </w:style>
  <w:style w:type="paragraph" w:styleId="Heading1">
    <w:name w:val="heading 1"/>
    <w:basedOn w:val="Normal"/>
    <w:next w:val="Normal"/>
    <w:link w:val="Heading1Char"/>
    <w:uiPriority w:val="9"/>
    <w:qFormat/>
    <w:rsid w:val="00573AD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73A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73A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73ADA"/>
    <w:pPr>
      <w:ind w:left="720"/>
      <w:contextualSpacing/>
    </w:pPr>
  </w:style>
  <w:style w:type="character" w:styleId="Hyperlink">
    <w:name w:val="Hyperlink"/>
    <w:basedOn w:val="DefaultParagraphFont"/>
    <w:uiPriority w:val="99"/>
    <w:unhideWhenUsed/>
    <w:rsid w:val="00573A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DA"/>
  </w:style>
  <w:style w:type="paragraph" w:styleId="Heading1">
    <w:name w:val="heading 1"/>
    <w:basedOn w:val="Normal"/>
    <w:next w:val="Normal"/>
    <w:link w:val="Heading1Char"/>
    <w:uiPriority w:val="9"/>
    <w:qFormat/>
    <w:rsid w:val="00573AD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73A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73A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73ADA"/>
    <w:pPr>
      <w:ind w:left="720"/>
      <w:contextualSpacing/>
    </w:pPr>
  </w:style>
  <w:style w:type="character" w:styleId="Hyperlink">
    <w:name w:val="Hyperlink"/>
    <w:basedOn w:val="DefaultParagraphFont"/>
    <w:uiPriority w:val="99"/>
    <w:unhideWhenUsed/>
    <w:rsid w:val="00573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kemenkeu.go.id" TargetMode="External"/><Relationship Id="rId7" Type="http://schemas.openxmlformats.org/officeDocument/2006/relationships/hyperlink" Target="http://www.tempo.c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2668</Words>
  <Characters>15209</Characters>
  <Application>Microsoft Macintosh Word</Application>
  <DocSecurity>0</DocSecurity>
  <Lines>126</Lines>
  <Paragraphs>35</Paragraphs>
  <ScaleCrop>false</ScaleCrop>
  <Company/>
  <LinksUpToDate>false</LinksUpToDate>
  <CharactersWithSpaces>17842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Pangestu</dc:creator>
  <cp:keywords/>
  <dc:description/>
  <cp:lastModifiedBy>Aldo Pangestu</cp:lastModifiedBy>
  <cp:revision>2</cp:revision>
  <dcterms:created xsi:type="dcterms:W3CDTF">2019-05-08T04:45:00Z</dcterms:created>
  <dcterms:modified xsi:type="dcterms:W3CDTF">2019-05-08T08:42:00Z</dcterms:modified>
</cp:coreProperties>
</file>