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5C65" w14:textId="77777777" w:rsidR="002506DE" w:rsidRDefault="002506DE" w:rsidP="002506DE">
      <w:pPr>
        <w:pStyle w:val="Heading1"/>
        <w:spacing w:line="480" w:lineRule="auto"/>
        <w:jc w:val="center"/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val="en-US" w:eastAsia="zh-CN"/>
        </w:rPr>
      </w:pPr>
      <w:bookmarkStart w:id="0" w:name="_Toc20858883"/>
      <w:r w:rsidRPr="0038122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val="en-US" w:eastAsia="zh-CN"/>
        </w:rPr>
        <w:t>ABSTRAK</w:t>
      </w:r>
      <w:bookmarkEnd w:id="0"/>
    </w:p>
    <w:p w14:paraId="6E594E3A" w14:textId="77777777" w:rsidR="002506DE" w:rsidRDefault="002506DE" w:rsidP="002506DE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Nona Christy/ 34150507/ 2019/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Pengaruh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Penerimaan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Hotel,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Restoran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Hiburan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Reklame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dan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Parkir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Pendapatan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Asli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Daerah DKI Jakarta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Periode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2008-2017/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Pembimbing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: Ari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Prasetyo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Drs., M.M.,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M.Ak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14:paraId="731B0878" w14:textId="77777777" w:rsidR="002506DE" w:rsidRDefault="002506DE" w:rsidP="002506DE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6F20D81B" w14:textId="77777777" w:rsidR="002506DE" w:rsidRDefault="002506DE" w:rsidP="002506DE">
      <w:pPr>
        <w:spacing w:after="0" w:line="240" w:lineRule="auto"/>
        <w:ind w:left="426"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Pendapatan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Asli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Daerah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selanjutnya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disebut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PAD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salah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sumber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pendapatan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diperoleh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daerah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dipungut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berdasarkan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peraturan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daerah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sesuai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peraturan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perundang-undangan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Salah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sumber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memberikan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kontribusi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besar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bagi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penerimaan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PAD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berasal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Daerah.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dilakukan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menguji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apakah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Penerimaan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Hotel,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Restoran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Hiburan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Reklame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dan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Parkir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berpengaruh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secara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positif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PAD DKI Jakarta.</w:t>
      </w:r>
    </w:p>
    <w:p w14:paraId="5A0F6F08" w14:textId="77777777" w:rsidR="002506DE" w:rsidRDefault="002506DE" w:rsidP="002506DE">
      <w:pPr>
        <w:spacing w:after="0" w:line="240" w:lineRule="auto"/>
        <w:ind w:left="426"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1D235D0D" w14:textId="77777777" w:rsidR="002506DE" w:rsidRDefault="002506DE" w:rsidP="002506DE">
      <w:pPr>
        <w:spacing w:after="0" w:line="240" w:lineRule="auto"/>
        <w:ind w:left="426"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Sumber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PAD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berasal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Daerah,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Retribusi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Daerah, Hasil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Pengelolaan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Kekayaan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Milik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Daerah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Dipisahkan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dan Lain-Lain PAD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Daerah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kontribusi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wajib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daerah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terutang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oleh orang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pribadi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maupun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badan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bersifat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memaksa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berdasarkan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Undang-Undang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mendapatkan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imbalan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secara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langsung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digunakan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keperluan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daerah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bagi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sebesar-besarnya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kemakmuran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rakyat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Daerah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dibagi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menjadi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dua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yaitu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Provinsi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Kabupaten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/Kota.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Hipotesis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pada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Hotel,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Restoran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Hiburan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Reklame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dan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Parkir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berpengaruh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secara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positif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PAD.</w:t>
      </w:r>
    </w:p>
    <w:p w14:paraId="70B578B6" w14:textId="77777777" w:rsidR="002506DE" w:rsidRDefault="002506DE" w:rsidP="002506DE">
      <w:pPr>
        <w:spacing w:after="0" w:line="240" w:lineRule="auto"/>
        <w:ind w:left="426"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7CE4D8C5" w14:textId="77777777" w:rsidR="002506DE" w:rsidRDefault="002506DE" w:rsidP="002506DE">
      <w:pPr>
        <w:spacing w:after="0" w:line="240" w:lineRule="auto"/>
        <w:ind w:left="426"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Penelitian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menggunakan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teknik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pengumpulan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data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metode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pengamatan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data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sekunder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Data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diambil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selama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10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tahun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yaitu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Hotel,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Restoran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Hiburan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Reklame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dan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Parkir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diperoleh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BPRD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sedangkan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PAD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diperoleh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BPS. Teknik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pengambilan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sampel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menggunakan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6A6C38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purposive sampling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Teknik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analisis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data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menggunakan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Statistik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Deskriptif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Uji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Asumsi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Klasik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Uji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Statistik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F, Uji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Statistik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t, dan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Koefisien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Determinasi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14:paraId="725D0B1A" w14:textId="77777777" w:rsidR="002506DE" w:rsidRDefault="002506DE" w:rsidP="002506DE">
      <w:pPr>
        <w:spacing w:after="0" w:line="240" w:lineRule="auto"/>
        <w:ind w:left="426"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767FE94A" w14:textId="77777777" w:rsidR="002506DE" w:rsidRDefault="002506DE" w:rsidP="002506D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Hasil Uji 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menunjukkan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cukup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bukti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variabel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Hotel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berpengaruh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positif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PAD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0,0135,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cukup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bukti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Restoran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berpengaruh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positif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terhadap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PAD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nilai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signifikansi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0,001,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disimpulkan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Hiburan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PAD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signifikansi</w:t>
      </w:r>
      <w:proofErr w:type="spellEnd"/>
      <w:r>
        <w:rPr>
          <w:rFonts w:ascii="Times New Roman" w:hAnsi="Times New Roman" w:cs="Times New Roman"/>
          <w:sz w:val="24"/>
        </w:rPr>
        <w:t xml:space="preserve"> 0,0095,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Reklame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PAD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signifikansi</w:t>
      </w:r>
      <w:proofErr w:type="spellEnd"/>
      <w:r>
        <w:rPr>
          <w:rFonts w:ascii="Times New Roman" w:hAnsi="Times New Roman" w:cs="Times New Roman"/>
          <w:sz w:val="24"/>
        </w:rPr>
        <w:t xml:space="preserve"> 0,0445, dan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disimpulkan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bahwa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Parkir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PAD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signifikansi</w:t>
      </w:r>
      <w:proofErr w:type="spellEnd"/>
      <w:r>
        <w:rPr>
          <w:rFonts w:ascii="Times New Roman" w:hAnsi="Times New Roman" w:cs="Times New Roman"/>
          <w:sz w:val="24"/>
        </w:rPr>
        <w:t xml:space="preserve"> 0,0185.</w:t>
      </w:r>
    </w:p>
    <w:p w14:paraId="2425BE09" w14:textId="77777777" w:rsidR="002506DE" w:rsidRDefault="002506DE" w:rsidP="002506D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</w:rPr>
      </w:pPr>
    </w:p>
    <w:p w14:paraId="56F82660" w14:textId="77777777" w:rsidR="002506DE" w:rsidRDefault="002506DE" w:rsidP="002506D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Kesimpulan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Hotel,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Restoran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Reklame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PAD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Hiburan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PAD.</w:t>
      </w:r>
    </w:p>
    <w:p w14:paraId="08E5192E" w14:textId="77777777" w:rsidR="002506DE" w:rsidRDefault="002506DE" w:rsidP="002506DE">
      <w:pPr>
        <w:spacing w:after="0" w:line="240" w:lineRule="auto"/>
        <w:ind w:left="426"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5803A731" w14:textId="77777777" w:rsidR="002506DE" w:rsidRDefault="002506DE" w:rsidP="002506DE">
      <w:pPr>
        <w:spacing w:after="0" w:line="240" w:lineRule="auto"/>
        <w:ind w:left="426"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bookmarkStart w:id="1" w:name="_GoBack"/>
      <w:bookmarkEnd w:id="1"/>
    </w:p>
    <w:p w14:paraId="1F31E675" w14:textId="77777777" w:rsidR="002506DE" w:rsidRDefault="002506DE" w:rsidP="002506DE">
      <w:pPr>
        <w:spacing w:after="0" w:line="240" w:lineRule="auto"/>
        <w:ind w:left="426" w:firstLine="4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2CC3B815" w14:textId="5862E04F" w:rsidR="00EC432D" w:rsidRDefault="002506DE" w:rsidP="002506DE">
      <w:pPr>
        <w:ind w:left="426"/>
      </w:pPr>
      <w:r w:rsidRPr="00F8054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Kata </w:t>
      </w:r>
      <w:proofErr w:type="spellStart"/>
      <w:proofErr w:type="gramStart"/>
      <w:r w:rsidRPr="00F8054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Kunci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: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Hotel,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Penerimaan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Restoran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Penerimaan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Hiburan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Penerimaan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Reklame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Penerimaan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Pajak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Parkir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Pendapatan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Asli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Daerah</w:t>
      </w:r>
    </w:p>
    <w:sectPr w:rsidR="00EC432D" w:rsidSect="0040645C">
      <w:footerReference w:type="default" r:id="rId6"/>
      <w:pgSz w:w="11906" w:h="16838"/>
      <w:pgMar w:top="1418" w:right="1418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EB0F7" w14:textId="77777777" w:rsidR="00F20995" w:rsidRDefault="00F20995" w:rsidP="002506DE">
      <w:pPr>
        <w:spacing w:after="0" w:line="240" w:lineRule="auto"/>
      </w:pPr>
      <w:r>
        <w:separator/>
      </w:r>
    </w:p>
  </w:endnote>
  <w:endnote w:type="continuationSeparator" w:id="0">
    <w:p w14:paraId="7E44B06B" w14:textId="77777777" w:rsidR="00F20995" w:rsidRDefault="00F20995" w:rsidP="0025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850294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0214D" w14:textId="22E1451C" w:rsidR="002506DE" w:rsidRPr="002506DE" w:rsidRDefault="002506D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06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6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06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506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06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FE554C8" w14:textId="77777777" w:rsidR="002506DE" w:rsidRDefault="0025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E3D0" w14:textId="77777777" w:rsidR="00F20995" w:rsidRDefault="00F20995" w:rsidP="002506DE">
      <w:pPr>
        <w:spacing w:after="0" w:line="240" w:lineRule="auto"/>
      </w:pPr>
      <w:r>
        <w:separator/>
      </w:r>
    </w:p>
  </w:footnote>
  <w:footnote w:type="continuationSeparator" w:id="0">
    <w:p w14:paraId="3FCA81E9" w14:textId="77777777" w:rsidR="00F20995" w:rsidRDefault="00F20995" w:rsidP="0025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DE"/>
    <w:rsid w:val="0011380F"/>
    <w:rsid w:val="001B076B"/>
    <w:rsid w:val="002506DE"/>
    <w:rsid w:val="003320CB"/>
    <w:rsid w:val="0040645C"/>
    <w:rsid w:val="004B40C5"/>
    <w:rsid w:val="00A90A79"/>
    <w:rsid w:val="00CB6EDC"/>
    <w:rsid w:val="00CD3066"/>
    <w:rsid w:val="00EC321E"/>
    <w:rsid w:val="00EC432D"/>
    <w:rsid w:val="00F20995"/>
    <w:rsid w:val="00F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2DA4"/>
  <w15:chartTrackingRefBased/>
  <w15:docId w15:val="{065B9756-F16F-44C4-A39E-7E638376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6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0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DE"/>
  </w:style>
  <w:style w:type="paragraph" w:styleId="Footer">
    <w:name w:val="footer"/>
    <w:basedOn w:val="Normal"/>
    <w:link w:val="FooterChar"/>
    <w:uiPriority w:val="99"/>
    <w:unhideWhenUsed/>
    <w:rsid w:val="00250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Christy</dc:creator>
  <cp:keywords/>
  <dc:description/>
  <cp:lastModifiedBy>Nona Christy</cp:lastModifiedBy>
  <cp:revision>2</cp:revision>
  <dcterms:created xsi:type="dcterms:W3CDTF">2019-10-05T11:29:00Z</dcterms:created>
  <dcterms:modified xsi:type="dcterms:W3CDTF">2019-10-05T11:39:00Z</dcterms:modified>
</cp:coreProperties>
</file>