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FB" w:rsidRPr="00101FFA" w:rsidRDefault="001A48FB" w:rsidP="001A48FB">
      <w:pPr>
        <w:pStyle w:val="Heading1"/>
        <w:ind w:left="0"/>
      </w:pPr>
      <w:bookmarkStart w:id="0" w:name="_Toc507347261"/>
      <w:bookmarkStart w:id="1" w:name="_Toc523086169"/>
      <w:r w:rsidRPr="00101FFA">
        <w:t>BAB II</w:t>
      </w:r>
      <w:bookmarkEnd w:id="0"/>
      <w:bookmarkEnd w:id="1"/>
    </w:p>
    <w:p w:rsidR="001A48FB" w:rsidRPr="00101FFA" w:rsidRDefault="001A48FB" w:rsidP="001A48FB">
      <w:pPr>
        <w:pStyle w:val="Heading1"/>
        <w:ind w:left="0"/>
      </w:pPr>
      <w:bookmarkStart w:id="2" w:name="_Toc507347262"/>
      <w:bookmarkStart w:id="3" w:name="_Toc523086170"/>
      <w:r w:rsidRPr="00101FFA">
        <w:t>KAJIAN PUSTAKA</w:t>
      </w:r>
      <w:bookmarkEnd w:id="2"/>
      <w:bookmarkEnd w:id="3"/>
    </w:p>
    <w:p w:rsidR="001A48FB" w:rsidRPr="00101FFA" w:rsidRDefault="001A48FB" w:rsidP="001A48FB">
      <w:pPr>
        <w:spacing w:line="480" w:lineRule="auto"/>
        <w:ind w:firstLine="357"/>
        <w:jc w:val="both"/>
        <w:rPr>
          <w:rFonts w:ascii="Times New Roman" w:hAnsi="Times New Roman" w:cs="Times New Roman"/>
          <w:sz w:val="24"/>
          <w:szCs w:val="24"/>
        </w:rPr>
      </w:pPr>
      <w:r w:rsidRPr="00101FFA">
        <w:rPr>
          <w:rFonts w:ascii="Times New Roman" w:hAnsi="Times New Roman" w:cs="Times New Roman"/>
          <w:sz w:val="24"/>
          <w:szCs w:val="24"/>
        </w:rPr>
        <w:tab/>
        <w:t>Pada bab ini akan dibahas landasan teori yang berisi tentang teori-teori yang mendukung pembahasan dan analisi penelitian, selanjutnya penelitian terdahulu yang memiliki keterkaitan dengan penelitian yang akan dijalankan yang didapat dari tulisan dijurnal. Sub bab berikutnya yang akan dibahas mengenai kerangka pemikiran yang berisi pola pikir yang menunjukkan hubungan variabel yang akan diteliti dan hipotesis yang berisi anggapan sementara yang perlu dibuktian dalam penelitian yang mengacu pada kerangka pemikiran sebelumnya.</w:t>
      </w:r>
    </w:p>
    <w:p w:rsidR="001A48FB" w:rsidRPr="00101FFA" w:rsidRDefault="001A48FB" w:rsidP="001A48FB">
      <w:pPr>
        <w:spacing w:line="480" w:lineRule="auto"/>
        <w:jc w:val="both"/>
        <w:rPr>
          <w:rFonts w:ascii="Times New Roman" w:hAnsi="Times New Roman" w:cs="Times New Roman"/>
          <w:sz w:val="24"/>
          <w:szCs w:val="24"/>
        </w:rPr>
      </w:pPr>
    </w:p>
    <w:p w:rsidR="001A48FB" w:rsidRPr="00101FFA" w:rsidRDefault="001A48FB" w:rsidP="001A48FB">
      <w:pPr>
        <w:pStyle w:val="Heading2"/>
        <w:numPr>
          <w:ilvl w:val="0"/>
          <w:numId w:val="29"/>
        </w:numPr>
      </w:pPr>
      <w:bookmarkStart w:id="4" w:name="_Toc507347263"/>
      <w:bookmarkStart w:id="5" w:name="_Toc523086171"/>
      <w:r w:rsidRPr="00101FFA">
        <w:t>Landasan Teori</w:t>
      </w:r>
      <w:bookmarkEnd w:id="4"/>
      <w:bookmarkEnd w:id="5"/>
    </w:p>
    <w:p w:rsidR="001A48FB" w:rsidRPr="00101FFA" w:rsidRDefault="001A48FB" w:rsidP="001A48FB">
      <w:pPr>
        <w:pStyle w:val="Heading3"/>
        <w:ind w:left="709" w:hanging="284"/>
        <w:rPr>
          <w:lang w:eastAsia="en-US"/>
        </w:rPr>
      </w:pPr>
      <w:bookmarkStart w:id="6" w:name="_Toc507347264"/>
      <w:bookmarkStart w:id="7" w:name="_Toc523086172"/>
      <w:r w:rsidRPr="00101FFA">
        <w:rPr>
          <w:lang w:eastAsia="en-US"/>
        </w:rPr>
        <w:t>Pajak</w:t>
      </w:r>
      <w:bookmarkEnd w:id="6"/>
      <w:bookmarkEnd w:id="7"/>
      <w:r w:rsidRPr="00101FFA">
        <w:rPr>
          <w:lang w:eastAsia="en-US"/>
        </w:rPr>
        <w:t xml:space="preserve"> </w:t>
      </w:r>
    </w:p>
    <w:p w:rsidR="001A48FB" w:rsidRPr="00101FFA" w:rsidRDefault="001A48FB" w:rsidP="001A48FB">
      <w:pPr>
        <w:keepNext/>
        <w:keepLines/>
        <w:numPr>
          <w:ilvl w:val="0"/>
          <w:numId w:val="1"/>
        </w:numPr>
        <w:spacing w:line="480" w:lineRule="auto"/>
        <w:ind w:left="1123" w:hanging="414"/>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Pengertian Pajak</w:t>
      </w:r>
    </w:p>
    <w:p w:rsidR="001A48FB" w:rsidRPr="00101FFA" w:rsidRDefault="001A48FB" w:rsidP="001A48FB">
      <w:pPr>
        <w:keepNext/>
        <w:keepLines/>
        <w:spacing w:line="480" w:lineRule="auto"/>
        <w:ind w:left="1123"/>
        <w:outlineLvl w:val="3"/>
        <w:rPr>
          <w:rFonts w:ascii="Times New Roman" w:eastAsiaTheme="majorEastAsia" w:hAnsi="Times New Roman" w:cs="Times New Roman"/>
          <w:bCs/>
          <w:iCs/>
          <w:sz w:val="24"/>
          <w:szCs w:val="24"/>
          <w:lang w:eastAsia="en-US"/>
        </w:rPr>
      </w:pPr>
      <w:r w:rsidRPr="00101FFA">
        <w:rPr>
          <w:rFonts w:ascii="Times New Roman" w:hAnsi="Times New Roman" w:cs="Times New Roman"/>
          <w:sz w:val="24"/>
          <w:szCs w:val="24"/>
        </w:rPr>
        <w:t>Menurut Undang-Undang Nomor 16 Tahun 2009 tentang Ketentuan Umum dan Tata Cara Perpajakan pada pasal 1 ayat 1 berbunyi :</w:t>
      </w:r>
    </w:p>
    <w:p w:rsidR="001A48FB" w:rsidRPr="00101FFA" w:rsidRDefault="001A48FB" w:rsidP="001A48FB">
      <w:pPr>
        <w:spacing w:line="240" w:lineRule="auto"/>
        <w:ind w:left="1134" w:firstLine="666"/>
        <w:contextualSpacing/>
        <w:jc w:val="both"/>
        <w:rPr>
          <w:rFonts w:ascii="Times New Roman" w:hAnsi="Times New Roman" w:cs="Times New Roman"/>
          <w:sz w:val="24"/>
          <w:szCs w:val="24"/>
        </w:rPr>
      </w:pPr>
      <w:r w:rsidRPr="00101FFA">
        <w:rPr>
          <w:rFonts w:ascii="Times New Roman" w:hAnsi="Times New Roman" w:cs="Times New Roman"/>
          <w:sz w:val="24"/>
          <w:szCs w:val="24"/>
        </w:rPr>
        <w:t>“Pajak adalah kontribusi wajib kepada Negara yang terutang oleh orang pribadi atau badan yang bersifat memaksa bedasarkan Undang-Undang, dengan tidak mendapatkan imbalan secara langsung dan digunakan untuk keperluan Negara bagi sebesar-besarnya kemakmuran rakyat.”</w:t>
      </w:r>
    </w:p>
    <w:p w:rsidR="001A48FB" w:rsidRPr="00101FFA" w:rsidRDefault="001A48FB" w:rsidP="001A48FB">
      <w:pPr>
        <w:spacing w:line="240" w:lineRule="auto"/>
        <w:ind w:left="851" w:firstLine="949"/>
        <w:contextualSpacing/>
        <w:jc w:val="both"/>
        <w:rPr>
          <w:rFonts w:ascii="Times New Roman" w:hAnsi="Times New Roman" w:cs="Times New Roman"/>
          <w:sz w:val="24"/>
          <w:szCs w:val="24"/>
        </w:rPr>
      </w:pPr>
    </w:p>
    <w:p w:rsidR="001A48FB" w:rsidRPr="00101FFA" w:rsidRDefault="001A48FB" w:rsidP="001A48FB">
      <w:pPr>
        <w:spacing w:line="480" w:lineRule="auto"/>
        <w:ind w:left="113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Kutipan beberapa pengertian pajak yang dikemukakan oleh para ahli 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{"citationItems":[{"id":"ITEM-1","itemData":{"author":[{"dropping-particle":"","family":"Halim, Abdul., Icuk Rangga Bawono.","given":"&amp; Amin Dara","non-dropping-particle":"","parse-names":false,"suffix":""}],"id":"ITEM-1","issued":{"date-parts":[["2017"]]},"title":"Perpajakan Konsep Aplikasi, Contoh, dan Studi Kasus","type":"book"},"uris":["http://www.mendeley.com/documents/?uuid=3417cb3d-b34d-41b1-a747-11e6b1e70bd4"]}],"mendeley":{"formattedCitation":"(Halim, Abdul., Icuk Rangga Bawono., 2017)","manualFormatting":"(Halim,2017:1)","plainTextFormattedCitation":"(Halim, Abdul., Icuk Rangga Bawono., 2017)","previouslyFormattedCitation":"(Halim, Abdul., Icuk Rangga Bawono.,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Halim (2017:1)</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adalah sebagai berikut :</w:t>
      </w:r>
    </w:p>
    <w:p w:rsidR="001A48FB" w:rsidRPr="00101FFA" w:rsidRDefault="001A48FB" w:rsidP="001A48FB">
      <w:pPr>
        <w:numPr>
          <w:ilvl w:val="0"/>
          <w:numId w:val="12"/>
        </w:numPr>
        <w:spacing w:line="480" w:lineRule="auto"/>
        <w:ind w:left="1276" w:hanging="142"/>
        <w:contextualSpacing/>
        <w:jc w:val="both"/>
        <w:rPr>
          <w:rFonts w:ascii="Times New Roman" w:hAnsi="Times New Roman" w:cs="Times New Roman"/>
          <w:sz w:val="24"/>
          <w:szCs w:val="24"/>
        </w:rPr>
      </w:pPr>
      <w:r w:rsidRPr="00101FFA">
        <w:rPr>
          <w:rFonts w:ascii="Times New Roman" w:hAnsi="Times New Roman" w:cs="Times New Roman"/>
          <w:sz w:val="24"/>
          <w:szCs w:val="24"/>
        </w:rPr>
        <w:t>Pengertian pajak yang dikemukakan oleh Soemitro :</w:t>
      </w:r>
    </w:p>
    <w:p w:rsidR="001A48FB" w:rsidRPr="00101FFA" w:rsidRDefault="001A48FB" w:rsidP="001A48FB">
      <w:pPr>
        <w:spacing w:line="24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“Pajak adalah iuran rakyat kepada kas negara berdasarkan undang-undang (yang dapat dipaksakan) dengan tidak mendapat jasa timbal balik (kontraprestasi) yang langsung dapat ditunjukkan dan yang digunakan untuk membayar pengeluaran umum.”</w:t>
      </w:r>
    </w:p>
    <w:p w:rsidR="001A48FB" w:rsidRPr="00101FFA" w:rsidRDefault="001A48FB" w:rsidP="001A48FB">
      <w:pPr>
        <w:spacing w:line="240" w:lineRule="auto"/>
        <w:ind w:left="1276" w:hanging="142"/>
        <w:contextualSpacing/>
        <w:jc w:val="both"/>
        <w:rPr>
          <w:rFonts w:ascii="Times New Roman" w:hAnsi="Times New Roman" w:cs="Times New Roman"/>
          <w:sz w:val="24"/>
          <w:szCs w:val="24"/>
        </w:rPr>
      </w:pPr>
    </w:p>
    <w:p w:rsidR="001A48FB" w:rsidRPr="00101FFA" w:rsidRDefault="001A48FB" w:rsidP="001A48FB">
      <w:pPr>
        <w:numPr>
          <w:ilvl w:val="0"/>
          <w:numId w:val="12"/>
        </w:numPr>
        <w:spacing w:line="480" w:lineRule="auto"/>
        <w:ind w:left="1276" w:hanging="142"/>
        <w:contextualSpacing/>
        <w:jc w:val="both"/>
        <w:rPr>
          <w:rFonts w:ascii="Times New Roman" w:hAnsi="Times New Roman" w:cs="Times New Roman"/>
          <w:sz w:val="24"/>
          <w:szCs w:val="24"/>
        </w:rPr>
      </w:pPr>
      <w:r w:rsidRPr="00101FFA">
        <w:rPr>
          <w:rFonts w:ascii="Times New Roman" w:hAnsi="Times New Roman" w:cs="Times New Roman"/>
          <w:sz w:val="24"/>
          <w:szCs w:val="24"/>
        </w:rPr>
        <w:t>Pengertian pajak yang dikemukakan oleh Feldman :</w:t>
      </w:r>
    </w:p>
    <w:p w:rsidR="001A48FB" w:rsidRPr="00101FFA" w:rsidRDefault="001A48FB" w:rsidP="001A48FB">
      <w:pPr>
        <w:spacing w:line="24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“Pajak adalah prestasi yang dipaksakan sepihak oleh dan terutang kepada penguasa (menurut norma-norma yang ditetapkannya secara umum), tanpa adanya kontraprestasi, dan semata-mata digunakan untuk menutup pengeluaran-pengeluaran umum.” </w:t>
      </w:r>
    </w:p>
    <w:p w:rsidR="001A48FB" w:rsidRPr="00101FFA" w:rsidRDefault="001A48FB" w:rsidP="001A48FB">
      <w:pPr>
        <w:spacing w:line="240" w:lineRule="auto"/>
        <w:ind w:left="1276" w:hanging="142"/>
        <w:contextualSpacing/>
        <w:jc w:val="both"/>
        <w:rPr>
          <w:rFonts w:ascii="Times New Roman" w:hAnsi="Times New Roman" w:cs="Times New Roman"/>
          <w:sz w:val="24"/>
          <w:szCs w:val="24"/>
        </w:rPr>
      </w:pPr>
    </w:p>
    <w:p w:rsidR="001A48FB" w:rsidRPr="00101FFA" w:rsidRDefault="001A48FB" w:rsidP="001A48FB">
      <w:pPr>
        <w:numPr>
          <w:ilvl w:val="0"/>
          <w:numId w:val="12"/>
        </w:numPr>
        <w:spacing w:line="480" w:lineRule="auto"/>
        <w:ind w:left="1276" w:hanging="142"/>
        <w:contextualSpacing/>
        <w:jc w:val="both"/>
        <w:rPr>
          <w:rFonts w:ascii="Times New Roman" w:hAnsi="Times New Roman" w:cs="Times New Roman"/>
          <w:sz w:val="24"/>
          <w:szCs w:val="24"/>
        </w:rPr>
      </w:pPr>
      <w:r w:rsidRPr="00101FFA">
        <w:rPr>
          <w:rFonts w:ascii="Times New Roman" w:hAnsi="Times New Roman" w:cs="Times New Roman"/>
          <w:sz w:val="24"/>
          <w:szCs w:val="24"/>
        </w:rPr>
        <w:t>Pengertian pajak yang dikemukakan oleh Smeets :</w:t>
      </w:r>
    </w:p>
    <w:p w:rsidR="001A48FB" w:rsidRPr="00101FFA" w:rsidRDefault="001A48FB" w:rsidP="001A48FB">
      <w:pPr>
        <w:spacing w:line="24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“Pajak adalah prestasi kepada pemerintah yang terutang melalui norma-norma umum yang dapat dipaksakan tanpa adanya kontraprestasi yang dapat ditunjukkan  dalam hal individual yang dimaksudkan untuk membiayai pengeluaran pemerintah.”</w:t>
      </w:r>
    </w:p>
    <w:p w:rsidR="001A48FB" w:rsidRPr="00101FFA" w:rsidRDefault="001A48FB" w:rsidP="001A48FB">
      <w:pPr>
        <w:spacing w:line="480" w:lineRule="auto"/>
        <w:ind w:left="1134" w:firstLine="851"/>
        <w:contextualSpacing/>
        <w:jc w:val="both"/>
        <w:rPr>
          <w:rFonts w:ascii="Times New Roman" w:hAnsi="Times New Roman" w:cs="Times New Roman"/>
          <w:sz w:val="24"/>
          <w:szCs w:val="24"/>
        </w:rPr>
      </w:pPr>
    </w:p>
    <w:p w:rsidR="001A48FB" w:rsidRPr="00101FFA" w:rsidRDefault="001A48FB" w:rsidP="001A48FB">
      <w:pPr>
        <w:keepNext/>
        <w:keepLines/>
        <w:numPr>
          <w:ilvl w:val="0"/>
          <w:numId w:val="1"/>
        </w:numPr>
        <w:spacing w:line="480" w:lineRule="auto"/>
        <w:ind w:left="1123" w:hanging="414"/>
        <w:jc w:val="both"/>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 xml:space="preserve">Fungsi Pajak </w:t>
      </w:r>
    </w:p>
    <w:p w:rsidR="001A48FB" w:rsidRPr="00101FFA" w:rsidRDefault="001A48FB" w:rsidP="001A48FB">
      <w:pPr>
        <w:ind w:left="720" w:firstLine="414"/>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{"citationItems":[{"id":"ITEM-1","itemData":{"author":[{"dropping-particle":"","family":"Halim, Abdul., Icuk Rangga Bawono.","given":"&amp; Amin Dara","non-dropping-particle":"","parse-names":false,"suffix":""}],"id":"ITEM-1","issued":{"date-parts":[["2017"]]},"title":"Perpajakan Konsep Aplikasi, Contoh, dan Studi Kasus","type":"book"},"uris":["http://www.mendeley.com/documents/?uuid=3417cb3d-b34d-41b1-a747-11e6b1e70bd4"]}],"mendeley":{"formattedCitation":"(Halim, Abdul., Icuk Rangga Bawono., 2017)","manualFormatting":"(Halim,2017:4)","plainTextFormattedCitation":"(Halim, Abdul., Icuk Rangga Bawono., 2017)","previouslyFormattedCitation":"(Halim, Abdul., Icuk Rangga Bawono.,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Halim (2017:4)</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terdapat dua fungsi pajak yaitu :</w:t>
      </w:r>
    </w:p>
    <w:p w:rsidR="001A48FB" w:rsidRPr="00101FFA" w:rsidRDefault="001A48FB" w:rsidP="001A48FB">
      <w:pPr>
        <w:keepNext/>
        <w:keepLines/>
        <w:numPr>
          <w:ilvl w:val="0"/>
          <w:numId w:val="3"/>
        </w:numPr>
        <w:spacing w:before="200" w:after="0" w:line="480" w:lineRule="auto"/>
        <w:ind w:left="1491" w:hanging="357"/>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Fungsi Penerimaan (</w:t>
      </w:r>
      <w:r w:rsidRPr="00101FFA">
        <w:rPr>
          <w:rFonts w:ascii="Times New Roman" w:eastAsiaTheme="majorEastAsia" w:hAnsi="Times New Roman" w:cs="Times New Roman"/>
          <w:i/>
          <w:sz w:val="24"/>
          <w:szCs w:val="24"/>
          <w:lang w:eastAsia="en-US"/>
        </w:rPr>
        <w:t>Budgeter</w:t>
      </w:r>
      <w:r w:rsidRPr="00101FFA">
        <w:rPr>
          <w:rFonts w:ascii="Times New Roman" w:eastAsiaTheme="majorEastAsia" w:hAnsi="Times New Roman" w:cs="Times New Roman"/>
          <w:sz w:val="24"/>
          <w:szCs w:val="24"/>
          <w:lang w:eastAsia="en-US"/>
        </w:rPr>
        <w:t>)</w:t>
      </w:r>
    </w:p>
    <w:p w:rsidR="001A48FB" w:rsidRPr="00101FFA" w:rsidRDefault="001A48FB" w:rsidP="001A48FB">
      <w:pPr>
        <w:spacing w:line="480" w:lineRule="auto"/>
        <w:ind w:left="1560" w:firstLine="425"/>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Pajak memberikan sumbangan terbesar dalam penerimaan negara, kurang lebih 60-70 persen penerimaan pajak memenuhi postur APBN. Oleh karena itu, pajak merupakan salah satu sumber penerimaan pemerintah untuk membiayai pengeluaran rutin maupun pengeluaran pembangunan. Contoh : penerimaan pajak sebagai salah satu sumber penerimaan. </w:t>
      </w:r>
    </w:p>
    <w:p w:rsidR="001A48FB" w:rsidRPr="00101FFA" w:rsidRDefault="001A48FB" w:rsidP="001A48FB">
      <w:pPr>
        <w:keepNext/>
        <w:keepLines/>
        <w:numPr>
          <w:ilvl w:val="0"/>
          <w:numId w:val="3"/>
        </w:numPr>
        <w:spacing w:before="200" w:after="0" w:line="480" w:lineRule="auto"/>
        <w:ind w:left="1491" w:hanging="357"/>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Fungsi Mengatur (</w:t>
      </w:r>
      <w:r w:rsidRPr="00101FFA">
        <w:rPr>
          <w:rFonts w:ascii="Times New Roman" w:eastAsiaTheme="majorEastAsia" w:hAnsi="Times New Roman" w:cs="Times New Roman"/>
          <w:i/>
          <w:sz w:val="24"/>
          <w:szCs w:val="24"/>
          <w:lang w:eastAsia="en-US"/>
        </w:rPr>
        <w:t>Reguler</w:t>
      </w:r>
      <w:r w:rsidRPr="00101FFA">
        <w:rPr>
          <w:rFonts w:ascii="Times New Roman" w:eastAsiaTheme="majorEastAsia" w:hAnsi="Times New Roman" w:cs="Times New Roman"/>
          <w:sz w:val="24"/>
          <w:szCs w:val="24"/>
          <w:lang w:eastAsia="en-US"/>
        </w:rPr>
        <w:t>)</w:t>
      </w:r>
    </w:p>
    <w:p w:rsidR="001A48FB" w:rsidRPr="00101FFA" w:rsidRDefault="001A48FB" w:rsidP="001A48FB">
      <w:pPr>
        <w:spacing w:line="480" w:lineRule="auto"/>
        <w:ind w:left="1560" w:firstLine="425"/>
        <w:contextualSpacing/>
        <w:jc w:val="both"/>
        <w:rPr>
          <w:rFonts w:ascii="Times New Roman" w:hAnsi="Times New Roman" w:cs="Times New Roman"/>
          <w:sz w:val="24"/>
          <w:szCs w:val="24"/>
        </w:rPr>
      </w:pPr>
      <w:r w:rsidRPr="00101FFA">
        <w:rPr>
          <w:rFonts w:ascii="Times New Roman" w:hAnsi="Times New Roman" w:cs="Times New Roman"/>
          <w:sz w:val="24"/>
          <w:szCs w:val="24"/>
        </w:rPr>
        <w:t>Pajak berfungsi sebagai alat untuk mengatur atau melaksanakan kebijakan pemerintah di bidang sosial dan ekonomi. Sebagai contoh: memberikan intensif pajak (</w:t>
      </w:r>
      <w:r w:rsidRPr="00101FFA">
        <w:rPr>
          <w:rFonts w:ascii="Times New Roman" w:hAnsi="Times New Roman" w:cs="Times New Roman"/>
          <w:i/>
          <w:sz w:val="24"/>
          <w:szCs w:val="24"/>
        </w:rPr>
        <w:t>tax holiday</w:t>
      </w:r>
      <w:r w:rsidRPr="00101FFA">
        <w:rPr>
          <w:rFonts w:ascii="Times New Roman" w:hAnsi="Times New Roman" w:cs="Times New Roman"/>
          <w:sz w:val="24"/>
          <w:szCs w:val="24"/>
        </w:rPr>
        <w:t>) untuk mendorong peningkatan investasi di dalam negeri.</w:t>
      </w:r>
    </w:p>
    <w:p w:rsidR="001A48FB" w:rsidRPr="00101FFA" w:rsidRDefault="001A48FB" w:rsidP="001A48FB">
      <w:pPr>
        <w:spacing w:line="480" w:lineRule="auto"/>
        <w:ind w:left="1134" w:firstLine="709"/>
        <w:contextualSpacing/>
        <w:jc w:val="both"/>
        <w:rPr>
          <w:rFonts w:ascii="Times New Roman" w:hAnsi="Times New Roman" w:cs="Times New Roman"/>
          <w:sz w:val="24"/>
          <w:szCs w:val="24"/>
        </w:rPr>
      </w:pPr>
    </w:p>
    <w:p w:rsidR="001A48FB" w:rsidRPr="00101FFA" w:rsidRDefault="001A48FB" w:rsidP="001A48FB">
      <w:pPr>
        <w:spacing w:line="480" w:lineRule="auto"/>
        <w:ind w:left="1134" w:firstLine="709"/>
        <w:contextualSpacing/>
        <w:jc w:val="both"/>
        <w:rPr>
          <w:rFonts w:ascii="Times New Roman" w:hAnsi="Times New Roman" w:cs="Times New Roman"/>
          <w:sz w:val="24"/>
          <w:szCs w:val="24"/>
        </w:rPr>
      </w:pPr>
    </w:p>
    <w:p w:rsidR="001A48FB" w:rsidRPr="00101FFA" w:rsidRDefault="001A48FB" w:rsidP="001A48FB">
      <w:pPr>
        <w:spacing w:line="480" w:lineRule="auto"/>
        <w:ind w:left="1134" w:firstLine="709"/>
        <w:contextualSpacing/>
        <w:jc w:val="both"/>
        <w:rPr>
          <w:rFonts w:ascii="Times New Roman" w:hAnsi="Times New Roman" w:cs="Times New Roman"/>
          <w:sz w:val="24"/>
          <w:szCs w:val="24"/>
        </w:rPr>
      </w:pPr>
    </w:p>
    <w:p w:rsidR="001A48FB" w:rsidRPr="00101FFA" w:rsidRDefault="001A48FB" w:rsidP="001A48FB">
      <w:pPr>
        <w:spacing w:line="480" w:lineRule="auto"/>
        <w:ind w:left="1134" w:firstLine="709"/>
        <w:contextualSpacing/>
        <w:jc w:val="both"/>
        <w:rPr>
          <w:rFonts w:ascii="Times New Roman" w:hAnsi="Times New Roman" w:cs="Times New Roman"/>
          <w:sz w:val="24"/>
          <w:szCs w:val="24"/>
        </w:rPr>
      </w:pPr>
    </w:p>
    <w:p w:rsidR="001A48FB" w:rsidRPr="00101FFA" w:rsidRDefault="001A48FB" w:rsidP="001A48FB">
      <w:pPr>
        <w:numPr>
          <w:ilvl w:val="0"/>
          <w:numId w:val="1"/>
        </w:numPr>
        <w:spacing w:line="480" w:lineRule="auto"/>
        <w:ind w:left="1123" w:hanging="414"/>
        <w:contextualSpacing/>
        <w:jc w:val="both"/>
        <w:rPr>
          <w:rFonts w:ascii="Times New Roman" w:hAnsi="Times New Roman" w:cs="Times New Roman"/>
          <w:sz w:val="24"/>
          <w:szCs w:val="24"/>
        </w:rPr>
      </w:pPr>
      <w:r w:rsidRPr="00101FFA">
        <w:rPr>
          <w:rFonts w:ascii="Times New Roman" w:hAnsi="Times New Roman" w:cs="Times New Roman"/>
          <w:sz w:val="24"/>
          <w:szCs w:val="24"/>
        </w:rPr>
        <w:t>Wajib Pajak</w:t>
      </w:r>
    </w:p>
    <w:p w:rsidR="001A48FB" w:rsidRPr="00101FFA" w:rsidRDefault="001A48FB" w:rsidP="001A48FB">
      <w:pPr>
        <w:numPr>
          <w:ilvl w:val="0"/>
          <w:numId w:val="25"/>
        </w:numPr>
        <w:spacing w:line="480" w:lineRule="auto"/>
        <w:ind w:left="1418"/>
        <w:contextualSpacing/>
        <w:jc w:val="both"/>
        <w:rPr>
          <w:rFonts w:ascii="Times New Roman" w:hAnsi="Times New Roman" w:cs="Times New Roman"/>
          <w:sz w:val="24"/>
          <w:szCs w:val="24"/>
        </w:rPr>
      </w:pPr>
      <w:r w:rsidRPr="00101FFA">
        <w:rPr>
          <w:rFonts w:ascii="Times New Roman" w:hAnsi="Times New Roman" w:cs="Times New Roman"/>
          <w:sz w:val="24"/>
          <w:szCs w:val="24"/>
        </w:rPr>
        <w:t>Pengertian Wajib Pajak</w:t>
      </w:r>
    </w:p>
    <w:p w:rsidR="001A48FB" w:rsidRPr="00101FFA" w:rsidRDefault="001A48FB" w:rsidP="001A48FB">
      <w:pPr>
        <w:spacing w:line="480" w:lineRule="auto"/>
        <w:ind w:left="1418" w:firstLine="338"/>
        <w:contextualSpacing/>
        <w:jc w:val="both"/>
        <w:rPr>
          <w:rFonts w:ascii="Times New Roman" w:hAnsi="Times New Roman" w:cs="Times New Roman"/>
          <w:sz w:val="24"/>
          <w:szCs w:val="24"/>
        </w:rPr>
      </w:pPr>
      <w:r w:rsidRPr="00101FFA">
        <w:rPr>
          <w:rFonts w:ascii="Times New Roman" w:hAnsi="Times New Roman" w:cs="Times New Roman"/>
          <w:sz w:val="24"/>
          <w:szCs w:val="24"/>
        </w:rPr>
        <w:t>Menurut Undang-Undang Nomor 28 Tahun 2007 yang telah disempurnakan menjadi Undang-Undang Nomor 16 Tahun 2009 mengenai Ketentuan Umum dan Tata Cara Perpajakan pada pasal 1 ayat (2) menjelaskan sebagai berikut :</w:t>
      </w:r>
    </w:p>
    <w:p w:rsidR="001A48FB" w:rsidRPr="00101FFA" w:rsidRDefault="001A48FB" w:rsidP="001A48FB">
      <w:pPr>
        <w:spacing w:line="240" w:lineRule="auto"/>
        <w:ind w:left="1418"/>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rPr>
        <w:t>“</w:t>
      </w:r>
      <w:r w:rsidRPr="00101FFA">
        <w:rPr>
          <w:rFonts w:ascii="Times New Roman" w:hAnsi="Times New Roman" w:cs="Times New Roman"/>
          <w:sz w:val="24"/>
          <w:szCs w:val="24"/>
          <w:shd w:val="clear" w:color="auto" w:fill="FFFFFF"/>
        </w:rPr>
        <w:t>Wajib </w:t>
      </w:r>
      <w:r w:rsidRPr="00101FFA">
        <w:rPr>
          <w:rFonts w:ascii="Times New Roman" w:hAnsi="Times New Roman" w:cs="Times New Roman"/>
          <w:sz w:val="24"/>
          <w:szCs w:val="24"/>
        </w:rPr>
        <w:t>Pajak</w:t>
      </w:r>
      <w:r w:rsidRPr="00101FFA">
        <w:rPr>
          <w:rFonts w:ascii="Times New Roman" w:hAnsi="Times New Roman" w:cs="Times New Roman"/>
          <w:sz w:val="24"/>
          <w:szCs w:val="24"/>
          <w:shd w:val="clear" w:color="auto" w:fill="FFFFFF"/>
        </w:rPr>
        <w:t> adalah orang pribadi atau badan, meliputi pembayar </w:t>
      </w:r>
      <w:r w:rsidRPr="00101FFA">
        <w:rPr>
          <w:rFonts w:ascii="Times New Roman" w:hAnsi="Times New Roman" w:cs="Times New Roman"/>
          <w:sz w:val="24"/>
          <w:szCs w:val="24"/>
        </w:rPr>
        <w:t>pajak</w:t>
      </w:r>
      <w:r w:rsidRPr="00101FFA">
        <w:rPr>
          <w:rFonts w:ascii="Times New Roman" w:hAnsi="Times New Roman" w:cs="Times New Roman"/>
          <w:sz w:val="24"/>
          <w:szCs w:val="24"/>
          <w:shd w:val="clear" w:color="auto" w:fill="FFFFFF"/>
        </w:rPr>
        <w:t>, pemotong </w:t>
      </w:r>
      <w:r w:rsidRPr="00101FFA">
        <w:rPr>
          <w:rFonts w:ascii="Times New Roman" w:hAnsi="Times New Roman" w:cs="Times New Roman"/>
          <w:sz w:val="24"/>
          <w:szCs w:val="24"/>
        </w:rPr>
        <w:t>pajak</w:t>
      </w:r>
      <w:r w:rsidRPr="00101FFA">
        <w:rPr>
          <w:rFonts w:ascii="Times New Roman" w:hAnsi="Times New Roman" w:cs="Times New Roman"/>
          <w:sz w:val="24"/>
          <w:szCs w:val="24"/>
          <w:shd w:val="clear" w:color="auto" w:fill="FFFFFF"/>
        </w:rPr>
        <w:t>, dan pemungut </w:t>
      </w:r>
      <w:r w:rsidRPr="00101FFA">
        <w:rPr>
          <w:rFonts w:ascii="Times New Roman" w:hAnsi="Times New Roman" w:cs="Times New Roman"/>
          <w:sz w:val="24"/>
          <w:szCs w:val="24"/>
        </w:rPr>
        <w:t>pajak</w:t>
      </w:r>
      <w:r w:rsidRPr="00101FFA">
        <w:rPr>
          <w:rFonts w:ascii="Times New Roman" w:hAnsi="Times New Roman" w:cs="Times New Roman"/>
          <w:sz w:val="24"/>
          <w:szCs w:val="24"/>
          <w:shd w:val="clear" w:color="auto" w:fill="FFFFFF"/>
        </w:rPr>
        <w:t>, yang mempunyai hak dan kewajiban perpajakan sesuai dengan ketentuan peraturan perundang-undangan perpajakan.”</w:t>
      </w:r>
    </w:p>
    <w:p w:rsidR="001A48FB" w:rsidRPr="00101FFA" w:rsidRDefault="001A48FB" w:rsidP="001A48FB">
      <w:pPr>
        <w:spacing w:line="240" w:lineRule="auto"/>
        <w:ind w:left="1080"/>
        <w:contextualSpacing/>
        <w:jc w:val="both"/>
        <w:rPr>
          <w:rFonts w:ascii="Times New Roman" w:hAnsi="Times New Roman" w:cs="Times New Roman"/>
          <w:sz w:val="24"/>
          <w:szCs w:val="24"/>
        </w:rPr>
      </w:pPr>
    </w:p>
    <w:p w:rsidR="001A48FB" w:rsidRPr="00101FFA" w:rsidRDefault="001A48FB" w:rsidP="001A48FB">
      <w:pPr>
        <w:numPr>
          <w:ilvl w:val="0"/>
          <w:numId w:val="25"/>
        </w:numPr>
        <w:ind w:left="1418"/>
        <w:contextualSpacing/>
        <w:rPr>
          <w:rFonts w:ascii="Times New Roman" w:eastAsiaTheme="majorEastAsia" w:hAnsi="Times New Roman" w:cs="Times New Roman"/>
          <w:i/>
          <w:sz w:val="24"/>
          <w:szCs w:val="24"/>
        </w:rPr>
      </w:pPr>
      <w:r w:rsidRPr="00101FFA">
        <w:rPr>
          <w:rFonts w:ascii="Times New Roman" w:eastAsiaTheme="majorEastAsia" w:hAnsi="Times New Roman" w:cs="Times New Roman"/>
          <w:sz w:val="24"/>
          <w:szCs w:val="24"/>
          <w:shd w:val="clear" w:color="auto" w:fill="FFFFFF"/>
        </w:rPr>
        <w:t>Kewajiban dan Hak Wajib Pajak</w:t>
      </w:r>
    </w:p>
    <w:p w:rsidR="001A48FB" w:rsidRPr="00101FFA" w:rsidRDefault="001A48FB" w:rsidP="001A48FB">
      <w:pPr>
        <w:ind w:left="1080"/>
        <w:contextualSpacing/>
        <w:rPr>
          <w:rFonts w:ascii="Times New Roman" w:eastAsiaTheme="majorEastAsia" w:hAnsi="Times New Roman" w:cs="Times New Roman"/>
          <w:i/>
          <w:sz w:val="24"/>
          <w:szCs w:val="24"/>
        </w:rPr>
      </w:pPr>
    </w:p>
    <w:p w:rsidR="001A48FB" w:rsidRPr="00101FFA" w:rsidRDefault="001A48FB" w:rsidP="001A48FB">
      <w:pPr>
        <w:spacing w:line="480" w:lineRule="auto"/>
        <w:ind w:left="1418" w:firstLine="76"/>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 xml:space="preserve">Menurut </w:t>
      </w:r>
      <w:r w:rsidRPr="00101FFA">
        <w:rPr>
          <w:rFonts w:ascii="Times New Roman" w:hAnsi="Times New Roman" w:cs="Times New Roman"/>
          <w:sz w:val="24"/>
          <w:szCs w:val="24"/>
          <w:shd w:val="clear" w:color="auto" w:fill="FFFFFF"/>
        </w:rPr>
        <w:fldChar w:fldCharType="begin" w:fldLock="1"/>
      </w:r>
      <w:r w:rsidRPr="00101FFA">
        <w:rPr>
          <w:rFonts w:ascii="Times New Roman" w:hAnsi="Times New Roman" w:cs="Times New Roman"/>
          <w:sz w:val="24"/>
          <w:szCs w:val="24"/>
          <w:shd w:val="clear" w:color="auto" w:fill="FFFFFF"/>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2016)","manualFormatting":"(Mardiasmo,2016:59-60)","plainTextFormattedCitation":"(Mardiasmo,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shd w:val="clear" w:color="auto" w:fill="FFFFFF"/>
        </w:rPr>
        <w:fldChar w:fldCharType="separate"/>
      </w:r>
      <w:r w:rsidRPr="00101FFA">
        <w:rPr>
          <w:rFonts w:ascii="Times New Roman" w:hAnsi="Times New Roman" w:cs="Times New Roman"/>
          <w:noProof/>
          <w:sz w:val="24"/>
          <w:szCs w:val="24"/>
          <w:shd w:val="clear" w:color="auto" w:fill="FFFFFF"/>
        </w:rPr>
        <w:t>Mardiasmo (2016:59-60)</w:t>
      </w:r>
      <w:r w:rsidRPr="00101FFA">
        <w:rPr>
          <w:rFonts w:ascii="Times New Roman" w:hAnsi="Times New Roman" w:cs="Times New Roman"/>
          <w:sz w:val="24"/>
          <w:szCs w:val="24"/>
          <w:shd w:val="clear" w:color="auto" w:fill="FFFFFF"/>
        </w:rPr>
        <w:fldChar w:fldCharType="end"/>
      </w:r>
      <w:r w:rsidRPr="00101FFA">
        <w:rPr>
          <w:rFonts w:ascii="Times New Roman" w:hAnsi="Times New Roman" w:cs="Times New Roman"/>
          <w:sz w:val="24"/>
          <w:szCs w:val="24"/>
          <w:shd w:val="clear" w:color="auto" w:fill="FFFFFF"/>
        </w:rPr>
        <w:t xml:space="preserve"> kewajiban wajib pajak adalah sebagai berikut.</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Mendaftarkan diri untuk mendapatkan NPWP;</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Melaporkan usahanya untuk dikukuhkan menjadi PKP;</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Menghitung dan membayar sendiri pajak yang terutang dengan benar;</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Mengisi SPT dengan benar dan memasukkan ke Kantor Pelayanan Pajak dalam batas waktu yang ditentukan.;</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Menyelenggarakan pembukuan/pencatatan;</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Jika diperiksa wajib:</w:t>
      </w:r>
    </w:p>
    <w:p w:rsidR="001A48FB" w:rsidRPr="00101FFA" w:rsidRDefault="001A48FB" w:rsidP="001A48FB">
      <w:pPr>
        <w:numPr>
          <w:ilvl w:val="0"/>
          <w:numId w:val="27"/>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Memperlihatkan/meminjamkan buku atau catatan, dokumen yang menjadi dasarnya, dan dokumen lain yang berhubungan dengna penghasilan yang diperoleh, kegiatan usaha, pekerjaan bebas Wajib Pajak, atau objek yang terutang pajak;</w:t>
      </w:r>
    </w:p>
    <w:p w:rsidR="001A48FB" w:rsidRPr="00101FFA" w:rsidRDefault="001A48FB" w:rsidP="001A48FB">
      <w:pPr>
        <w:numPr>
          <w:ilvl w:val="0"/>
          <w:numId w:val="27"/>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lastRenderedPageBreak/>
        <w:t>Memberikan kesempatan untuk memasuki tempat atau ruangan yang dipandang perlu dan memberi bantuan guna kelancaran pemeriksaan;</w:t>
      </w:r>
    </w:p>
    <w:p w:rsidR="001A48FB" w:rsidRPr="00101FFA" w:rsidRDefault="001A48FB" w:rsidP="001A48FB">
      <w:pPr>
        <w:numPr>
          <w:ilvl w:val="0"/>
          <w:numId w:val="26"/>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Apabila dalam waktu mengungkapkan pembukuan, pencatatan, atau dokumen serta keterangan yang diminta, Wajib Pajak terikat oleh suatu kewajiban untuk merahasiakan, maka kewajiban untuk merahasiakan itu ditiadakan oleh permintaan untuk keperluan pemeriksaan.</w:t>
      </w:r>
    </w:p>
    <w:p w:rsidR="001A48FB" w:rsidRPr="00101FFA" w:rsidRDefault="001A48FB" w:rsidP="001A48FB">
      <w:pPr>
        <w:spacing w:line="480" w:lineRule="auto"/>
        <w:ind w:left="1134" w:firstLine="360"/>
        <w:jc w:val="both"/>
        <w:rPr>
          <w:rFonts w:ascii="Times New Roman" w:hAnsi="Times New Roman" w:cs="Times New Roman"/>
          <w:sz w:val="24"/>
          <w:szCs w:val="24"/>
        </w:rPr>
      </w:pPr>
      <w:r w:rsidRPr="00101FFA">
        <w:rPr>
          <w:rFonts w:ascii="Times New Roman" w:hAnsi="Times New Roman" w:cs="Times New Roman"/>
          <w:sz w:val="24"/>
          <w:szCs w:val="24"/>
        </w:rPr>
        <w:t xml:space="preserve">Sedangkan </w:t>
      </w:r>
      <w:proofErr w:type="spellStart"/>
      <w:r w:rsidRPr="00101FFA">
        <w:rPr>
          <w:rFonts w:ascii="Times New Roman" w:hAnsi="Times New Roman" w:cs="Times New Roman"/>
          <w:sz w:val="24"/>
          <w:szCs w:val="24"/>
          <w:lang w:val="en-ID"/>
        </w:rPr>
        <w:t>untuk</w:t>
      </w:r>
      <w:proofErr w:type="spellEnd"/>
      <w:r w:rsidRPr="00101FFA">
        <w:rPr>
          <w:rFonts w:ascii="Times New Roman" w:hAnsi="Times New Roman" w:cs="Times New Roman"/>
          <w:sz w:val="24"/>
          <w:szCs w:val="24"/>
          <w:lang w:val="en-ID"/>
        </w:rPr>
        <w:t xml:space="preserve"> </w:t>
      </w:r>
      <w:r w:rsidRPr="00101FFA">
        <w:rPr>
          <w:rFonts w:ascii="Times New Roman" w:hAnsi="Times New Roman" w:cs="Times New Roman"/>
          <w:sz w:val="24"/>
          <w:szCs w:val="24"/>
        </w:rPr>
        <w:t>hak Wajib Pajak adalah sebagai berikut:</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Mengajukan surat keberatan dan surat banding;</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Menerima tanda bukti pemasukan SPT;</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Melakukan pembetulan SPT yang telah dimasukkan;</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Mengajukan permohonan penundaan penyampaian SPT;</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Mengajukan permohonan penundaan atau pengangsuran pembayaran pajak;</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Mengajukan permohonan perhitungan pajak yang dikenakan dalam surat ketetapan pajak;</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Meminta pengembalian kelebihan pembayaran pajak;</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Mengajukan permohonan penghapusan dan pengurangan sanksi, serta pembetulan surat ketetapan pajak yang salah;</w:t>
      </w:r>
    </w:p>
    <w:p w:rsidR="001A48FB" w:rsidRPr="00101FFA" w:rsidRDefault="001A48FB" w:rsidP="001A48FB">
      <w:pPr>
        <w:numPr>
          <w:ilvl w:val="0"/>
          <w:numId w:val="28"/>
        </w:numPr>
        <w:spacing w:after="160"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Memberi kuasa kepada orang untuk melaksanakan kewajiban pajaknya;</w:t>
      </w:r>
    </w:p>
    <w:p w:rsidR="001A48FB" w:rsidRPr="00101FFA" w:rsidRDefault="001A48FB" w:rsidP="001A48FB">
      <w:pPr>
        <w:spacing w:line="480" w:lineRule="auto"/>
        <w:ind w:left="1080"/>
        <w:contextualSpacing/>
        <w:jc w:val="both"/>
        <w:rPr>
          <w:rFonts w:ascii="Times New Roman" w:hAnsi="Times New Roman" w:cs="Times New Roman"/>
          <w:sz w:val="24"/>
          <w:szCs w:val="24"/>
        </w:rPr>
      </w:pPr>
    </w:p>
    <w:p w:rsidR="001A48FB" w:rsidRPr="00101FFA" w:rsidRDefault="001A48FB" w:rsidP="001A48FB">
      <w:pPr>
        <w:numPr>
          <w:ilvl w:val="0"/>
          <w:numId w:val="1"/>
        </w:numPr>
        <w:spacing w:line="480" w:lineRule="auto"/>
        <w:ind w:left="1123" w:hanging="41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Sistem Pemungutan Pajak </w:t>
      </w:r>
    </w:p>
    <w:p w:rsidR="001A48FB" w:rsidRPr="00101FFA" w:rsidRDefault="001A48FB" w:rsidP="001A48FB">
      <w:pPr>
        <w:spacing w:line="480" w:lineRule="auto"/>
        <w:ind w:left="1134" w:hanging="5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{"citationItems":[{"id":"ITEM-1","itemData":{"author":[{"dropping-particle":"","family":"Halim, Abdul., Icuk Rangga Bawono.","given":"&amp; Amin Dara","non-dropping-particle":"","parse-names":false,"suffix":""}],"id":"ITEM-1","issued":{"date-parts":[["2017"]]},"title":"Perpajakan Konsep Aplikasi, Contoh, dan Studi Kasus","type":"book"},"uris":["http://www.mendeley.com/documents/?uuid=3417cb3d-b34d-41b1-a747-11e6b1e70bd4"]}],"mendeley":{"formattedCitation":"(Halim, Abdul., Icuk Rangga Bawono., 2017)","manualFormatting":"(Halim,2017:7)","plainTextFormattedCitation":"(Halim, Abdul., Icuk Rangga Bawono., 2017)","previouslyFormattedCitation":"(Halim, Abdul., Icuk Rangga Bawono.,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Halim (2017:7)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memungut pajak dikenal beberapa sistem pemungutan pajak, yaitu :</w:t>
      </w:r>
    </w:p>
    <w:p w:rsidR="001A48FB" w:rsidRPr="00101FFA" w:rsidRDefault="001A48FB" w:rsidP="001A48FB">
      <w:pPr>
        <w:spacing w:line="480" w:lineRule="auto"/>
        <w:ind w:left="1134" w:hanging="54"/>
        <w:contextualSpacing/>
        <w:jc w:val="both"/>
        <w:rPr>
          <w:rFonts w:ascii="Times New Roman" w:hAnsi="Times New Roman" w:cs="Times New Roman"/>
          <w:sz w:val="24"/>
          <w:szCs w:val="24"/>
        </w:rPr>
      </w:pPr>
    </w:p>
    <w:p w:rsidR="001A48FB" w:rsidRPr="00101FFA" w:rsidRDefault="001A48FB" w:rsidP="001A48FB">
      <w:pPr>
        <w:numPr>
          <w:ilvl w:val="0"/>
          <w:numId w:val="13"/>
        </w:numPr>
        <w:spacing w:line="480" w:lineRule="auto"/>
        <w:ind w:left="1134" w:firstLine="0"/>
        <w:contextualSpacing/>
        <w:jc w:val="both"/>
        <w:rPr>
          <w:rFonts w:ascii="Times New Roman" w:hAnsi="Times New Roman" w:cs="Times New Roman"/>
          <w:i/>
          <w:sz w:val="24"/>
          <w:szCs w:val="24"/>
        </w:rPr>
      </w:pPr>
      <w:r w:rsidRPr="00101FFA">
        <w:rPr>
          <w:rFonts w:ascii="Times New Roman" w:hAnsi="Times New Roman" w:cs="Times New Roman"/>
          <w:i/>
          <w:sz w:val="24"/>
          <w:szCs w:val="24"/>
        </w:rPr>
        <w:lastRenderedPageBreak/>
        <w:t xml:space="preserve"> Official assessment system</w:t>
      </w:r>
    </w:p>
    <w:p w:rsidR="001A48FB" w:rsidRPr="00101FFA" w:rsidRDefault="001A48FB" w:rsidP="001A48FB">
      <w:pPr>
        <w:spacing w:line="480" w:lineRule="auto"/>
        <w:ind w:left="1560"/>
        <w:contextualSpacing/>
        <w:jc w:val="both"/>
        <w:rPr>
          <w:rFonts w:ascii="Times New Roman" w:hAnsi="Times New Roman" w:cs="Times New Roman"/>
          <w:i/>
          <w:sz w:val="24"/>
          <w:szCs w:val="24"/>
        </w:rPr>
      </w:pPr>
      <w:r w:rsidRPr="00101FFA">
        <w:rPr>
          <w:rFonts w:ascii="Times New Roman" w:hAnsi="Times New Roman" w:cs="Times New Roman"/>
          <w:sz w:val="24"/>
          <w:szCs w:val="24"/>
        </w:rPr>
        <w:t>Sistem pemungutan pajak Sistem pemungutan pajak yang memberi kewenangan kepada pemerintah (fiskus) untuk menentukan besarnya pajak yang terutang oleh Wajib Pajak menurut perundang-undangan perpajakan yang berlaku.</w:t>
      </w:r>
    </w:p>
    <w:p w:rsidR="001A48FB" w:rsidRPr="00101FFA" w:rsidRDefault="001A48FB" w:rsidP="001A48FB">
      <w:pPr>
        <w:numPr>
          <w:ilvl w:val="0"/>
          <w:numId w:val="13"/>
        </w:numPr>
        <w:spacing w:line="480" w:lineRule="auto"/>
        <w:ind w:left="1560"/>
        <w:contextualSpacing/>
        <w:jc w:val="both"/>
        <w:rPr>
          <w:rFonts w:ascii="Times New Roman" w:hAnsi="Times New Roman" w:cs="Times New Roman"/>
          <w:i/>
          <w:sz w:val="24"/>
          <w:szCs w:val="24"/>
        </w:rPr>
      </w:pPr>
      <w:r w:rsidRPr="00101FFA">
        <w:rPr>
          <w:rFonts w:ascii="Times New Roman" w:hAnsi="Times New Roman" w:cs="Times New Roman"/>
          <w:i/>
          <w:sz w:val="24"/>
          <w:szCs w:val="24"/>
        </w:rPr>
        <w:t>Self assessment system</w:t>
      </w:r>
    </w:p>
    <w:p w:rsidR="001A48FB" w:rsidRPr="00101FFA" w:rsidRDefault="001A48FB" w:rsidP="001A48FB">
      <w:p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Sistem pemungutan pajak yang memberikan wewenang Wajib Pajak untuk menentukan sendiri besarnya pajak yang terutang. Wajib Pajakmenghitung, memperhitungkan, membayar, dan melaporkan sendiri besarnya pajak yang harus dibayar.</w:t>
      </w:r>
    </w:p>
    <w:p w:rsidR="001A48FB" w:rsidRPr="00101FFA" w:rsidRDefault="001A48FB" w:rsidP="001A48FB">
      <w:pPr>
        <w:numPr>
          <w:ilvl w:val="0"/>
          <w:numId w:val="13"/>
        </w:numPr>
        <w:spacing w:line="480" w:lineRule="auto"/>
        <w:ind w:left="1560"/>
        <w:contextualSpacing/>
        <w:jc w:val="both"/>
        <w:rPr>
          <w:rFonts w:ascii="Times New Roman" w:hAnsi="Times New Roman" w:cs="Times New Roman"/>
          <w:i/>
          <w:sz w:val="24"/>
          <w:szCs w:val="24"/>
        </w:rPr>
      </w:pPr>
      <w:r w:rsidRPr="00101FFA">
        <w:rPr>
          <w:rFonts w:ascii="Times New Roman" w:hAnsi="Times New Roman" w:cs="Times New Roman"/>
          <w:i/>
          <w:sz w:val="24"/>
          <w:szCs w:val="24"/>
        </w:rPr>
        <w:t>Withholding system</w:t>
      </w:r>
    </w:p>
    <w:p w:rsidR="001A48FB" w:rsidRPr="00101FFA" w:rsidRDefault="001A48FB" w:rsidP="001A48FB">
      <w:p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Sistem pemungutan pajak yang memberi wewenang kepada pihak ketiga (bukan fiskus dan bukan Wajib Pajak yang bersangkutan) untuk menentukan besarnya pajak yang terutang oleh Wajib Pajak.</w:t>
      </w:r>
    </w:p>
    <w:p w:rsidR="001A48FB" w:rsidRPr="00101FFA" w:rsidRDefault="001A48FB" w:rsidP="001A48FB">
      <w:pPr>
        <w:spacing w:line="480" w:lineRule="auto"/>
        <w:ind w:left="1080"/>
        <w:contextualSpacing/>
        <w:jc w:val="both"/>
        <w:rPr>
          <w:rFonts w:ascii="Times New Roman" w:hAnsi="Times New Roman" w:cs="Times New Roman"/>
          <w:sz w:val="24"/>
          <w:szCs w:val="24"/>
        </w:rPr>
      </w:pPr>
    </w:p>
    <w:p w:rsidR="001A48FB" w:rsidRPr="00101FFA" w:rsidRDefault="001A48FB" w:rsidP="001A48FB">
      <w:pPr>
        <w:keepNext/>
        <w:keepLines/>
        <w:numPr>
          <w:ilvl w:val="0"/>
          <w:numId w:val="1"/>
        </w:numPr>
        <w:spacing w:before="200" w:after="0" w:line="480" w:lineRule="auto"/>
        <w:ind w:left="1123" w:hanging="414"/>
        <w:jc w:val="both"/>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Nomor Pokok Wajib Pajak (NPWP)</w:t>
      </w:r>
    </w:p>
    <w:p w:rsidR="001A48FB" w:rsidRPr="00101FFA" w:rsidRDefault="001A48FB" w:rsidP="001A48FB">
      <w:pPr>
        <w:spacing w:line="480" w:lineRule="auto"/>
        <w:ind w:left="1134" w:firstLine="720"/>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2016)","manualFormatting":"(Mardiasmo,2016:29-30)","plainTextFormattedCitation":"(Mardiasmo,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 (2016:29-30)</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mengenai pengertian dan fungsi NPWP yaitu :</w:t>
      </w:r>
    </w:p>
    <w:p w:rsidR="001A48FB" w:rsidRPr="00101FFA" w:rsidRDefault="001A48FB" w:rsidP="001A48FB">
      <w:pPr>
        <w:keepNext/>
        <w:keepLines/>
        <w:numPr>
          <w:ilvl w:val="0"/>
          <w:numId w:val="4"/>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 xml:space="preserve">Pengertian </w:t>
      </w:r>
    </w:p>
    <w:p w:rsidR="001A48FB" w:rsidRPr="00101FFA" w:rsidRDefault="001A48FB" w:rsidP="001A48FB">
      <w:pPr>
        <w:spacing w:line="480" w:lineRule="auto"/>
        <w:ind w:left="1560" w:firstLine="709"/>
        <w:contextualSpacing/>
        <w:jc w:val="both"/>
        <w:rPr>
          <w:rFonts w:ascii="Times New Roman" w:hAnsi="Times New Roman" w:cs="Times New Roman"/>
          <w:sz w:val="24"/>
          <w:szCs w:val="24"/>
        </w:rPr>
      </w:pPr>
      <w:r w:rsidRPr="00101FFA">
        <w:rPr>
          <w:rFonts w:ascii="Times New Roman" w:hAnsi="Times New Roman" w:cs="Times New Roman"/>
          <w:sz w:val="24"/>
          <w:szCs w:val="24"/>
        </w:rPr>
        <w:t>Nomor Pokok Wajib Pajak adalah nomor yang diberikan kepada wajib pajak sebagai sarana dalam administrasi perpajakan yang digunakan sebagai tanda pengenal diri atau identitas wajib pajak dalam melaksanakan hak dan kewajiban perpajakannya.</w:t>
      </w:r>
    </w:p>
    <w:p w:rsidR="001A48FB" w:rsidRPr="00101FFA" w:rsidRDefault="001A48FB" w:rsidP="001A48FB">
      <w:pPr>
        <w:keepNext/>
        <w:keepLines/>
        <w:numPr>
          <w:ilvl w:val="0"/>
          <w:numId w:val="4"/>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Fungsi</w:t>
      </w:r>
    </w:p>
    <w:p w:rsidR="001A48FB" w:rsidRPr="00101FFA" w:rsidRDefault="001A48FB" w:rsidP="001A48FB">
      <w:pPr>
        <w:numPr>
          <w:ilvl w:val="0"/>
          <w:numId w:val="2"/>
        </w:numPr>
        <w:spacing w:line="480" w:lineRule="auto"/>
        <w:ind w:left="1843"/>
        <w:contextualSpacing/>
        <w:jc w:val="both"/>
        <w:rPr>
          <w:rFonts w:ascii="Times New Roman" w:hAnsi="Times New Roman" w:cs="Times New Roman"/>
          <w:sz w:val="24"/>
          <w:szCs w:val="24"/>
        </w:rPr>
      </w:pPr>
      <w:r w:rsidRPr="00101FFA">
        <w:rPr>
          <w:rFonts w:ascii="Times New Roman" w:hAnsi="Times New Roman" w:cs="Times New Roman"/>
          <w:sz w:val="24"/>
          <w:szCs w:val="24"/>
        </w:rPr>
        <w:t>Sebagai tanda pengenal diri atau identitas wajib pajak.</w:t>
      </w:r>
    </w:p>
    <w:p w:rsidR="001A48FB" w:rsidRPr="00101FFA" w:rsidRDefault="001A48FB" w:rsidP="001A48FB">
      <w:pPr>
        <w:numPr>
          <w:ilvl w:val="0"/>
          <w:numId w:val="2"/>
        </w:numPr>
        <w:spacing w:line="480" w:lineRule="auto"/>
        <w:ind w:left="1843"/>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Untuk menjaga ketertiban dalam pembayaran pajak dan dalam pengawasan administrasi perpajakan.</w:t>
      </w:r>
    </w:p>
    <w:p w:rsidR="001A48FB" w:rsidRPr="00101FFA" w:rsidRDefault="001A48FB" w:rsidP="001A48FB">
      <w:pPr>
        <w:spacing w:line="480" w:lineRule="auto"/>
        <w:ind w:left="1494"/>
        <w:contextualSpacing/>
        <w:jc w:val="both"/>
        <w:rPr>
          <w:rFonts w:ascii="Times New Roman" w:hAnsi="Times New Roman" w:cs="Times New Roman"/>
          <w:sz w:val="24"/>
          <w:szCs w:val="24"/>
        </w:rPr>
      </w:pPr>
    </w:p>
    <w:p w:rsidR="001A48FB" w:rsidRPr="00101FFA" w:rsidRDefault="001A48FB" w:rsidP="001A48FB">
      <w:pPr>
        <w:keepNext/>
        <w:keepLines/>
        <w:numPr>
          <w:ilvl w:val="0"/>
          <w:numId w:val="1"/>
        </w:numPr>
        <w:spacing w:before="200" w:after="0" w:line="480" w:lineRule="auto"/>
        <w:ind w:left="1123" w:hanging="414"/>
        <w:jc w:val="both"/>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Surat Pemberitahuan (SPT)</w:t>
      </w:r>
    </w:p>
    <w:p w:rsidR="001A48FB" w:rsidRPr="00101FFA" w:rsidRDefault="001A48FB" w:rsidP="001A48FB">
      <w:pPr>
        <w:spacing w:line="480" w:lineRule="auto"/>
        <w:ind w:left="1134" w:firstLine="720"/>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2016)","manualFormatting":"(Mardiasmo,2016:35)","plainTextFormattedCitation":"(Mardiasmo,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 (2016:35)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mengenai pengertian, fungsi, batas waktu penyampaian SPT dan sanksi terlambat atau tidak menyampaikan SPT yaitu :</w:t>
      </w:r>
    </w:p>
    <w:p w:rsidR="001A48FB" w:rsidRPr="00101FFA" w:rsidRDefault="001A48FB" w:rsidP="001A48FB">
      <w:pPr>
        <w:keepNext/>
        <w:keepLines/>
        <w:numPr>
          <w:ilvl w:val="0"/>
          <w:numId w:val="5"/>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Pengertian</w:t>
      </w:r>
    </w:p>
    <w:p w:rsidR="001A48FB" w:rsidRPr="00101FFA" w:rsidRDefault="001A48FB" w:rsidP="001A48FB">
      <w:pPr>
        <w:spacing w:line="480" w:lineRule="auto"/>
        <w:ind w:left="1560" w:firstLine="709"/>
        <w:jc w:val="both"/>
        <w:rPr>
          <w:rFonts w:ascii="Times New Roman" w:hAnsi="Times New Roman" w:cs="Times New Roman"/>
          <w:sz w:val="24"/>
          <w:szCs w:val="24"/>
        </w:rPr>
      </w:pPr>
      <w:r w:rsidRPr="00101FFA">
        <w:rPr>
          <w:rFonts w:ascii="Times New Roman" w:hAnsi="Times New Roman" w:cs="Times New Roman"/>
          <w:sz w:val="24"/>
          <w:szCs w:val="24"/>
        </w:rPr>
        <w:t>Surat Pemberitahuan (SPT) adalah surat yang digunakan oleh wajib pajak untuk melaporkan perhitungan dan/atau pembayaran pajak, objek pajak dan/atau bukan objek pajak dan/atau harta dan kewajiban sesuai dengan ketentuan peraturan perundang-undangan perpajakan.</w:t>
      </w:r>
    </w:p>
    <w:p w:rsidR="001A48FB" w:rsidRPr="00101FFA" w:rsidRDefault="001A48FB" w:rsidP="001A48FB">
      <w:pPr>
        <w:keepNext/>
        <w:keepLines/>
        <w:numPr>
          <w:ilvl w:val="0"/>
          <w:numId w:val="5"/>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Fungsi SPT</w:t>
      </w:r>
    </w:p>
    <w:p w:rsidR="001A48FB" w:rsidRPr="00101FFA" w:rsidRDefault="001A48FB" w:rsidP="001A48FB">
      <w:pPr>
        <w:spacing w:line="480" w:lineRule="auto"/>
        <w:ind w:left="1560" w:firstLine="709"/>
        <w:jc w:val="both"/>
        <w:rPr>
          <w:rFonts w:ascii="Times New Roman" w:hAnsi="Times New Roman" w:cs="Times New Roman"/>
          <w:sz w:val="24"/>
          <w:szCs w:val="24"/>
        </w:rPr>
      </w:pPr>
      <w:r w:rsidRPr="00101FFA">
        <w:rPr>
          <w:rFonts w:ascii="Times New Roman" w:hAnsi="Times New Roman" w:cs="Times New Roman"/>
          <w:sz w:val="24"/>
          <w:szCs w:val="24"/>
        </w:rPr>
        <w:t>Fungsi Surat Pemberitahuan bagi wajib pajak penghasilan adalah sebagai sarana untuk melaporkan dan mempertanggungjawabkan perhitungan jumlah pajak yang sebenarnya terutang dan untuk melaporkan tentang :</w:t>
      </w:r>
    </w:p>
    <w:p w:rsidR="001A48FB" w:rsidRPr="00101FFA" w:rsidRDefault="001A48FB" w:rsidP="001A48FB">
      <w:pPr>
        <w:numPr>
          <w:ilvl w:val="0"/>
          <w:numId w:val="6"/>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Pembayaran atau pelunasan pajak yang telah dilaksanakan sendiri dan/atau melalui pemotongan atau pemungutan pihak lain dalam 1 (satu) tahun pajak.</w:t>
      </w:r>
    </w:p>
    <w:p w:rsidR="001A48FB" w:rsidRPr="00101FFA" w:rsidRDefault="001A48FB" w:rsidP="001A48FB">
      <w:pPr>
        <w:numPr>
          <w:ilvl w:val="0"/>
          <w:numId w:val="6"/>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Penghasilan yang merupakan objek pajak dan/atau bukan objek pajak.</w:t>
      </w:r>
    </w:p>
    <w:p w:rsidR="001A48FB" w:rsidRPr="00101FFA" w:rsidRDefault="001A48FB" w:rsidP="001A48FB">
      <w:pPr>
        <w:numPr>
          <w:ilvl w:val="0"/>
          <w:numId w:val="6"/>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Harta dan kewajiban.</w:t>
      </w:r>
    </w:p>
    <w:p w:rsidR="001A48FB" w:rsidRPr="00101FFA" w:rsidRDefault="001A48FB" w:rsidP="001A48FB">
      <w:pPr>
        <w:numPr>
          <w:ilvl w:val="0"/>
          <w:numId w:val="6"/>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Pembayaran dari pemotong atau pemungut tentang pemotongan atau pemungutan pajak orang pribadi atau badan lain dalam 1 (satu) tahun </w:t>
      </w:r>
      <w:r w:rsidRPr="00101FFA">
        <w:rPr>
          <w:rFonts w:ascii="Times New Roman" w:hAnsi="Times New Roman" w:cs="Times New Roman"/>
          <w:sz w:val="24"/>
          <w:szCs w:val="24"/>
        </w:rPr>
        <w:lastRenderedPageBreak/>
        <w:t>pajak sesuai dengan ketentuan peraturan perundang-undangan perpajakan.</w:t>
      </w:r>
    </w:p>
    <w:p w:rsidR="001A48FB" w:rsidRPr="00101FFA" w:rsidRDefault="001A48FB" w:rsidP="001A48FB">
      <w:pPr>
        <w:keepNext/>
        <w:keepLines/>
        <w:numPr>
          <w:ilvl w:val="0"/>
          <w:numId w:val="5"/>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Batas Waktu Penyampaian SPT</w:t>
      </w:r>
      <w:r w:rsidRPr="00101FFA">
        <w:rPr>
          <w:rFonts w:ascii="Times New Roman" w:eastAsiaTheme="majorEastAsia" w:hAnsi="Times New Roman" w:cs="Times New Roman"/>
          <w:sz w:val="24"/>
          <w:szCs w:val="24"/>
          <w:lang w:eastAsia="en-US"/>
        </w:rPr>
        <w:tab/>
      </w:r>
    </w:p>
    <w:p w:rsidR="001A48FB" w:rsidRPr="00101FFA" w:rsidRDefault="001A48FB" w:rsidP="001A48FB">
      <w:pPr>
        <w:spacing w:line="480" w:lineRule="auto"/>
        <w:ind w:left="1134" w:firstLine="426"/>
        <w:jc w:val="both"/>
        <w:rPr>
          <w:rFonts w:ascii="Times New Roman" w:hAnsi="Times New Roman" w:cs="Times New Roman"/>
          <w:sz w:val="24"/>
          <w:szCs w:val="24"/>
        </w:rPr>
      </w:pPr>
      <w:r w:rsidRPr="00101FFA">
        <w:rPr>
          <w:rFonts w:ascii="Times New Roman" w:hAnsi="Times New Roman" w:cs="Times New Roman"/>
          <w:sz w:val="24"/>
          <w:szCs w:val="24"/>
        </w:rPr>
        <w:t>Batas waktu penyampaian Surat Pemberitahuan adalah :</w:t>
      </w:r>
    </w:p>
    <w:p w:rsidR="001A48FB" w:rsidRPr="00101FFA" w:rsidRDefault="001A48FB" w:rsidP="001A48FB">
      <w:pPr>
        <w:numPr>
          <w:ilvl w:val="0"/>
          <w:numId w:val="8"/>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Untuk Surat Pemberitahuan Masa, paling lama 20 (dua puluh) hari setelah akhir Masa Pajak. Untuk Surat Pemberitahuan Masa Pajak Pertambahan Nilai disampaikan paling lama akhir bulan berikutnya setelah berakhirnya Masa Pajak.</w:t>
      </w:r>
    </w:p>
    <w:p w:rsidR="001A48FB" w:rsidRPr="00101FFA" w:rsidRDefault="001A48FB" w:rsidP="001A48FB">
      <w:pPr>
        <w:numPr>
          <w:ilvl w:val="0"/>
          <w:numId w:val="8"/>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Untuk Surat Pemberitahuan Tahunan Pajak Penghasilan wajib pajak orang pribadi, paling lama 3 (tiga) bulan setelah akhir Tahun Pajak.</w:t>
      </w:r>
    </w:p>
    <w:p w:rsidR="001A48FB" w:rsidRPr="00101FFA" w:rsidRDefault="001A48FB" w:rsidP="001A48FB">
      <w:pPr>
        <w:numPr>
          <w:ilvl w:val="0"/>
          <w:numId w:val="8"/>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Untuk Surat Pemberitahuan Tahunan Pajak Penghasilan wajib pajak badan, paling lama 4 (empat) bulan setelah akhir Tahun Pajak.</w:t>
      </w:r>
    </w:p>
    <w:p w:rsidR="001A48FB" w:rsidRPr="00101FFA" w:rsidRDefault="001A48FB" w:rsidP="001A48FB">
      <w:pPr>
        <w:keepNext/>
        <w:keepLines/>
        <w:numPr>
          <w:ilvl w:val="0"/>
          <w:numId w:val="5"/>
        </w:numPr>
        <w:spacing w:before="200" w:after="0" w:line="480" w:lineRule="auto"/>
        <w:ind w:left="1560" w:hanging="425"/>
        <w:jc w:val="both"/>
        <w:outlineLvl w:val="4"/>
        <w:rPr>
          <w:rFonts w:ascii="Times New Roman" w:eastAsiaTheme="majorEastAsia" w:hAnsi="Times New Roman" w:cs="Times New Roman"/>
          <w:sz w:val="24"/>
          <w:szCs w:val="24"/>
          <w:lang w:eastAsia="en-US"/>
        </w:rPr>
      </w:pPr>
      <w:r w:rsidRPr="00101FFA">
        <w:rPr>
          <w:rFonts w:ascii="Times New Roman" w:eastAsiaTheme="majorEastAsia" w:hAnsi="Times New Roman" w:cs="Times New Roman"/>
          <w:sz w:val="24"/>
          <w:szCs w:val="24"/>
          <w:lang w:eastAsia="en-US"/>
        </w:rPr>
        <w:t>Sanksi Terlambat atau Tidak Menyampaikan SPT</w:t>
      </w:r>
    </w:p>
    <w:p w:rsidR="001A48FB" w:rsidRPr="00101FFA" w:rsidRDefault="001A48FB" w:rsidP="001A48FB">
      <w:pPr>
        <w:spacing w:line="480" w:lineRule="auto"/>
        <w:ind w:left="1560" w:firstLine="709"/>
        <w:jc w:val="both"/>
        <w:rPr>
          <w:rFonts w:ascii="Times New Roman" w:hAnsi="Times New Roman" w:cs="Times New Roman"/>
          <w:sz w:val="24"/>
          <w:szCs w:val="24"/>
        </w:rPr>
      </w:pPr>
      <w:r w:rsidRPr="00101FFA">
        <w:rPr>
          <w:rFonts w:ascii="Times New Roman" w:hAnsi="Times New Roman" w:cs="Times New Roman"/>
          <w:sz w:val="24"/>
          <w:szCs w:val="24"/>
        </w:rPr>
        <w:t>Apabila Surat Pemberitahuan tidak disampaikan dalam jangka waktu yang telah ditentukan, dikenai sanksi administrasi berupa denda sebesar :</w:t>
      </w:r>
    </w:p>
    <w:p w:rsidR="001A48FB" w:rsidRPr="00101FFA" w:rsidRDefault="001A48FB" w:rsidP="001A48FB">
      <w:pPr>
        <w:numPr>
          <w:ilvl w:val="0"/>
          <w:numId w:val="7"/>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Rp 500.000 (lima ratus ribu rupiah) untuk Surat Pemberitahuan Masa Pajak Pertambahan Nilai.</w:t>
      </w:r>
    </w:p>
    <w:p w:rsidR="001A48FB" w:rsidRPr="00101FFA" w:rsidRDefault="001A48FB" w:rsidP="001A48FB">
      <w:pPr>
        <w:numPr>
          <w:ilvl w:val="0"/>
          <w:numId w:val="7"/>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Rp 100.000 (seratus ribu rupiah) untuk  Surat Pemberitahuan Masa lainnya.</w:t>
      </w:r>
    </w:p>
    <w:p w:rsidR="001A48FB" w:rsidRPr="00101FFA" w:rsidRDefault="001A48FB" w:rsidP="001A48FB">
      <w:pPr>
        <w:numPr>
          <w:ilvl w:val="0"/>
          <w:numId w:val="7"/>
        </w:numPr>
        <w:spacing w:line="480" w:lineRule="auto"/>
        <w:ind w:left="1985"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Rp 1.000.000 (satu juta rupiah) untuk Surat Pemberitahuan Tahunan Pajak Penghasilan wajib pajak badan.</w:t>
      </w:r>
    </w:p>
    <w:p w:rsidR="001A48FB" w:rsidRPr="00101FFA" w:rsidRDefault="001A48FB" w:rsidP="001A48FB">
      <w:pPr>
        <w:numPr>
          <w:ilvl w:val="0"/>
          <w:numId w:val="7"/>
        </w:numPr>
        <w:spacing w:line="480" w:lineRule="auto"/>
        <w:ind w:left="1985" w:hanging="426"/>
        <w:contextualSpacing/>
        <w:jc w:val="both"/>
      </w:pPr>
      <w:r w:rsidRPr="00101FFA">
        <w:rPr>
          <w:rFonts w:ascii="Times New Roman" w:hAnsi="Times New Roman" w:cs="Times New Roman"/>
          <w:sz w:val="24"/>
          <w:szCs w:val="24"/>
        </w:rPr>
        <w:t>Rp 100.000 (seratus ribu rupiah) untuk Surat Pemberitahuan Tahunan Pajak Penghasilan wajib pajak orang pribadi</w:t>
      </w:r>
      <w:r w:rsidRPr="00101FFA">
        <w:t>.</w:t>
      </w:r>
    </w:p>
    <w:p w:rsidR="001A48FB" w:rsidRPr="00101FFA" w:rsidRDefault="001A48FB" w:rsidP="001A48FB">
      <w:pPr>
        <w:pStyle w:val="Heading3"/>
      </w:pPr>
      <w:bookmarkStart w:id="8" w:name="_Toc507347268"/>
      <w:bookmarkStart w:id="9" w:name="_Toc523086173"/>
      <w:bookmarkStart w:id="10" w:name="_Toc507347266"/>
      <w:r w:rsidRPr="00101FFA">
        <w:lastRenderedPageBreak/>
        <w:t>Kepatuhan Pajak</w:t>
      </w:r>
      <w:bookmarkEnd w:id="8"/>
      <w:bookmarkEnd w:id="9"/>
    </w:p>
    <w:p w:rsidR="001A48FB" w:rsidRPr="00101FFA" w:rsidRDefault="001A48FB" w:rsidP="001A48FB">
      <w:pPr>
        <w:keepNext/>
        <w:keepLines/>
        <w:numPr>
          <w:ilvl w:val="0"/>
          <w:numId w:val="9"/>
        </w:numPr>
        <w:spacing w:before="200" w:after="0" w:line="480" w:lineRule="auto"/>
        <w:ind w:left="1123" w:hanging="414"/>
        <w:jc w:val="both"/>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Pengertian Kepatuhan</w:t>
      </w:r>
    </w:p>
    <w:p w:rsidR="001A48FB" w:rsidRPr="00101FFA" w:rsidRDefault="001A48FB" w:rsidP="001A48FB">
      <w:pPr>
        <w:spacing w:line="480" w:lineRule="auto"/>
        <w:ind w:left="1134" w:firstLine="720"/>
        <w:jc w:val="both"/>
        <w:rPr>
          <w:rFonts w:ascii="Times New Roman" w:hAnsi="Times New Roman" w:cs="Times New Roman"/>
          <w:sz w:val="24"/>
          <w:szCs w:val="24"/>
        </w:rPr>
      </w:pPr>
      <w:r w:rsidRPr="00101FFA">
        <w:rPr>
          <w:rFonts w:ascii="Times New Roman" w:hAnsi="Times New Roman" w:cs="Times New Roman"/>
          <w:sz w:val="24"/>
          <w:szCs w:val="24"/>
        </w:rPr>
        <w:t>Menurut Kamus Umum Bahasa Indonesia, istilah kepatuhan berarti tunduk atau patuh pada ajaran atau aturan. Pengertian kepatuhan wajib pajak dapat didefinisikan sebagai suatu keadaan dimana wajib pajak memenuhi semua kewajiban perpajakan dan melaksanakan hak perpajakan.</w:t>
      </w:r>
    </w:p>
    <w:p w:rsidR="001A48FB" w:rsidRPr="00101FFA" w:rsidRDefault="001A48FB" w:rsidP="001A48FB">
      <w:pPr>
        <w:spacing w:line="480" w:lineRule="auto"/>
        <w:ind w:left="1134" w:firstLine="698"/>
        <w:contextualSpacing/>
        <w:jc w:val="both"/>
        <w:rPr>
          <w:rFonts w:ascii="Times New Roman" w:hAnsi="Times New Roman" w:cs="Times New Roman"/>
          <w:sz w:val="24"/>
          <w:szCs w:val="24"/>
        </w:rPr>
      </w:pPr>
      <w:r w:rsidRPr="00101FFA">
        <w:rPr>
          <w:rFonts w:ascii="Times New Roman" w:hAnsi="Times New Roman" w:cs="Times New Roman"/>
          <w:sz w:val="24"/>
          <w:szCs w:val="24"/>
        </w:rPr>
        <w:t>Kepatuhan wajib pajak dikemukakan oleh Nowak sebagai “Suatu iklim kepatuhan dan kesadaran pemenuhan kewajiban perpajakan, tercermin dalam situasi dimana :</w:t>
      </w:r>
    </w:p>
    <w:p w:rsidR="001A48FB" w:rsidRPr="00101FFA" w:rsidRDefault="001A48FB" w:rsidP="001A48FB">
      <w:pPr>
        <w:numPr>
          <w:ilvl w:val="0"/>
          <w:numId w:val="24"/>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Wajib pajak paham atau berusaha untuk memahami semua ketentuan peraturan perundang-undangan perpajakan.</w:t>
      </w:r>
    </w:p>
    <w:p w:rsidR="001A48FB" w:rsidRPr="00101FFA" w:rsidRDefault="001A48FB" w:rsidP="001A48FB">
      <w:pPr>
        <w:numPr>
          <w:ilvl w:val="0"/>
          <w:numId w:val="24"/>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Mengisi formulir pajak dengan lengkap dan benar.</w:t>
      </w:r>
    </w:p>
    <w:p w:rsidR="001A48FB" w:rsidRPr="00101FFA" w:rsidRDefault="001A48FB" w:rsidP="001A48FB">
      <w:pPr>
        <w:numPr>
          <w:ilvl w:val="0"/>
          <w:numId w:val="24"/>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Menghitung jumlah pajak terutang dengan benar.</w:t>
      </w:r>
    </w:p>
    <w:p w:rsidR="001A48FB" w:rsidRPr="00101FFA" w:rsidRDefault="001A48FB" w:rsidP="001A48FB">
      <w:pPr>
        <w:numPr>
          <w:ilvl w:val="0"/>
          <w:numId w:val="24"/>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Membayar pajak yang terutang tepat pada waktunya.</w:t>
      </w:r>
    </w:p>
    <w:p w:rsidR="001A48FB" w:rsidRPr="00101FFA" w:rsidRDefault="001A48FB" w:rsidP="001A48FB">
      <w:pPr>
        <w:spacing w:line="480" w:lineRule="auto"/>
        <w:ind w:left="1134"/>
        <w:jc w:val="both"/>
        <w:rPr>
          <w:rFonts w:ascii="Times New Roman" w:hAnsi="Times New Roman" w:cs="Times New Roman"/>
          <w:sz w:val="24"/>
          <w:szCs w:val="24"/>
        </w:rPr>
      </w:pPr>
      <w:r w:rsidRPr="00101FFA">
        <w:rPr>
          <w:rFonts w:ascii="Times New Roman" w:hAnsi="Times New Roman" w:cs="Times New Roman"/>
          <w:sz w:val="24"/>
          <w:szCs w:val="24"/>
        </w:rPr>
        <w:t xml:space="preserve">Menurut Nasucha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{"citationItems":[{"id":"ITEM-1","itemData":{"author":[{"dropping-particle":"","family":"Rahayu","given":"Siti Kurnia","non-dropping-particle":"","parse-names":false,"suffix":""}],"id":"ITEM-1","issued":{"date-parts":[["2013"]]},"title":"Perpajakan Indonesia Konsep dan Aspek Formal","type":"book"},"uris":["http://www.mendeley.com/documents/?uuid=13f03339-3917-4411-9530-b461aaf70578"]}],"mendeley":{"formattedCitation":"(Rahayu, 2013)","manualFormatting":"(Rahayu,2013:139)","plainTextFormattedCitation":"(Rahayu, 2013)","previouslyFormattedCitation":"(Rahayu, 2013)"},"properties":{"noteIndex":0},"schema":"https://github.com/citation-style-language/schema/raw/master/csl-citation.json"}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(Rahayu,2013:139)</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kepatuhan wajib pajak dapat diidentifikasi dari :</w:t>
      </w:r>
    </w:p>
    <w:p w:rsidR="001A48FB" w:rsidRPr="00101FFA" w:rsidRDefault="001A48FB" w:rsidP="001A48FB">
      <w:pPr>
        <w:numPr>
          <w:ilvl w:val="0"/>
          <w:numId w:val="23"/>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Kepatuhan wajib pajak dalam mendaftarkan diri.</w:t>
      </w:r>
    </w:p>
    <w:p w:rsidR="001A48FB" w:rsidRPr="00101FFA" w:rsidRDefault="001A48FB" w:rsidP="001A48FB">
      <w:pPr>
        <w:numPr>
          <w:ilvl w:val="0"/>
          <w:numId w:val="23"/>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Kepatuhan untuk menyetorkan kembali Surat Pemberitahuan (SPT).</w:t>
      </w:r>
    </w:p>
    <w:p w:rsidR="001A48FB" w:rsidRPr="00101FFA" w:rsidRDefault="001A48FB" w:rsidP="001A48FB">
      <w:pPr>
        <w:numPr>
          <w:ilvl w:val="0"/>
          <w:numId w:val="23"/>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Kepatuhan dalam perhitungan dan pembayaran pajak terutang.</w:t>
      </w:r>
    </w:p>
    <w:p w:rsidR="001A48FB" w:rsidRPr="00101FFA" w:rsidRDefault="001A48FB" w:rsidP="001A48FB">
      <w:pPr>
        <w:numPr>
          <w:ilvl w:val="0"/>
          <w:numId w:val="23"/>
        </w:numPr>
        <w:spacing w:line="480" w:lineRule="auto"/>
        <w:ind w:left="1418"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Kepatuhan dalam pembayaran tunggakan.</w:t>
      </w:r>
    </w:p>
    <w:p w:rsidR="001A48FB" w:rsidRPr="00101FFA" w:rsidRDefault="001A48FB" w:rsidP="001A48FB">
      <w:pPr>
        <w:keepNext/>
        <w:keepLines/>
        <w:numPr>
          <w:ilvl w:val="0"/>
          <w:numId w:val="9"/>
        </w:numPr>
        <w:spacing w:before="200" w:after="0" w:line="480" w:lineRule="auto"/>
        <w:ind w:left="1123" w:hanging="414"/>
        <w:jc w:val="both"/>
        <w:outlineLvl w:val="3"/>
        <w:rPr>
          <w:rFonts w:ascii="Times New Roman" w:eastAsiaTheme="majorEastAsia" w:hAnsi="Times New Roman" w:cs="Times New Roman"/>
          <w:bCs/>
          <w:iCs/>
          <w:sz w:val="24"/>
          <w:szCs w:val="24"/>
          <w:lang w:eastAsia="en-US"/>
        </w:rPr>
      </w:pPr>
      <w:r w:rsidRPr="00101FFA">
        <w:rPr>
          <w:rFonts w:ascii="Times New Roman" w:eastAsiaTheme="majorEastAsia" w:hAnsi="Times New Roman" w:cs="Times New Roman"/>
          <w:bCs/>
          <w:iCs/>
          <w:sz w:val="24"/>
          <w:szCs w:val="24"/>
          <w:lang w:eastAsia="en-US"/>
        </w:rPr>
        <w:t>Kriteria Kepatuhan</w:t>
      </w:r>
    </w:p>
    <w:p w:rsidR="001A48FB" w:rsidRPr="00101FFA" w:rsidRDefault="001A48FB" w:rsidP="001A48FB">
      <w:pPr>
        <w:spacing w:line="480" w:lineRule="auto"/>
        <w:ind w:left="1134" w:firstLine="306"/>
        <w:jc w:val="both"/>
        <w:rPr>
          <w:rFonts w:ascii="Times New Roman" w:hAnsi="Times New Roman" w:cs="Times New Roman"/>
          <w:sz w:val="24"/>
          <w:szCs w:val="24"/>
        </w:rPr>
      </w:pPr>
      <w:r w:rsidRPr="00101FFA">
        <w:rPr>
          <w:rFonts w:ascii="Times New Roman" w:hAnsi="Times New Roman" w:cs="Times New Roman"/>
          <w:sz w:val="24"/>
          <w:szCs w:val="24"/>
        </w:rPr>
        <w:t xml:space="preserve">Kriteria wajib pajak patuh menurut Keputusan Menteri Keuangan No. 544/KMK.04/2000 sebagaimana telah diubah dengan Peraturan Menteri </w:t>
      </w:r>
      <w:r w:rsidRPr="00101FFA">
        <w:rPr>
          <w:rFonts w:ascii="Times New Roman" w:hAnsi="Times New Roman" w:cs="Times New Roman"/>
          <w:sz w:val="24"/>
          <w:szCs w:val="24"/>
        </w:rPr>
        <w:lastRenderedPageBreak/>
        <w:t>Keuangan No.74/PMK.03/2012, wajib pajak dapat ditetapkan sebagai wajib pajak patuh apabila memenuhi persyaratan sebagai berikut :</w:t>
      </w:r>
    </w:p>
    <w:p w:rsidR="001A48FB" w:rsidRPr="00101FFA" w:rsidRDefault="001A48FB" w:rsidP="001A48FB">
      <w:pPr>
        <w:numPr>
          <w:ilvl w:val="0"/>
          <w:numId w:val="10"/>
        </w:numPr>
        <w:spacing w:line="480" w:lineRule="auto"/>
        <w:ind w:left="1560"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Tepat waktu dalam menyampaikan Surat Pemberitahuan. </w:t>
      </w:r>
    </w:p>
    <w:p w:rsidR="001A48FB" w:rsidRPr="00101FFA" w:rsidRDefault="001A48FB" w:rsidP="001A48FB">
      <w:pPr>
        <w:numPr>
          <w:ilvl w:val="0"/>
          <w:numId w:val="10"/>
        </w:numPr>
        <w:spacing w:line="480" w:lineRule="auto"/>
        <w:ind w:left="1560"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Tidak mempunyai tunggakan pajak untuk semua jenis pajak, kecuali tunggakan pajak yang telah memperoleh izin untuk mengangsur atau menunda pembayaran pajak.</w:t>
      </w:r>
    </w:p>
    <w:p w:rsidR="001A48FB" w:rsidRPr="00101FFA" w:rsidRDefault="001A48FB" w:rsidP="001A48FB">
      <w:pPr>
        <w:numPr>
          <w:ilvl w:val="0"/>
          <w:numId w:val="10"/>
        </w:numPr>
        <w:spacing w:line="480" w:lineRule="auto"/>
        <w:ind w:left="1560"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Laporan Keuangan diaudit oleh Akuntan Publik atau lembaga pengawasan keuangan pemerintah dengan pendapat Wajar Tanpa Pengecualian selama 3 (tiga) tahun berturut-turut. </w:t>
      </w:r>
    </w:p>
    <w:p w:rsidR="001A48FB" w:rsidRPr="00101FFA" w:rsidRDefault="001A48FB" w:rsidP="001A48FB">
      <w:pPr>
        <w:numPr>
          <w:ilvl w:val="0"/>
          <w:numId w:val="10"/>
        </w:numPr>
        <w:spacing w:line="480" w:lineRule="auto"/>
        <w:ind w:left="1560" w:hanging="426"/>
        <w:contextualSpacing/>
        <w:jc w:val="both"/>
        <w:rPr>
          <w:rFonts w:ascii="Times New Roman" w:hAnsi="Times New Roman" w:cs="Times New Roman"/>
          <w:sz w:val="24"/>
          <w:szCs w:val="24"/>
        </w:rPr>
      </w:pPr>
      <w:r w:rsidRPr="00101FFA">
        <w:rPr>
          <w:rFonts w:ascii="Times New Roman" w:hAnsi="Times New Roman" w:cs="Times New Roman"/>
          <w:sz w:val="24"/>
          <w:szCs w:val="24"/>
        </w:rPr>
        <w:t>Tidak pernah dipidana karena melakukan tindak pidana di bidang perpajakan berdasarkan putusan pengadilan yang telah mempunyai kekuatan hukum tetap dalam jangka waktu 5 (lima) tahun terakhir.</w:t>
      </w:r>
    </w:p>
    <w:p w:rsidR="001A48FB" w:rsidRPr="00101FFA" w:rsidRDefault="001A48FB" w:rsidP="001A48FB">
      <w:pPr>
        <w:pStyle w:val="Heading3"/>
        <w:rPr>
          <w:lang w:eastAsia="en-US"/>
        </w:rPr>
      </w:pPr>
      <w:bookmarkStart w:id="11" w:name="_Toc523086174"/>
      <w:r w:rsidRPr="00101FFA">
        <w:rPr>
          <w:lang w:eastAsia="en-US"/>
        </w:rPr>
        <w:t>Kesadaran Wajib Pajak</w:t>
      </w:r>
      <w:bookmarkEnd w:id="10"/>
      <w:bookmarkEnd w:id="11"/>
    </w:p>
    <w:p w:rsidR="001A48FB" w:rsidRPr="00101FFA" w:rsidRDefault="001A48FB" w:rsidP="001A48FB">
      <w:pPr>
        <w:autoSpaceDE w:val="0"/>
        <w:autoSpaceDN w:val="0"/>
        <w:adjustRightInd w:val="0"/>
        <w:spacing w:after="0" w:line="480" w:lineRule="auto"/>
        <w:ind w:left="709" w:firstLine="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Dalam kamus Lengkap Bahasa Indonesia disebutkan bahwa kesadaran menurut hukum adalah kesadaran seseorang akan nilai-nilai yang terdapat dalam diri manusia mengenai hukum yang ada dan kesadaran seseorang akan pengetahuan bahwa suatu perilaku tertentu diatur oleh hukum. Menurut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{"citationItems":[{"id":"ITEM-1","itemData":{"author":[{"dropping-particle":"","family":"Amanda","given":"Chyntia Pradisti","non-dropping-particle":"","parse-names":false,"suffix":""},{"dropping-particle":"","family":"Rifa","given":"Dandes","non-dropping-particle":"","parse-names":false,"suffix":""},{"dropping-particle":"","family":"Minovia","given":"Arie Frinola","non-dropping-particle":"","parse-names":false,"suffix":""}],"id":"ITEM-1","issued":{"date-parts":[["2014"]]},"page":"1-10","title":"Pengaruh kesadaran wajib pajak, sanksi pajak, pelayanan fiskus, dan pemeriksaan pajak terhadap kepatuhan wajib pajak orang pribadi di kota padang","type":"article-journal","volume":"4 (1)"},"uris":["http://www.mendeley.com/documents/?uuid=32d40d79-3bcd-45f2-aca5-44b6499ce2d6"]}],"mendeley":{"formattedCitation":"(Amanda et al., 2014)","manualFormatting":"(Amanda,2014:9-10)","plainTextFormattedCitation":"(Amanda et al., 2014)","previouslyFormattedCitation":"(Amanda et al., 2014)"},"properties":{"noteIndex":0},"schema":"https://github.com/citation-style-language/schema/raw/master/csl-citation.json"}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Amanda (2014:9-10)</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 xml:space="preserve"> menyatakan bahwa kesadaran wajib pajak adalah dimana rasa yang timbul dari dalam diri Wajib Pajak atas kewajibannya membayar pajak dengan ikhlas tanpa adanya undur paksaan. Meningkatnya kesadaran akan menumbuhkan motivasi wajib pajak dalam melaksanakan kewajiban perpajakannya.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{"citationItems":[{"id":"ITEM-1","itemData":{"abstract":"Penelitian tentang pengaruh pengetahuan pan pemahaman, kesadaran, persepsi terhadap kemauan membayar pajak wajib pajak orang pribadi yang melakukan pekerjaan bebas bertujuan untuk menganalisis pengaruh pengetahuan dan pemahaman tentang peraturan perpajakan terhadap kemauan membayar pajak dan menganalisis pengaruh kesadaran membayar pajak terhadap kemauan membayar pajak serta untuk menganalisis pengaruh persepsi yang baik atas efektifitas sistem perpajakan terhadap kemauan membayar pajak, dari penelitian tersebut menunjukan pengetahuan dan pemahaman peraturan perpajakan tidak terlalu berpengaruh terhadap kemauan membayar pajak. Hal ini didasarkan pada hasil penelitian yang menunjukan nilai signifikansi 001 sehingga hanya berpengaruh pada tingkat alpha 10%. poin-poin yang tidak berpengaruh signifikan berkaitan dengan kewajiban mendaftarkan NPWP, sosialisasi peraturan melalui training dan pengenaan sanksi pajak. Kesadaran akan pentingnya membayar pajak tidak mempengaruhi kemauan membayar pajak oleh wajib pajak. Hasil penelitian menunjukan nilai signifikansi variabel ini sebesar 111. Hal ini membuktikan bahwa responden belum sadar bahwa pembayaran pajak merupakan suatu hal yang sangat penting bagi Negara. Persepsi yang baik terhadap sistem perpajakan berpengaruh signifikan terhadap kemauan membayar pajak oleh wajib pajak. Penggunaan atau perubahan/penggantian sistem perpajakan memberikan dampak positif terhadap kemauan membayar pajak. Hal ini membuktikan bahwa modernisasi sistem perpajakan sudah memberikan hasil yang positif. Terdapat pengaruh yang signifikan antara variabel-variabel independen bersama-sama terhadap kemauan membayar pajak. Hal ini membuktikan bahwa 3 (tiga) variabel independen kalau tidak dipisah-pisahkan mempengaruhi variabel dependen sangat signifikan","author":[{"dropping-particle":"","family":"Nurlaela","given":"Siti","non-dropping-particle":"","parse-names":false,"suffix":""}],"container-title":"Jurnal Paradigma","id":"ITEM-1","issue":"16930827","issued":{"date-parts":[["2014"]]},"page":"89-101","title":"Pengaruh pengetahuan dan pemahaman, kesadaran, persepsi terhadap kemauan membayar pajak wajib pajak orang pribadi yang melakukan pekerjaan bebas","type":"article-journal","volume":"11"},"uris":["http://www.mendeley.com/documents/?uuid=2a26351b-12ac-43dc-a13a-98966c5e1b80"]}],"mendeley":{"formattedCitation":"(Nurlaela, 2014)","manualFormatting":"Nurlaela (2014)","plainTextFormattedCitation":"(Nurlaela, 2014)","previouslyFormattedCitation":"(Nurlaela, 2014)"},"properties":{"noteIndex":0},"schema":"https://github.com/citation-style-language/schema/raw/master/csl-citation.json"}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Nurlaela (2014)</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 xml:space="preserve"> menguraikan terdapat tiga bentuk kesadaran utama terkait pembayaran pajak. </w:t>
      </w:r>
    </w:p>
    <w:p w:rsidR="001A48FB" w:rsidRPr="00101FFA" w:rsidRDefault="001A48FB" w:rsidP="001A48FB">
      <w:pPr>
        <w:autoSpaceDE w:val="0"/>
        <w:autoSpaceDN w:val="0"/>
        <w:adjustRightInd w:val="0"/>
        <w:spacing w:after="0" w:line="480" w:lineRule="auto"/>
        <w:ind w:left="709" w:firstLine="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Pertama, kesadaran bahwa pajak merupakan bentuk partisipasi dalam menunjang pembangunan Negara dengan menyadari hal ini, wajib pajak mau membayar pajak karena merasa tidak dirugikan dari pemungutan pajak yang </w:t>
      </w:r>
      <w:r w:rsidRPr="00101FFA">
        <w:rPr>
          <w:rFonts w:ascii="Times New Roman" w:eastAsiaTheme="minorHAnsi" w:hAnsi="Times New Roman" w:cs="Times New Roman"/>
          <w:sz w:val="24"/>
          <w:szCs w:val="24"/>
          <w:lang w:eastAsia="en-US"/>
        </w:rPr>
        <w:lastRenderedPageBreak/>
        <w:t xml:space="preserve">dilakukan. Pajak disadari digunakan untuk pembangunan negara guna meningkatkan kesejahteraan warga negara. </w:t>
      </w:r>
    </w:p>
    <w:p w:rsidR="001A48FB" w:rsidRPr="00101FFA" w:rsidRDefault="001A48FB" w:rsidP="001A48FB">
      <w:pPr>
        <w:autoSpaceDE w:val="0"/>
        <w:autoSpaceDN w:val="0"/>
        <w:adjustRightInd w:val="0"/>
        <w:spacing w:after="0" w:line="480" w:lineRule="auto"/>
        <w:ind w:left="709" w:firstLine="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Kedua, kesadaran bahwa penundaan pembayaran pajak dan pengurangan beban pajak sangat merugikan negara. Wajib pajak mau membayar pajak karena memahami penundaan membayar pajak dan pengurangan beban pajak berdampak pada pengurangan sumber daya finansial yang dapat mengakibatkan terhambatnya pembangunan Negara. </w:t>
      </w:r>
    </w:p>
    <w:p w:rsidR="001A48FB" w:rsidRPr="00101FFA" w:rsidRDefault="001A48FB" w:rsidP="001A48FB">
      <w:pPr>
        <w:autoSpaceDE w:val="0"/>
        <w:autoSpaceDN w:val="0"/>
        <w:adjustRightInd w:val="0"/>
        <w:spacing w:after="0" w:line="480" w:lineRule="auto"/>
        <w:ind w:left="709" w:firstLine="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Ketiga, kesadaran bahwa pajak ditetapkan dengan undang-undang dan dapat dipaksakan. Wajib pajak akan membayar karena pembayaran didasari memiliki landasan hukum yang kuat dan merupakan kewajiban mutlak setiap warga negara. </w:t>
      </w:r>
    </w:p>
    <w:p w:rsidR="001A48FB" w:rsidRPr="00101FFA" w:rsidRDefault="001A48FB" w:rsidP="001A48FB">
      <w:pPr>
        <w:autoSpaceDE w:val="0"/>
        <w:autoSpaceDN w:val="0"/>
        <w:adjustRightInd w:val="0"/>
        <w:spacing w:after="0" w:line="480" w:lineRule="auto"/>
        <w:ind w:left="709" w:firstLine="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Kesadaran yang dimaksudkan disini yaitu kesadaran membayar dan melapor pajak sesuai dengan peraturan perpajakan yang berlaku, berikut adalah sarana membayar dan melapor.</w:t>
      </w:r>
    </w:p>
    <w:p w:rsidR="001A48FB" w:rsidRPr="00101FFA" w:rsidRDefault="001A48FB" w:rsidP="001A48FB">
      <w:pPr>
        <w:numPr>
          <w:ilvl w:val="0"/>
          <w:numId w:val="16"/>
        </w:numPr>
        <w:autoSpaceDE w:val="0"/>
        <w:autoSpaceDN w:val="0"/>
        <w:adjustRightInd w:val="0"/>
        <w:spacing w:after="0" w:line="480" w:lineRule="auto"/>
        <w:ind w:left="1123" w:hanging="414"/>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Sarana membayar pajak</w:t>
      </w:r>
    </w:p>
    <w:p w:rsidR="001A48FB" w:rsidRPr="00101FFA" w:rsidRDefault="001A48FB" w:rsidP="001A48FB">
      <w:pPr>
        <w:numPr>
          <w:ilvl w:val="0"/>
          <w:numId w:val="17"/>
        </w:num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Setoran Pajak</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Menurut Undang-Undang No. 16 Tahun 2009 tentang Ketentuan Umum dan Tata Cara Perpajakan pasal 1 butir 14 :</w:t>
      </w:r>
    </w:p>
    <w:p w:rsidR="001A48FB" w:rsidRPr="00101FFA" w:rsidRDefault="001A48FB" w:rsidP="001A48FB">
      <w:pPr>
        <w:autoSpaceDE w:val="0"/>
        <w:autoSpaceDN w:val="0"/>
        <w:adjustRightInd w:val="0"/>
        <w:spacing w:after="0" w:line="24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Setoran Pajak adalah bukti pembayaran atau penyetoran pajak yang telah dilakukan dengan menggunakan formulir atau telah dilakukan dengan cara lain ke kas negara melalui tempat pembayaran yang ditunjuk oleh Menteri Keuangan."</w:t>
      </w:r>
    </w:p>
    <w:p w:rsidR="001A48FB" w:rsidRPr="00101FFA" w:rsidRDefault="001A48FB" w:rsidP="001A48F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A48FB" w:rsidRPr="00101FFA" w:rsidRDefault="001A48FB" w:rsidP="001A48FB">
      <w:pPr>
        <w:numPr>
          <w:ilvl w:val="0"/>
          <w:numId w:val="17"/>
        </w:num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Fungsi Surat Setoran Pajak</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Menurut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2016)","manualFormatting":"(Mardiasmo,2016:42)","plainTextFormattedCitation":"(Mardiasmo, 2016)","previouslyFormattedCitation":"(Mardiasmo, 2016)"},"properties":{"noteIndex":0},"schema":"https://github.com/citation-style-language/schema/raw/master/csl-citation.json"}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Mardiasmo (2016:42)</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 xml:space="preserve"> Surat Setoran Pajak adalah bukti pembayaran pajak apabila telah disahkan oleh pejabat kantor penerima pembayaran yang berwenang atau apabila telah mendapat validasi.</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p>
    <w:p w:rsidR="001A48FB" w:rsidRPr="00101FFA" w:rsidRDefault="001A48FB" w:rsidP="001A48FB">
      <w:pPr>
        <w:numPr>
          <w:ilvl w:val="0"/>
          <w:numId w:val="17"/>
        </w:num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lastRenderedPageBreak/>
        <w:t>Tempat Pembayaran dan Penyetoran Pajak</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Menurut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2016)","manualFormatting":"(Mardiasmo,2016:42)","plainTextFormattedCitation":"(Mardiasmo, 2016)","previouslyFormattedCitation":"(Mardiasmo, 2016)"},"properties":{"noteIndex":0},"schema":"https://github.com/citation-style-language/schema/raw/master/csl-citation.json"}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Mardiasmo (2016:42)</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 xml:space="preserve"> tempat untuk melakukan pembayaran dan penyetoran pajak, antara lain:</w:t>
      </w:r>
    </w:p>
    <w:p w:rsidR="001A48FB" w:rsidRPr="00101FFA" w:rsidRDefault="001A48FB" w:rsidP="001A48FB">
      <w:pPr>
        <w:numPr>
          <w:ilvl w:val="0"/>
          <w:numId w:val="18"/>
        </w:numPr>
        <w:autoSpaceDE w:val="0"/>
        <w:autoSpaceDN w:val="0"/>
        <w:adjustRightInd w:val="0"/>
        <w:spacing w:after="0" w:line="480" w:lineRule="auto"/>
        <w:ind w:left="1843" w:hanging="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Bank yang ditunjuk oleh Menteri Keuangan</w:t>
      </w:r>
    </w:p>
    <w:p w:rsidR="001A48FB" w:rsidRPr="00101FFA" w:rsidRDefault="001A48FB" w:rsidP="001A48FB">
      <w:pPr>
        <w:numPr>
          <w:ilvl w:val="0"/>
          <w:numId w:val="18"/>
        </w:numPr>
        <w:autoSpaceDE w:val="0"/>
        <w:autoSpaceDN w:val="0"/>
        <w:adjustRightInd w:val="0"/>
        <w:spacing w:after="0" w:line="480" w:lineRule="auto"/>
        <w:ind w:left="1843" w:hanging="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Kantor Pos</w:t>
      </w:r>
    </w:p>
    <w:p w:rsidR="001A48FB" w:rsidRPr="00101FFA" w:rsidRDefault="001A48FB" w:rsidP="001A48FB">
      <w:pPr>
        <w:autoSpaceDE w:val="0"/>
        <w:autoSpaceDN w:val="0"/>
        <w:adjustRightInd w:val="0"/>
        <w:spacing w:after="0" w:line="480" w:lineRule="auto"/>
        <w:ind w:left="1440"/>
        <w:jc w:val="both"/>
        <w:rPr>
          <w:rFonts w:ascii="Times New Roman" w:eastAsiaTheme="minorHAnsi" w:hAnsi="Times New Roman" w:cs="Times New Roman"/>
          <w:sz w:val="24"/>
          <w:szCs w:val="24"/>
          <w:lang w:eastAsia="en-US"/>
        </w:rPr>
      </w:pPr>
    </w:p>
    <w:p w:rsidR="001A48FB" w:rsidRPr="00101FFA" w:rsidRDefault="001A48FB" w:rsidP="001A48FB">
      <w:pPr>
        <w:numPr>
          <w:ilvl w:val="0"/>
          <w:numId w:val="16"/>
        </w:numPr>
        <w:autoSpaceDE w:val="0"/>
        <w:autoSpaceDN w:val="0"/>
        <w:adjustRightInd w:val="0"/>
        <w:spacing w:after="0" w:line="480" w:lineRule="auto"/>
        <w:ind w:left="1123" w:hanging="414"/>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Sarana melapor pajak</w:t>
      </w:r>
    </w:p>
    <w:p w:rsidR="001A48FB" w:rsidRPr="00101FFA" w:rsidRDefault="001A48FB" w:rsidP="001A48FB">
      <w:pPr>
        <w:numPr>
          <w:ilvl w:val="0"/>
          <w:numId w:val="19"/>
        </w:num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Pemberitahuan (SPT)</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Menurut Undang-Undang No. 16 Tahun 2009 tentang Ketentuan Umum dan Tata Cara Perpajakan pasal 1 butir 11:</w:t>
      </w:r>
    </w:p>
    <w:p w:rsidR="001A48FB" w:rsidRPr="00101FFA" w:rsidRDefault="001A48FB" w:rsidP="001A48FB">
      <w:pPr>
        <w:autoSpaceDE w:val="0"/>
        <w:autoSpaceDN w:val="0"/>
        <w:adjustRightInd w:val="0"/>
        <w:spacing w:after="0" w:line="240" w:lineRule="auto"/>
        <w:ind w:left="1440"/>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Pemberitahuan adalah surat yang oleh Wajib Pajak digunakan untuk melaporkan perhitungan dan/atau pembayaran pajak, objek pajak dan/atau bukan obyek pajak, dan/atau harta dan kewajiban sesuai dengan ketentuan peraturan perundang-undangan perpajakan.”</w:t>
      </w:r>
    </w:p>
    <w:p w:rsidR="001A48FB" w:rsidRPr="00101FFA" w:rsidRDefault="001A48FB" w:rsidP="001A48FB">
      <w:pPr>
        <w:autoSpaceDE w:val="0"/>
        <w:autoSpaceDN w:val="0"/>
        <w:adjustRightInd w:val="0"/>
        <w:spacing w:after="0" w:line="240" w:lineRule="auto"/>
        <w:ind w:left="1418"/>
        <w:jc w:val="both"/>
        <w:rPr>
          <w:rFonts w:ascii="Times New Roman" w:eastAsiaTheme="minorHAnsi" w:hAnsi="Times New Roman" w:cs="Times New Roman"/>
          <w:sz w:val="24"/>
          <w:szCs w:val="24"/>
          <w:lang w:eastAsia="en-US"/>
        </w:rPr>
      </w:pPr>
    </w:p>
    <w:p w:rsidR="001A48FB" w:rsidRPr="00101FFA" w:rsidRDefault="001A48FB" w:rsidP="001A48FB">
      <w:pPr>
        <w:numPr>
          <w:ilvl w:val="0"/>
          <w:numId w:val="19"/>
        </w:num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Jenis SPT</w:t>
      </w:r>
    </w:p>
    <w:p w:rsidR="001A48FB" w:rsidRPr="00101FFA" w:rsidRDefault="001A48FB" w:rsidP="001A48FB">
      <w:pPr>
        <w:autoSpaceDE w:val="0"/>
        <w:autoSpaceDN w:val="0"/>
        <w:adjustRightInd w:val="0"/>
        <w:spacing w:after="0" w:line="480" w:lineRule="auto"/>
        <w:ind w:left="141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Menurut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{"citationItems":[{"id":"ITEM-1","itemData":{"author":[{"dropping-particle":"","family":"Waluyo","given":"","non-dropping-particle":"","parse-names":false,"suffix":""}],"id":"ITEM-1","issued":{"date-parts":[["2017"]]},"title":"Perpajakan Indonesia","type":"book"},"uris":["http://www.mendeley.com/documents/?uuid=55550bee-3ed7-40b9-83c4-e063104a32fd"]}],"mendeley":{"formattedCitation":"(Waluyo, 2017)","manualFormatting":"(Waluyo,2017:33)","plainTextFormattedCitation":"(Waluyo, 2017)","previouslyFormattedCitation":"(Waluyo, 2017)"},"properties":{"noteIndex":0},"schema":"https://github.com/citation-style-language/schema/raw/master/csl-citation.json"}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Waluyo (2017:33)</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 xml:space="preserve"> secara garis besar, SPT dibedakan menjadi:</w:t>
      </w:r>
    </w:p>
    <w:p w:rsidR="001A48FB" w:rsidRPr="00101FFA" w:rsidRDefault="001A48FB" w:rsidP="001A48FB">
      <w:pPr>
        <w:numPr>
          <w:ilvl w:val="0"/>
          <w:numId w:val="20"/>
        </w:numPr>
        <w:autoSpaceDE w:val="0"/>
        <w:autoSpaceDN w:val="0"/>
        <w:adjustRightInd w:val="0"/>
        <w:spacing w:after="0" w:line="480" w:lineRule="auto"/>
        <w:ind w:left="1701"/>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pemberitahuan masa adalah surat pemberitahuan untuk suatu masa pajak.</w:t>
      </w:r>
    </w:p>
    <w:p w:rsidR="001A48FB" w:rsidRPr="00101FFA" w:rsidRDefault="001A48FB" w:rsidP="001A48FB">
      <w:pPr>
        <w:numPr>
          <w:ilvl w:val="0"/>
          <w:numId w:val="21"/>
        </w:numPr>
        <w:autoSpaceDE w:val="0"/>
        <w:autoSpaceDN w:val="0"/>
        <w:adjustRightInd w:val="0"/>
        <w:spacing w:after="0" w:line="480" w:lineRule="auto"/>
        <w:ind w:left="1985" w:hanging="283"/>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SPT masa pajak penghasilan</w:t>
      </w:r>
    </w:p>
    <w:p w:rsidR="001A48FB" w:rsidRPr="00101FFA" w:rsidRDefault="001A48FB" w:rsidP="001A48FB">
      <w:pPr>
        <w:numPr>
          <w:ilvl w:val="0"/>
          <w:numId w:val="21"/>
        </w:numPr>
        <w:autoSpaceDE w:val="0"/>
        <w:autoSpaceDN w:val="0"/>
        <w:adjustRightInd w:val="0"/>
        <w:spacing w:after="0" w:line="480" w:lineRule="auto"/>
        <w:ind w:left="1985" w:hanging="283"/>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SPT masa pajak pertambahan nilai</w:t>
      </w:r>
    </w:p>
    <w:p w:rsidR="001A48FB" w:rsidRPr="00101FFA" w:rsidRDefault="001A48FB" w:rsidP="001A48FB">
      <w:pPr>
        <w:numPr>
          <w:ilvl w:val="0"/>
          <w:numId w:val="21"/>
        </w:numPr>
        <w:autoSpaceDE w:val="0"/>
        <w:autoSpaceDN w:val="0"/>
        <w:adjustRightInd w:val="0"/>
        <w:spacing w:after="0" w:line="480" w:lineRule="auto"/>
        <w:ind w:left="1985" w:hanging="283"/>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SPT masa pajak pertambahan nilai bagi pemungut pajak pertambahan nilai</w:t>
      </w:r>
    </w:p>
    <w:p w:rsidR="001A48FB" w:rsidRPr="00101FFA" w:rsidRDefault="001A48FB" w:rsidP="001A48FB">
      <w:pPr>
        <w:numPr>
          <w:ilvl w:val="0"/>
          <w:numId w:val="20"/>
        </w:numPr>
        <w:autoSpaceDE w:val="0"/>
        <w:autoSpaceDN w:val="0"/>
        <w:adjustRightInd w:val="0"/>
        <w:spacing w:after="0" w:line="480" w:lineRule="auto"/>
        <w:ind w:left="1843" w:hanging="425"/>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Surat pemberitahuan tahunan adalah surat pemberitahunan untuk suatu tahun pajak atau bagian tahun pajak.</w:t>
      </w:r>
    </w:p>
    <w:p w:rsidR="001A48FB" w:rsidRPr="00101FFA" w:rsidRDefault="001A48FB" w:rsidP="001A48FB">
      <w:pPr>
        <w:numPr>
          <w:ilvl w:val="0"/>
          <w:numId w:val="22"/>
        </w:numPr>
        <w:autoSpaceDE w:val="0"/>
        <w:autoSpaceDN w:val="0"/>
        <w:adjustRightInd w:val="0"/>
        <w:spacing w:after="0" w:line="480" w:lineRule="auto"/>
        <w:ind w:left="2127" w:hanging="261"/>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Formulir 1770 SS (SPT Tahunan PPH WP OP Sangat Sederhana) bagi karyawan yang hanya berpenghasilan dari suatu pemberi kerja </w:t>
      </w:r>
      <w:r w:rsidRPr="00101FFA">
        <w:rPr>
          <w:rFonts w:ascii="Times New Roman" w:eastAsiaTheme="minorHAnsi" w:hAnsi="Times New Roman" w:cs="Times New Roman"/>
          <w:sz w:val="24"/>
          <w:szCs w:val="24"/>
          <w:lang w:eastAsia="en-US"/>
        </w:rPr>
        <w:lastRenderedPageBreak/>
        <w:t>dengan jumlah penghasilan yang tidak lebih dari Rp 60.000.000,- (enam puluh juta rupiah) setahun;</w:t>
      </w:r>
    </w:p>
    <w:p w:rsidR="001A48FB" w:rsidRPr="00101FFA" w:rsidRDefault="001A48FB" w:rsidP="001A48FB">
      <w:pPr>
        <w:numPr>
          <w:ilvl w:val="0"/>
          <w:numId w:val="22"/>
        </w:numPr>
        <w:autoSpaceDE w:val="0"/>
        <w:autoSpaceDN w:val="0"/>
        <w:adjustRightInd w:val="0"/>
        <w:spacing w:after="0" w:line="480" w:lineRule="auto"/>
        <w:ind w:left="2127" w:hanging="261"/>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Formulir 1770 S (SPT Tahunan PPH WP OP Sederhana) bagi karyawan yang berpenghasilan lebih dari Rp 60.000.000,- (enam puluh juta rupiah) setahun atau bagi karyawan yang bekerja pada lebih dari satu pemberi kerja, yang tidak mempunyai usaha atau pekerjaan bebas; atau;</w:t>
      </w:r>
    </w:p>
    <w:p w:rsidR="001A48FB" w:rsidRPr="00101FFA" w:rsidRDefault="001A48FB" w:rsidP="001A48FB">
      <w:pPr>
        <w:numPr>
          <w:ilvl w:val="0"/>
          <w:numId w:val="22"/>
        </w:numPr>
        <w:autoSpaceDE w:val="0"/>
        <w:autoSpaceDN w:val="0"/>
        <w:adjustRightInd w:val="0"/>
        <w:spacing w:after="0" w:line="480" w:lineRule="auto"/>
        <w:ind w:left="2127" w:hanging="283"/>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 Formulir 1770 (SPT Tahunan PPH WP) bagi WP OP yang mempunyai/melakukan kegiatan usaha/pekerjaan bebas.</w:t>
      </w:r>
    </w:p>
    <w:p w:rsidR="001A48FB" w:rsidRPr="00101FFA" w:rsidRDefault="001A48FB" w:rsidP="001A48FB">
      <w:pPr>
        <w:pStyle w:val="Heading3"/>
        <w:rPr>
          <w:rFonts w:eastAsiaTheme="minorHAnsi"/>
          <w:lang w:eastAsia="en-US"/>
        </w:rPr>
      </w:pPr>
      <w:bookmarkStart w:id="12" w:name="_Toc523086175"/>
      <w:r w:rsidRPr="00101FFA">
        <w:rPr>
          <w:rFonts w:eastAsiaTheme="minorHAnsi"/>
          <w:lang w:eastAsia="en-US"/>
        </w:rPr>
        <w:t>Pengetahuan Pajak</w:t>
      </w:r>
      <w:bookmarkEnd w:id="12"/>
      <w:r w:rsidRPr="00101FFA">
        <w:rPr>
          <w:rFonts w:eastAsiaTheme="minorHAnsi"/>
          <w:lang w:eastAsia="en-US"/>
        </w:rPr>
        <w:t xml:space="preserve"> </w:t>
      </w:r>
    </w:p>
    <w:p w:rsidR="001A48FB" w:rsidRPr="00101FFA" w:rsidRDefault="001A48FB" w:rsidP="001A48FB">
      <w:pPr>
        <w:spacing w:line="480" w:lineRule="auto"/>
        <w:ind w:left="720" w:firstLine="697"/>
        <w:jc w:val="both"/>
        <w:rPr>
          <w:rFonts w:ascii="Times New Roman" w:hAnsi="Times New Roman" w:cs="Times New Roman"/>
          <w:sz w:val="24"/>
          <w:szCs w:val="24"/>
        </w:rPr>
      </w:pPr>
      <w:r w:rsidRPr="00101FFA">
        <w:rPr>
          <w:rFonts w:ascii="Times New Roman" w:hAnsi="Times New Roman" w:cs="Times New Roman"/>
          <w:sz w:val="24"/>
          <w:szCs w:val="24"/>
        </w:rPr>
        <w:t>Pengetahuan akan peraturan perpajakan bisa diperoleh wajib pajak melalui seminar tentang perpajakan, penyuluhan dan pelatihan yang dilakukan Dirjen Pajak. Pengetahuan pajak adalah proses pengubahan sikap dan tata laku seorang wajib pajak atau kelompok wajib pajak dalam usaha mendewasakan manusia melalui upaya pengajaran dan pelatihan</w:t>
      </w:r>
      <w:r w:rsidRPr="00101FFA">
        <w:t xml:space="preserve">. </w:t>
      </w:r>
      <w:r w:rsidRPr="00101FFA">
        <w:rPr>
          <w:rFonts w:ascii="Times New Roman" w:hAnsi="Times New Roman" w:cs="Times New Roman"/>
          <w:sz w:val="24"/>
          <w:szCs w:val="24"/>
        </w:rPr>
        <w:t xml:space="preserve">Pengetahuan pajak adalah pengetahuan mengenai ketentuan umum dibidang perpajakan, jenis pajak yang berlaku di indonesia mulai dari subyek pajak, objek pajak, tarif pajak, perhitungan pajak terutang, pencatatan pajak terutang, sampai dengan bagaimana pengisian pelaporan pajak (Supriyati, 2009) dalam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{"citationItems":[{"id":"ITEM-1","itemData":{"abstract":"With the progress of development in all areas, the government requires is not small in number of cost. One of the sources of government funding to improve the country's development are revenues from the tax sector. The higher level of tax compliance, the higher the success rate of tax revenue. This research aims to analyze the influence of taxation socialization, tax punishment, tax knowledge, and service of tax authorities on taxpayer compliance. The population of this research is individual taxpayers who registered at KPP Pratama Semarang Gayamsari. The sample used Clustered sampling method with the total sample of 110 people. Collecting data in this research used questionnaires. Data analyzed use the multiple regression analysis. Based on the results of analysis can be known that in partial the taxation socialization have effect on taxpayer compliance, tax punishment have effect on taxpayer compliance, tax knowledge have effect on taxpayer compliance, and service of tax authorities have not effect on tax compliance. While simultaneously the taxation socialization, tax punishment, tax knowledge, and service of tax authorities have effect on taxpayer compliance.","author":[{"dropping-particle":"","family":"Widowati","given":"Rizky","non-dropping-particle":"","parse-names":false,"suffix":""}],"id":"ITEM-1","issued":{"date-parts":[["2015"]]},"page":"1-16","title":"Kepatuhan wajib pajak melalui sosialisasi perpajakan, sanksi perpajakan, pengetahuan pajak dan pelayanan fiskus","type":"article-journal"},"uris":["http://www.mendeley.com/documents/?uuid=37592652-7463-481c-8e7a-d273d66e0ad5"]}],"mendeley":{"formattedCitation":"(Widowati, 2015)","plainTextFormattedCitation":"(Widowati, 2015)","previouslyFormattedCitation":"(Widowati,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(Widowati, 2015)</w:t>
      </w:r>
      <w:r w:rsidRPr="00101FFA">
        <w:rPr>
          <w:rFonts w:ascii="Times New Roman" w:hAnsi="Times New Roman" w:cs="Times New Roman"/>
          <w:sz w:val="24"/>
          <w:szCs w:val="24"/>
        </w:rPr>
        <w:fldChar w:fldCharType="end"/>
      </w:r>
    </w:p>
    <w:p w:rsidR="001A48FB" w:rsidRPr="00101FFA" w:rsidRDefault="001A48FB" w:rsidP="001A48FB">
      <w:pPr>
        <w:autoSpaceDE w:val="0"/>
        <w:autoSpaceDN w:val="0"/>
        <w:adjustRightInd w:val="0"/>
        <w:spacing w:after="0" w:line="480" w:lineRule="auto"/>
        <w:ind w:left="709" w:firstLine="708"/>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Pengetahuan akan peraturan perpajakan masyarakat melalui pendidikan formal maupun non formal akan berdampak positif terhadap kesadaran wajib pajak untuk membayar pajak. Pengetahuan peraturan perpajakan dalam sistem perpajakan yang baru, wajib pajak diberikan kepercayaan untuk melaksanakan kegotong royongan nasional melalui sistem menghitung, memperhitungkan, membayar, melaporkan sendiri pajak yang terutang.</w:t>
      </w:r>
    </w:p>
    <w:p w:rsidR="001A48FB" w:rsidRPr="00101FFA" w:rsidRDefault="001A48FB" w:rsidP="001A48FB">
      <w:pPr>
        <w:pStyle w:val="Heading3"/>
        <w:rPr>
          <w:lang w:eastAsia="en-US"/>
        </w:rPr>
      </w:pPr>
      <w:bookmarkStart w:id="13" w:name="_Toc507347267"/>
      <w:bookmarkStart w:id="14" w:name="_Toc523086176"/>
      <w:r w:rsidRPr="00101FFA">
        <w:rPr>
          <w:lang w:eastAsia="en-US"/>
        </w:rPr>
        <w:lastRenderedPageBreak/>
        <w:t>Sanksi Pajak</w:t>
      </w:r>
      <w:bookmarkEnd w:id="13"/>
      <w:bookmarkEnd w:id="14"/>
    </w:p>
    <w:p w:rsidR="001A48FB" w:rsidRPr="00101FFA" w:rsidRDefault="001A48FB" w:rsidP="001A48FB">
      <w:pPr>
        <w:spacing w:line="480" w:lineRule="auto"/>
        <w:ind w:left="709" w:firstLine="708"/>
        <w:jc w:val="both"/>
        <w:rPr>
          <w:rFonts w:ascii="Times New Roman" w:hAnsi="Times New Roman" w:cs="Times New Roman"/>
          <w:sz w:val="24"/>
          <w:szCs w:val="24"/>
        </w:rPr>
      </w:pPr>
      <w:r w:rsidRPr="00101FFA">
        <w:rPr>
          <w:rFonts w:ascii="Times New Roman" w:hAnsi="Times New Roman" w:cs="Times New Roman"/>
          <w:sz w:val="24"/>
          <w:szCs w:val="24"/>
        </w:rPr>
        <w:t xml:space="preserve">Sanksi pajak merupakan jaminan bahwa ketentuan peraturan perundang-undangan perpajakan (norma perpajakan) akan dituruti/ditaati/dipatuhi. Atau bisa dengan kata lain sanksi perpajakan merupakan alat pencegah (preventif) agar wajib pajak tidak melanggar norma perpajakan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2016)","manualFormatting":"(Mardiasmo,2016:62)","plainTextFormattedCitation":"(Mardiasmo,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(Mardiasmo,2016:62)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Dalam undang-undang perpajakan dikenal dua macam sanksi yaitu sanksi administrasi dan sanksi pidana.</w:t>
      </w:r>
    </w:p>
    <w:p w:rsidR="001A48FB" w:rsidRPr="00101FFA" w:rsidRDefault="001A48FB" w:rsidP="001A48FB">
      <w:pPr>
        <w:numPr>
          <w:ilvl w:val="0"/>
          <w:numId w:val="14"/>
        </w:numPr>
        <w:spacing w:line="480" w:lineRule="auto"/>
        <w:ind w:left="993"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Sanksi administrasi</w:t>
      </w:r>
    </w:p>
    <w:p w:rsidR="001A48FB" w:rsidRPr="00101FFA" w:rsidRDefault="001A48FB" w:rsidP="001A48FB">
      <w:pPr>
        <w:spacing w:line="480" w:lineRule="auto"/>
        <w:ind w:left="993"/>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Merupakan pembayaran kerugian kepada negara, khususnya yang berupa bunga dan kenaikan. Sanksi administrasi berkaitan dengan pembayaran kerugian negara khususnya berupa denda, bunga dan kenaikan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2016)","manualFormatting":"(Mardiasmo,2016:63)","plainTextFormattedCitation":"(Mardiasmo,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(Mardiasmo,2016:63)</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1A48FB" w:rsidRPr="00101FFA" w:rsidRDefault="001A48FB" w:rsidP="001A48FB">
      <w:pPr>
        <w:spacing w:line="480" w:lineRule="auto"/>
        <w:ind w:left="1418"/>
        <w:contextualSpacing/>
        <w:jc w:val="both"/>
        <w:rPr>
          <w:rFonts w:ascii="Times New Roman" w:hAnsi="Times New Roman" w:cs="Times New Roman"/>
          <w:sz w:val="24"/>
          <w:szCs w:val="24"/>
        </w:rPr>
      </w:pPr>
    </w:p>
    <w:p w:rsidR="001A48FB" w:rsidRPr="00101FFA" w:rsidRDefault="001A48FB" w:rsidP="001A48FB">
      <w:pPr>
        <w:numPr>
          <w:ilvl w:val="0"/>
          <w:numId w:val="14"/>
        </w:numPr>
        <w:spacing w:line="480" w:lineRule="auto"/>
        <w:ind w:left="1134" w:hanging="284"/>
        <w:contextualSpacing/>
        <w:jc w:val="both"/>
        <w:rPr>
          <w:rFonts w:ascii="Times New Roman" w:hAnsi="Times New Roman" w:cs="Times New Roman"/>
          <w:sz w:val="24"/>
          <w:szCs w:val="24"/>
        </w:rPr>
      </w:pPr>
      <w:r w:rsidRPr="00101FFA">
        <w:rPr>
          <w:rFonts w:ascii="Times New Roman" w:hAnsi="Times New Roman" w:cs="Times New Roman"/>
          <w:sz w:val="24"/>
          <w:szCs w:val="24"/>
        </w:rPr>
        <w:t>Sanksi pidana</w:t>
      </w:r>
    </w:p>
    <w:p w:rsidR="001A48FB" w:rsidRPr="00101FFA" w:rsidRDefault="001A48FB" w:rsidP="001A48FB">
      <w:pPr>
        <w:spacing w:line="480" w:lineRule="auto"/>
        <w:ind w:left="993"/>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Merupakan siksaan atau penderitaan. Merupakan suatu alat terakhir atau benteng hukum yang digunakan fiskus agar norma perpajakan dipatuhi. Sanksi pidana berupa denda pidana, kurungan, dan penjara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2016)","manualFormatting":"(Mardiasmo,2016:63)","plainTextFormattedCitation":"(Mardiasmo,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(Mardiasmo,2016:63)</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Penjelasan mengenai sanksi pidana sebagai berikut :</w:t>
      </w:r>
    </w:p>
    <w:p w:rsidR="001A48FB" w:rsidRPr="00101FFA" w:rsidRDefault="001A48FB" w:rsidP="001A48FB">
      <w:pPr>
        <w:numPr>
          <w:ilvl w:val="0"/>
          <w:numId w:val="1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Denda pidana</w:t>
      </w:r>
    </w:p>
    <w:p w:rsidR="001A48FB" w:rsidRPr="00101FFA" w:rsidRDefault="001A48FB" w:rsidP="001A48FB">
      <w:p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Berbeda dengan sanksi berupa denda administrasi yang hanya diancam/dikenakan kepada Wajib Pajak yang melanggar ketentuan peraturan perpajakan, sanksi denda pidana selain dikenakan kepada Wajib Pajak ada juga yang diancamkan kepada pejabat pajak atau kepada pihak ketiga yang melanggar norma. Denda pidana dikenakan kepada tindak pidana yang bersifat pelanggaran maupun bersifat kejahatan. </w:t>
      </w:r>
    </w:p>
    <w:p w:rsidR="001A48FB" w:rsidRPr="00101FFA" w:rsidRDefault="001A48FB" w:rsidP="001A48FB">
      <w:pPr>
        <w:spacing w:line="480" w:lineRule="auto"/>
        <w:ind w:left="1854"/>
        <w:contextualSpacing/>
        <w:jc w:val="both"/>
        <w:rPr>
          <w:rFonts w:ascii="Times New Roman" w:hAnsi="Times New Roman" w:cs="Times New Roman"/>
          <w:sz w:val="24"/>
          <w:szCs w:val="24"/>
        </w:rPr>
      </w:pPr>
    </w:p>
    <w:p w:rsidR="001A48FB" w:rsidRPr="00101FFA" w:rsidRDefault="001A48FB" w:rsidP="001A48FB">
      <w:pPr>
        <w:spacing w:line="480" w:lineRule="auto"/>
        <w:ind w:left="1854"/>
        <w:contextualSpacing/>
        <w:jc w:val="both"/>
        <w:rPr>
          <w:rFonts w:ascii="Times New Roman" w:hAnsi="Times New Roman" w:cs="Times New Roman"/>
          <w:sz w:val="24"/>
          <w:szCs w:val="24"/>
        </w:rPr>
      </w:pPr>
    </w:p>
    <w:p w:rsidR="001A48FB" w:rsidRPr="00101FFA" w:rsidRDefault="001A48FB" w:rsidP="001A48FB">
      <w:pPr>
        <w:numPr>
          <w:ilvl w:val="0"/>
          <w:numId w:val="1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Pidana kurungan</w:t>
      </w:r>
    </w:p>
    <w:p w:rsidR="001A48FB" w:rsidRPr="00101FFA" w:rsidRDefault="001A48FB" w:rsidP="001A48FB">
      <w:p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Pidana kurungan hanya diancamkan kepada tindak pidana yang bersifat pelanggaran. Karena pidana kurungan diancamkan kepada si pelanggar norma itu, ketentuannya sama dengan yang diancamkan denda pidana, maka masalahnya hanya ketentuan mengenai denda pidana, selain itu diganti dengan pidana kurungan selama-lamanya.</w:t>
      </w:r>
    </w:p>
    <w:p w:rsidR="001A48FB" w:rsidRPr="00101FFA" w:rsidRDefault="001A48FB" w:rsidP="001A48FB">
      <w:pPr>
        <w:numPr>
          <w:ilvl w:val="0"/>
          <w:numId w:val="1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Pidana penjara</w:t>
      </w:r>
    </w:p>
    <w:p w:rsidR="001A48FB" w:rsidRPr="00101FFA" w:rsidRDefault="001A48FB" w:rsidP="001A48FB">
      <w:p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Pidana penjara diancamkan terhadap kejahatan. Ancaman pidana penjara tidak ada yang ditujukan kepada pihak ketiga, adanya kepada pejabat dan kepada Wajib Pajak.</w:t>
      </w:r>
    </w:p>
    <w:p w:rsidR="001A48FB" w:rsidRPr="00101FFA" w:rsidRDefault="001A48FB" w:rsidP="001A48FB">
      <w:pPr>
        <w:spacing w:line="480" w:lineRule="auto"/>
        <w:ind w:left="1854"/>
        <w:contextualSpacing/>
        <w:jc w:val="both"/>
        <w:rPr>
          <w:rFonts w:ascii="Times New Roman" w:hAnsi="Times New Roman" w:cs="Times New Roman"/>
          <w:sz w:val="24"/>
          <w:szCs w:val="24"/>
        </w:rPr>
      </w:pPr>
    </w:p>
    <w:p w:rsidR="001A48FB" w:rsidRPr="00101FFA" w:rsidRDefault="001A48FB" w:rsidP="001A48FB">
      <w:pPr>
        <w:pStyle w:val="Heading2"/>
        <w:numPr>
          <w:ilvl w:val="0"/>
          <w:numId w:val="0"/>
        </w:numPr>
      </w:pPr>
      <w:bookmarkStart w:id="15" w:name="_Toc507347269"/>
      <w:bookmarkStart w:id="16" w:name="_Toc523086177"/>
      <w:r w:rsidRPr="00101FFA">
        <w:t>B.  Penelitian Terdahulu</w:t>
      </w:r>
      <w:bookmarkEnd w:id="15"/>
      <w:bookmarkEnd w:id="16"/>
    </w:p>
    <w:p w:rsidR="001A48FB" w:rsidRPr="00101FFA" w:rsidRDefault="001A48FB" w:rsidP="001A48FB">
      <w:pPr>
        <w:spacing w:line="480" w:lineRule="auto"/>
        <w:ind w:left="426" w:firstLine="425"/>
        <w:jc w:val="both"/>
        <w:rPr>
          <w:rFonts w:ascii="Times New Roman" w:hAnsi="Times New Roman" w:cs="Times New Roman"/>
          <w:sz w:val="24"/>
          <w:szCs w:val="24"/>
        </w:rPr>
      </w:pPr>
      <w:r w:rsidRPr="00101FFA">
        <w:rPr>
          <w:rFonts w:ascii="Times New Roman" w:hAnsi="Times New Roman" w:cs="Times New Roman"/>
          <w:sz w:val="24"/>
          <w:szCs w:val="24"/>
        </w:rPr>
        <w:t>Penelitian Rizky Widowati (2015) mengenai kepatuhan wajib pajak melalui sosialisasi perpajakan, sanksi perpajakan, pengetahuan perpajakan, dan pelayanan fiskus, dimana Rizky meneliti bagaimana kepatuhan wajib pajak terhadap sosialisasi perpajakan, kepatuhan wajib pajak melalui sanksi perpajakan, kepatuhan wajib pajak terhadap pengetahuan perpajakan, dan kepatuhan wajib pajak terhadap pelayanan fiskus yang menunjukan bahwa secara simultan dan parsial berpengaruh pada kepatuhan wajib pajak.</w:t>
      </w:r>
    </w:p>
    <w:p w:rsidR="001A48FB" w:rsidRPr="00101FFA" w:rsidRDefault="001A48FB" w:rsidP="001A48FB">
      <w:pPr>
        <w:spacing w:line="480" w:lineRule="auto"/>
        <w:ind w:left="426" w:firstLine="425"/>
        <w:jc w:val="both"/>
        <w:rPr>
          <w:rFonts w:ascii="Times New Roman" w:hAnsi="Times New Roman" w:cs="Times New Roman"/>
          <w:sz w:val="24"/>
          <w:szCs w:val="24"/>
        </w:rPr>
      </w:pPr>
      <w:r w:rsidRPr="00101FFA">
        <w:rPr>
          <w:rFonts w:ascii="Times New Roman" w:hAnsi="Times New Roman" w:cs="Times New Roman"/>
          <w:sz w:val="24"/>
          <w:szCs w:val="24"/>
        </w:rPr>
        <w:t xml:space="preserve">Penelitian Megahsari Seftiani Mintje (2016) mengenai pengaruh sikap, kesadaran, dan pengetahuan terhadap kepatuhan wajib pajak orang pribadi pemilik UMKM dan memiliki NPWP, menemukan bahwa kepatuhan wajib pajak terhadap sikap, kepatuhan wajib pajak terhadap kesadaran, dan kepatuhan wajib pajak terhadap pengetahuan </w:t>
      </w:r>
      <w:r w:rsidRPr="00101FFA">
        <w:rPr>
          <w:rFonts w:ascii="Times New Roman" w:hAnsi="Times New Roman" w:cs="Times New Roman"/>
          <w:sz w:val="24"/>
          <w:szCs w:val="24"/>
        </w:rPr>
        <w:lastRenderedPageBreak/>
        <w:t xml:space="preserve">berpengaruh signifikan positif. Dimana pengaruh yang positif ini menurut Mintje merupakan hasil yang baik bagi orang pribadi yang memiliki NPWP. </w:t>
      </w:r>
    </w:p>
    <w:p w:rsidR="001A48FB" w:rsidRPr="00101FFA" w:rsidRDefault="001A48FB" w:rsidP="001A48FB">
      <w:pPr>
        <w:spacing w:line="480" w:lineRule="auto"/>
        <w:ind w:left="426" w:firstLine="425"/>
        <w:jc w:val="both"/>
        <w:rPr>
          <w:rFonts w:ascii="Times New Roman" w:hAnsi="Times New Roman" w:cs="Times New Roman"/>
          <w:sz w:val="24"/>
          <w:szCs w:val="24"/>
        </w:rPr>
      </w:pPr>
      <w:r w:rsidRPr="00101FFA">
        <w:rPr>
          <w:rFonts w:ascii="Times New Roman" w:hAnsi="Times New Roman" w:cs="Times New Roman"/>
          <w:sz w:val="24"/>
          <w:szCs w:val="24"/>
        </w:rPr>
        <w:t xml:space="preserve">Penelitian Cynthia Pradisti Amanda, Dandes Rifa dan Frinola Minovia (2014) tentang pengaruh kesadaran wajib pajak, sanksi pajak, pelayanan fiskus, dan pemeriksaan pajak terhadap kepatuhan wajib pajak orang pribadi di kota Padang. Hasil dalam penelitian tersebut  hanya sanksi pajak, pelayanan fiskus dan pemeriksaan pajak  yang berpengaruh signifikan sedangkan kesadaran wajib pajak tidak memiliki pengaruh terhadap kepatuhan wajib pajak orang pribadi di kota Padang.  </w:t>
      </w:r>
    </w:p>
    <w:p w:rsidR="001A48FB" w:rsidRPr="00101FFA" w:rsidRDefault="001A48FB" w:rsidP="001A48FB">
      <w:pPr>
        <w:spacing w:line="480" w:lineRule="auto"/>
        <w:ind w:left="426" w:firstLine="425"/>
        <w:jc w:val="both"/>
        <w:rPr>
          <w:rFonts w:ascii="Times New Roman" w:hAnsi="Times New Roman" w:cs="Times New Roman"/>
          <w:sz w:val="24"/>
          <w:szCs w:val="24"/>
        </w:rPr>
      </w:pPr>
      <w:r w:rsidRPr="00101FFA">
        <w:rPr>
          <w:rFonts w:ascii="Times New Roman" w:hAnsi="Times New Roman" w:cs="Times New Roman"/>
          <w:sz w:val="24"/>
          <w:szCs w:val="24"/>
        </w:rPr>
        <w:t>Penelitian yang dilakukan Johanes Herbert Tene, Jullie J. Sondakh dan Jessy D.L. Warongan (2017) tentang pengaruh pemahaman wajib pajak, kesadaran wajib pajak, sanksi perpajakan, dan pelayanan fiskus terhadap kepatuhan wajib pajak dan melakukan studi empiris pada wajib pajak orang pribadi yang terdaftar di KPP Pratama Manado, hasilnya menunjukan bahwa pemahaman wajib pajak, kesadaran wajib pajak, dan sanksi pajak mempunyai pengaruh signifikan terhadap kepatuhan wajib pajak orang pribadi, sedangkan pelayanan fiskus tidak berpengaruh secara signifikan terhadap kepatuhan wajib pajak orang pribadi.</w:t>
      </w:r>
    </w:p>
    <w:p w:rsidR="001A48FB" w:rsidRPr="00101FFA" w:rsidRDefault="001A48FB" w:rsidP="001A48FB">
      <w:pPr>
        <w:spacing w:line="480" w:lineRule="auto"/>
        <w:ind w:left="426" w:firstLine="425"/>
        <w:jc w:val="both"/>
        <w:rPr>
          <w:rFonts w:ascii="Times New Roman" w:hAnsi="Times New Roman" w:cs="Times New Roman"/>
          <w:sz w:val="24"/>
          <w:szCs w:val="24"/>
        </w:rPr>
      </w:pPr>
      <w:r w:rsidRPr="00101FFA">
        <w:rPr>
          <w:rFonts w:ascii="Times New Roman" w:hAnsi="Times New Roman" w:cs="Times New Roman"/>
          <w:sz w:val="24"/>
          <w:szCs w:val="24"/>
        </w:rPr>
        <w:t xml:space="preserve">Penelitian Sri Putri Tirta Mutia (2014) tentang pengaruh sanksi perpajakan, kesadaran perpajakan, pelayanan fiskus dan tingkat pemahaman terhadap kepatuhan wajib pajak orang pribadi di KPP Pratama Padang. Analisis data menggunakan analisis deskriptif dan hasilnya menunjukkan bahwa adanya pengaruh yang signifikan. </w:t>
      </w:r>
    </w:p>
    <w:p w:rsidR="001A48FB" w:rsidRPr="00101FFA" w:rsidRDefault="001A48FB" w:rsidP="001A48FB">
      <w:pPr>
        <w:spacing w:line="480" w:lineRule="auto"/>
        <w:jc w:val="both"/>
        <w:rPr>
          <w:rFonts w:ascii="Times New Roman" w:hAnsi="Times New Roman" w:cs="Times New Roman"/>
          <w:sz w:val="24"/>
          <w:szCs w:val="24"/>
        </w:rPr>
      </w:pPr>
    </w:p>
    <w:p w:rsidR="001A48FB" w:rsidRPr="00101FFA" w:rsidRDefault="001A48FB" w:rsidP="001A48FB">
      <w:pPr>
        <w:pStyle w:val="Heading2"/>
        <w:numPr>
          <w:ilvl w:val="0"/>
          <w:numId w:val="0"/>
        </w:numPr>
      </w:pPr>
      <w:bookmarkStart w:id="17" w:name="_Toc507347270"/>
      <w:bookmarkStart w:id="18" w:name="_Toc523086178"/>
      <w:r w:rsidRPr="00101FFA">
        <w:lastRenderedPageBreak/>
        <w:t>C.  Kerangka Pemikiran</w:t>
      </w:r>
      <w:bookmarkEnd w:id="17"/>
      <w:bookmarkEnd w:id="18"/>
    </w:p>
    <w:p w:rsidR="001A48FB" w:rsidRPr="00101FFA" w:rsidRDefault="001A48FB" w:rsidP="001A48FB">
      <w:pPr>
        <w:tabs>
          <w:tab w:val="left" w:pos="426"/>
        </w:tabs>
        <w:spacing w:line="480" w:lineRule="auto"/>
        <w:ind w:left="426" w:firstLine="720"/>
        <w:jc w:val="both"/>
        <w:rPr>
          <w:rFonts w:ascii="Times New Roman" w:hAnsi="Times New Roman" w:cs="Times New Roman"/>
          <w:sz w:val="24"/>
          <w:szCs w:val="24"/>
        </w:rPr>
      </w:pPr>
      <w:r w:rsidRPr="00101FFA">
        <w:rPr>
          <w:rFonts w:ascii="Times New Roman" w:hAnsi="Times New Roman" w:cs="Times New Roman"/>
          <w:sz w:val="24"/>
          <w:szCs w:val="24"/>
        </w:rPr>
        <w:t>Penelitian ini bertujuan untuk mengetahui bagaimana pengaruh kesadaran wajib pajak, pengetahuan perpajakan dan sanksi pajak terhadap kepatuhan wajib pajak orang pribadi.</w:t>
      </w:r>
    </w:p>
    <w:p w:rsidR="001A48FB" w:rsidRPr="00101FFA" w:rsidRDefault="001A48FB" w:rsidP="001A48FB">
      <w:pPr>
        <w:numPr>
          <w:ilvl w:val="0"/>
          <w:numId w:val="11"/>
        </w:numPr>
        <w:spacing w:line="480" w:lineRule="auto"/>
        <w:ind w:left="851" w:hanging="426"/>
        <w:contextualSpacing/>
        <w:jc w:val="both"/>
        <w:rPr>
          <w:rFonts w:ascii="Times New Roman" w:hAnsi="Times New Roman" w:cs="Times New Roman"/>
          <w:b/>
          <w:sz w:val="24"/>
          <w:szCs w:val="24"/>
        </w:rPr>
      </w:pPr>
      <w:r w:rsidRPr="00101FFA">
        <w:rPr>
          <w:rFonts w:ascii="Times New Roman" w:hAnsi="Times New Roman" w:cs="Times New Roman"/>
          <w:b/>
          <w:sz w:val="24"/>
          <w:szCs w:val="24"/>
        </w:rPr>
        <w:t>Pengaruh kesadaran wajib pajak terhadap kepatuhan wajib pajak.</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Kesadaran adalah keadaan mengetahui atau mengerti tentang pajak tanpa adanya paksaan dari pihak lain. Kesadaran wajib pajak atas fungsi perpajakan sebagai pembiayaan negara sangat diperlukan untuk meningkatkan kepatuhan wajib pajak sehingga dapat meningkatkan pendapatan pajak. Sikap kesadaran yang tinggi mengenai pemahaman akan manfaat dan pentingnya pajak bagi kesejahteraan masyarakat dan dalam memajukan pembangunan daerah maupun pembangunan secara menyeluruh dapat mendorong seseorang untuk turut serta mewujudkan tanggung jawabnya dalam memenuhi kewajiban perpajakan, sehingga kepatuhan pajaknya dapat meningkat. Maka, semakin tinggi kesadaran perpajakan akan meningkatkan kepatuhan pajak.</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{"citationItems":[{"id":"ITEM-1","itemData":{"abstract":"This study is aimed to examine : (1) The effect of tax penalties on tax compliance, (2) Theeffect of the taxpayer awareness on tax compliance, (3) The effect of theservice oftax authorities on tax compliance and (4)The effect of the level understanding on tax compliance The this study is classified as causative research. The populations in this study is the padang, individual taxpayer.The selection ofthe sample used propotional sampling metods. Type of data used is subject data and the data source used is primary data. Data collection method used is by using questionnaires. The analysis used is multiple regression analysis. The results shows that : (1)tax penalties has positive significant effect on tax payer compliance, (2) The taxpayer awareness has positive significant effect on tax compliance, (3) the service tax authoritieshas positive significant effect on taxcompliance, (4) The level understanding taxpayer has positive significant effect on tax compliance. Suggestions in this study were: (1) it is recomanded to the desert city tax officials to more actively provide information and tax collections to taxpayers so that taxpayers understand their obligation to pay taxes and avoid penalties , (2) further research is expected to perform all tax compliance indicators thatcan support positively on tax compliance. Key","author":[{"dropping-particle":"","family":"Mutia","given":"Sri Putri Tita","non-dropping-particle":"","parse-names":false,"suffix":""}],"container-title":"e-Perpajakan","id":"ITEM-1","issued":{"date-parts":[["2014"]]},"page":"1-30","title":"Pengaruh Sanksi Perpajakan, Kesadaran Perpajakan, Pelayanan Fiskus, dan Tingkat Pemahaman terhadap Kepatuhan Wajib Pajak Orang Pribadi (Studi Empiris pada Wajib Pajak Orang Pribadi yang Terdaftar di KPP Pratama Padang)","type":"article-journal"},"uris":["http://www.mendeley.com/documents/?uuid=4dc07865-487b-42c5-afea-6f8062d1f0f5"]}],"mendeley":{"formattedCitation":"(Mutia, 2014)","manualFormatting":"(Mutia,2014:20)","plainTextFormattedCitation":"(Mutia, 2014)","previouslyFormattedCitation":"(Mutia, 2014)"},"properties":{"noteIndex":0},"schema":"https://github.com/citation-style-language/schema/raw/master/csl-citation.json"}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Mutia (2014:20)</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dalam penelitiannya menunjukkan kesadaran berpengaruh positif pada kepatuhan wajib pajak orang pribadi. Hal ini menunjukkan bahwa jika semakin tinggi tingkat kesadaran, maka kepatuhan wajib pajak orang pribadi cenderung meningkat.</w:t>
      </w:r>
      <w:r w:rsidRPr="00101FFA">
        <w:rPr>
          <w:rFonts w:ascii="Times New Roman" w:hAnsi="Times New Roman" w:cs="Times New Roman"/>
          <w:sz w:val="24"/>
        </w:rPr>
        <w:t xml:space="preserve"> Selain itu hasil penelitian ini juga sejalan dengan penelitian yang dilakukan oleh</w:t>
      </w:r>
      <w:r w:rsidRPr="00101FFA">
        <w:rPr>
          <w:rFonts w:ascii="Times New Roman" w:hAnsi="Times New Roman" w:cs="Times New Roman"/>
          <w:sz w:val="24"/>
          <w:szCs w:val="24"/>
        </w:rPr>
        <w:t xml:space="preserve">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{"citationItems":[{"id":"ITEM-1","itemData":{"author":[{"dropping-particle":"","family":"Mintje","given":"Megahsari Seftiani","non-dropping-particle":"","parse-names":false,"suffix":""}],"container-title":"EMBA","id":"ITEM-1","issue":"1","issued":{"date-parts":[["2016"]]},"page":"1031-1043","title":"\"Pengaruh Sikap, Kesadaran, dan Pengetahuan Terhadap Kepatuhan Wajib Pajak Orang Pribadi Pemilik(UMKM) dalam Memiliki (NPWP) (Studi pada Wajib Pajak Orang Pribadi Pemilik UMKM yang Terdaftar di KPP Pratama Manado)\"","type":"article-journal","volume":"4"},"uris":["http://www.mendeley.com/documents/?uuid=04048773-05db-448c-8376-8142b1637032"]}],"mendeley":{"formattedCitation":"(Mintje, 2016)","manualFormatting":"(Mintje,2016:11)","plainTextFormattedCitation":"(Mintje, 2016)","previouslyFormattedCitation":"(Mintje,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Mintje (2016:11)</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p>
    <w:p w:rsidR="001A48FB" w:rsidRPr="00101FFA" w:rsidRDefault="001A48FB" w:rsidP="001A48FB">
      <w:pPr>
        <w:spacing w:line="480" w:lineRule="auto"/>
        <w:ind w:left="851" w:hanging="284"/>
        <w:jc w:val="both"/>
        <w:rPr>
          <w:rFonts w:ascii="Times New Roman" w:hAnsi="Times New Roman" w:cs="Times New Roman"/>
          <w:b/>
          <w:sz w:val="24"/>
          <w:szCs w:val="24"/>
        </w:rPr>
      </w:pPr>
      <w:r w:rsidRPr="00101FFA">
        <w:rPr>
          <w:rFonts w:ascii="Times New Roman" w:hAnsi="Times New Roman" w:cs="Times New Roman"/>
          <w:b/>
          <w:sz w:val="24"/>
          <w:szCs w:val="24"/>
        </w:rPr>
        <w:t xml:space="preserve">2. Pengaruh pengetahuan perpajakan terhadap kepatuhan wajib pajak. </w:t>
      </w:r>
    </w:p>
    <w:p w:rsidR="001A48FB" w:rsidRPr="00101FFA" w:rsidRDefault="001A48FB" w:rsidP="001A48FB">
      <w:pPr>
        <w:tabs>
          <w:tab w:val="left" w:pos="0"/>
          <w:tab w:val="left" w:pos="1276"/>
        </w:tabs>
        <w:spacing w:line="480" w:lineRule="auto"/>
        <w:ind w:left="851"/>
        <w:jc w:val="both"/>
        <w:rPr>
          <w:rFonts w:ascii="Times New Roman" w:hAnsi="Times New Roman" w:cs="Times New Roman"/>
          <w:sz w:val="24"/>
          <w:szCs w:val="24"/>
        </w:rPr>
      </w:pPr>
      <w:r w:rsidRPr="00101FFA">
        <w:rPr>
          <w:rFonts w:ascii="Times New Roman" w:hAnsi="Times New Roman" w:cs="Times New Roman"/>
          <w:b/>
          <w:sz w:val="24"/>
          <w:szCs w:val="24"/>
        </w:rPr>
        <w:tab/>
      </w:r>
      <w:r w:rsidRPr="00101FFA">
        <w:rPr>
          <w:rFonts w:ascii="Times New Roman" w:hAnsi="Times New Roman" w:cs="Times New Roman"/>
          <w:sz w:val="24"/>
          <w:szCs w:val="24"/>
        </w:rPr>
        <w:t xml:space="preserve">Pengetahuan akan peraturan perpajakan bisa diperoleh wajib pajak melalui seminar tentang perpajakan, penyuluhan dan pelatihan yang dilakukan Dirjen Pajak. Sehingga wajib pajak dapat menghitung dan melaporkan Surat </w:t>
      </w:r>
      <w:r w:rsidRPr="00101FFA">
        <w:rPr>
          <w:rFonts w:ascii="Times New Roman" w:hAnsi="Times New Roman" w:cs="Times New Roman"/>
          <w:sz w:val="24"/>
          <w:szCs w:val="24"/>
        </w:rPr>
        <w:lastRenderedPageBreak/>
        <w:t xml:space="preserve">Pemberitahuan (SPT) dengan cepat dan benar, selain itu pemerintah juga memberikan pengetahuan tentang pentingnya membayar pajak untuk kehidupan berbangsa dan bernegara.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{"citationItems":[{"id":"ITEM-1","itemData":{"abstract":"With the progress of development in all areas, the government requires is not small in number of cost. One of the sources of government funding to improve the country's development are revenues from the tax sector. The higher level of tax compliance, the higher the success rate of tax revenue. This research aims to analyze the influence of taxation socialization, tax punishment, tax knowledge, and service of tax authorities on taxpayer compliance. The population of this research is individual taxpayers who registered at KPP Pratama Semarang Gayamsari. The sample used Clustered sampling method with the total sample of 110 people. Collecting data in this research used questionnaires. Data analyzed use the multiple regression analysis. Based on the results of analysis can be known that in partial the taxation socialization have effect on taxpayer compliance, tax punishment have effect on taxpayer compliance, tax knowledge have effect on taxpayer compliance, and service of tax authorities have not effect on tax compliance. While simultaneously the taxation socialization, tax punishment, tax knowledge, and service of tax authorities have effect on taxpayer compliance.","author":[{"dropping-particle":"","family":"Widowati","given":"Rizky","non-dropping-particle":"","parse-names":false,"suffix":""}],"id":"ITEM-1","issued":{"date-parts":[["2015"]]},"page":"1-16","title":"Kepatuhan wajib pajak melalui sosialisasi perpajakan, sanksi perpajakan, pengetahuan pajak dan pelayanan fiskus","type":"article-journal"},"uris":["http://www.mendeley.com/documents/?uuid=37592652-7463-481c-8e7a-d273d66e0ad5"]}],"mendeley":{"formattedCitation":"(Widowati, 2015)","manualFormatting":"(Widowati,2015:12)","plainTextFormattedCitation":"(Widowati, 2015)","previouslyFormattedCitation":"(Widowati,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Widowati (2015:12)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dalam penelitiannya menunjukkan bahwa pengetahuan akan perpajakan berpengaruh positif terhadap kepatuhan wajib pajak orang pribadi. Hasil yang sama juga ditunjukkan oleh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{"citationItems":[{"id":"ITEM-1","itemData":{"author":[{"dropping-particle":"","family":"Mintje","given":"Megahsari Seftiani","non-dropping-particle":"","parse-names":false,"suffix":""}],"container-title":"EMBA","id":"ITEM-1","issue":"1","issued":{"date-parts":[["2016"]]},"page":"1031-1043","title":"\"Pengaruh Sikap, Kesadaran, dan Pengetahuan Terhadap Kepatuhan Wajib Pajak Orang Pribadi Pemilik(UMKM) dalam Memiliki (NPWP) (Studi pada Wajib Pajak Orang Pribadi Pemilik UMKM yang Terdaftar di KPP Pratama Manado)\"","type":"article-journal","volume":"4"},"uris":["http://www.mendeley.com/documents/?uuid=04048773-05db-448c-8376-8142b1637032"]}],"mendeley":{"formattedCitation":"(Mintje, 2016)","plainTextFormattedCitation":"(Mintje, 2016)","previouslyFormattedCitation":"(Mintje,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Mintje (2016)</w:t>
      </w:r>
      <w:r w:rsidRPr="00101FFA">
        <w:rPr>
          <w:rFonts w:ascii="Times New Roman" w:hAnsi="Times New Roman" w:cs="Times New Roman"/>
          <w:sz w:val="24"/>
          <w:szCs w:val="24"/>
        </w:rPr>
        <w:fldChar w:fldCharType="end"/>
      </w:r>
      <w:r w:rsidRPr="00101FFA">
        <w:rPr>
          <w:rFonts w:ascii="Times New Roman" w:hAnsi="Times New Roman" w:cs="Times New Roman"/>
          <w:noProof/>
          <w:sz w:val="24"/>
          <w:szCs w:val="24"/>
        </w:rPr>
        <w:t>.</w:t>
      </w:r>
      <w:r w:rsidRPr="00101FFA">
        <w:rPr>
          <w:rFonts w:ascii="Times New Roman" w:hAnsi="Times New Roman" w:cs="Times New Roman"/>
          <w:b/>
          <w:sz w:val="24"/>
          <w:szCs w:val="24"/>
        </w:rPr>
        <w:tab/>
      </w:r>
    </w:p>
    <w:p w:rsidR="001A48FB" w:rsidRPr="00101FFA" w:rsidRDefault="001A48FB" w:rsidP="001A48FB">
      <w:pPr>
        <w:spacing w:line="480" w:lineRule="auto"/>
        <w:ind w:left="567"/>
        <w:jc w:val="both"/>
        <w:rPr>
          <w:rFonts w:ascii="Times New Roman" w:hAnsi="Times New Roman" w:cs="Times New Roman"/>
          <w:b/>
          <w:sz w:val="24"/>
          <w:szCs w:val="24"/>
        </w:rPr>
      </w:pPr>
      <w:r w:rsidRPr="00101FFA">
        <w:rPr>
          <w:rFonts w:ascii="Times New Roman" w:hAnsi="Times New Roman" w:cs="Times New Roman"/>
          <w:b/>
          <w:sz w:val="24"/>
          <w:szCs w:val="24"/>
        </w:rPr>
        <w:t>3. Pengaruh sanksi pajak terhadap kepatuhan wajib pajak.</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Sanksi pajak sangatlah diperlukan untuk memberikan efek jera bagi wajib pajak yang melanggar dan meningkatkan kepatuhan wajib pajak dalam melaksanakan kewajibannya dalam hal membayar pajak. Wajib pajak akan mematuhi pembayaran pajak bila memandang bahwa sanksi pajak akan lebih banyak merugikannya. Semakin banyak sisa tunggakan pajak yang harus dibayar wajib pajak, maka akan semakin berat bagi wajib pajak untuk melunasinya dan keterlambatan dalam melunasinya akan dikenai denda. Penerapan sanksi perpajakan baik administrasi (denda, bunga, kenaikan) dan pidana (kurungan atau penjara) mendorong kepatuhan wajib pajak, namun penerapan sanksi harus konsisten dan berlaku terhadap semua wajib pajak yang tidak memenuhi kewajiban perpajakannya. Adanya sanksi tersebut akan mendorong meningkatnya kepatuhan perpajakan. Semakin baik sanksi pajak maka semakin tinggi pula kepatuhan perpajakan.</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Menurut penelitian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{"citationItems":[{"id":"ITEM-1","itemData":{"ISSN":"2303-1174","abstract":"This study is aimed to examine the effect of understanding of taxpayer, tax awareness, tax sanctions and tax authorities services to individual taxpayer compliance at KPP Pratama Manado. The method of analysis uses multiple linear regression. The population was taken from individual taxpayers regristered at KPP Pratama Manado. The research sample is 120 respondents and the sampling technique use purposive sampling that is the individual taxpayers have source of income from freelance or other businesses. The variables in this study are independent variable consist of understanding of taxpayer (X1), tax awareness (X2), tax sanctions (X3) and tax authorities services (X4) on the other hand, dependent variable is the individual taxpayer compliance (Y). The data were analyzed using multiple linear regression analysis and the data were tested by using SPSS program version 24. The results show that the understanding of taxpayer, tax awareness and tax sanctions have a significant effects on the individual taxpayer compliance at KPP Pratama Manado, while tax authorities services do not have any significant effect on the individual taxpayer compliance at KPP Pratama Manado. The value of the coefficient of determination indicates that the understanding of taxpayer, tax awareness, tax sanctions and tax authorities services in the amount of 66.50%, while the remaining 33.50% is affected by other factors which are not included in this model of research. Abstrak 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si…","author":[{"dropping-particle":"","family":"Tene","given":"Hebert Johanes","non-dropping-particle":"","parse-names":false,"suffix":""},{"dropping-particle":"","family":"Sondakh","given":"Jullie J","non-dropping-particle":"","parse-names":false,"suffix":""},{"dropping-particle":"","family":"Warongan","given":"Jessy DL","non-dropping-particle":"","parse-names":false,"suffix":""}],"container-title":"Jurnal EMBA","id":"ITEM-1","issue":"2","issued":{"date-parts":[["2017"]]},"page":"443-453","title":"\"Pengaruh Pemahaman Wajib Pajak, Kesadaran Pajak, Sanksi Perpajakan Dan Pelayanan Fiskus Terhadap Kepatuhan Wajib Pajak (Studi Epiris Pada Wajib Pajak Orang Pribadi Yang Terdaftar di KPP Pratama Manado)\"","type":"article-journal","volume":"5"},"uris":["http://www.mendeley.com/documents/?uuid=edff6763-9dc3-4603-9463-94e7c18477c3"]}],"mendeley":{"formattedCitation":"(Tene et al., 2017)","manualFormatting":"(Tene,2017:9)","plainTextFormattedCitation":"(Tene et al., 2017)","previouslyFormattedCitation":"(Tene et al.,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Tene (2017:9)</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sanksi pajak berpengaruh signifikan terhadap kepatuhan wajib pajak orang pribadi. Hal ini menunjukkan bahwa makin tinggi sanksi perpajakan maka makin tinggi pula kepatuhan wajib pajak. Hasil yang sama juga dibuktikan oleh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{"citationItems":[{"id":"ITEM-1","itemData":{"abstract":"This study is aimed to examine : (1) The effect of tax penalties on tax compliance, (2) Theeffect of the taxpayer awareness on tax compliance, (3) The effect of theservice oftax authorities on tax compliance and (4)The effect of the level understanding on tax compliance The this study is classified as causative research. The populations in this study is the padang, individual taxpayer.The selection ofthe sample used propotional sampling metods. Type of data used is subject data and the data source used is primary data. Data collection method used is by using questionnaires. The analysis used is multiple regression analysis. The results shows that : (1)tax penalties has positive significant effect on tax payer compliance, (2) The taxpayer awareness has positive significant effect on tax compliance, (3) the service tax authoritieshas positive significant effect on taxcompliance, (4) The level understanding taxpayer has positive significant effect on tax compliance. Suggestions in this study were: (1) it is recomanded to the desert city tax officials to more actively provide information and tax collections to taxpayers so that taxpayers understand their obligation to pay taxes and avoid penalties , (2) further research is expected to perform all tax compliance indicators thatcan support positively on tax compliance. Key","author":[{"dropping-particle":"","family":"Mutia","given":"Sri Putri Tita","non-dropping-particle":"","parse-names":false,"suffix":""}],"container-title":"e-Perpajakan","id":"ITEM-1","issued":{"date-parts":[["2014"]]},"page":"1-30","title":"Pengaruh Sanksi Perpajakan, Kesadaran Perpajakan, Pelayanan Fiskus, dan Tingkat Pemahaman terhadap Kepatuhan Wajib Pajak Orang Pribadi (Studi Empiris pada Wajib Pajak Orang Pribadi yang Terdaftar di KPP Pratama Padang)","type":"article-journal"},"uris":["http://www.mendeley.com/documents/?uuid=4dc07865-487b-42c5-afea-6f8062d1f0f5"]}],"mendeley":{"formattedCitation":"(Mutia, 2014)","manualFormatting":"(Mutia,2014:20)","plainTextFormattedCitation":"(Mutia, 2014)","previouslyFormattedCitation":"(Mutia, 2014)"},"properties":{"noteIndex":0},"schema":"https://github.com/citation-style-language/schema/raw/master/csl-citation.json"}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Mutia (2014:20)</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p>
    <w:p w:rsidR="001A48FB" w:rsidRPr="00101FFA" w:rsidRDefault="001A48FB" w:rsidP="001A48FB">
      <w:pPr>
        <w:spacing w:line="480" w:lineRule="auto"/>
        <w:ind w:left="851"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Berdasarkan uraian yang telah dikemukakan sebelumnya, maka kerangka penelitian dapat digambarkan dalam bentuk diagram seperti berikut ini :</w:t>
      </w:r>
    </w:p>
    <w:p w:rsidR="001A48FB" w:rsidRPr="00101FFA" w:rsidRDefault="001A48FB" w:rsidP="001A48FB">
      <w:pPr>
        <w:keepNext/>
        <w:spacing w:line="240" w:lineRule="auto"/>
        <w:contextualSpacing/>
        <w:rPr>
          <w:rFonts w:ascii="Times New Roman" w:hAnsi="Times New Roman" w:cs="Times New Roman"/>
          <w:b/>
          <w:sz w:val="24"/>
          <w:szCs w:val="24"/>
        </w:rPr>
      </w:pPr>
    </w:p>
    <w:p w:rsidR="001A48FB" w:rsidRPr="00101FFA" w:rsidRDefault="001A48FB" w:rsidP="001A48FB">
      <w:pPr>
        <w:pStyle w:val="Caption"/>
        <w:jc w:val="center"/>
        <w:rPr>
          <w:rFonts w:ascii="Times New Roman" w:hAnsi="Times New Roman" w:cs="Times New Roman"/>
          <w:b/>
          <w:i w:val="0"/>
          <w:color w:val="auto"/>
          <w:sz w:val="24"/>
        </w:rPr>
      </w:pPr>
      <w:bookmarkStart w:id="19" w:name="_Toc523067285"/>
      <w:bookmarkStart w:id="20" w:name="_Toc523067335"/>
      <w:bookmarkStart w:id="21" w:name="_Toc523067771"/>
      <w:r w:rsidRPr="00101FFA">
        <w:rPr>
          <w:rFonts w:ascii="Times New Roman" w:hAnsi="Times New Roman" w:cs="Times New Roman"/>
          <w:b/>
          <w:i w:val="0"/>
          <w:color w:val="auto"/>
          <w:sz w:val="24"/>
        </w:rPr>
        <w:t>Gambar 2.</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Gambar_2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bookmarkEnd w:id="19"/>
      <w:bookmarkEnd w:id="20"/>
      <w:bookmarkEnd w:id="21"/>
      <w:r w:rsidRPr="00101FFA">
        <w:rPr>
          <w:rFonts w:ascii="Times New Roman" w:hAnsi="Times New Roman" w:cs="Times New Roman"/>
          <w:b/>
          <w:i w:val="0"/>
          <w:color w:val="auto"/>
          <w:sz w:val="24"/>
        </w:rPr>
        <w:fldChar w:fldCharType="end"/>
      </w:r>
    </w:p>
    <w:p w:rsidR="001A48FB" w:rsidRPr="00101FFA" w:rsidRDefault="001A48FB" w:rsidP="001A48FB">
      <w:pPr>
        <w:spacing w:line="240" w:lineRule="auto"/>
        <w:ind w:left="426"/>
        <w:contextualSpacing/>
        <w:jc w:val="center"/>
        <w:rPr>
          <w:rFonts w:ascii="Times New Roman" w:hAnsi="Times New Roman" w:cs="Times New Roman"/>
          <w:b/>
          <w:sz w:val="24"/>
          <w:szCs w:val="24"/>
        </w:rPr>
      </w:pPr>
      <w:r w:rsidRPr="00101FFA">
        <w:rPr>
          <w:rFonts w:ascii="Times New Roman" w:hAnsi="Times New Roman" w:cs="Times New Roman"/>
          <w:b/>
          <w:sz w:val="24"/>
          <w:szCs w:val="24"/>
        </w:rPr>
        <w:t>Kerangka Pemikiran</w:t>
      </w:r>
    </w:p>
    <w:p w:rsidR="001A48FB" w:rsidRPr="00101FFA" w:rsidRDefault="001A48FB" w:rsidP="001A48FB">
      <w:pPr>
        <w:spacing w:line="480" w:lineRule="auto"/>
        <w:ind w:left="426"/>
        <w:contextualSpacing/>
        <w:jc w:val="both"/>
        <w:rPr>
          <w:rFonts w:ascii="Times New Roman" w:hAnsi="Times New Roman" w:cs="Times New Roman"/>
          <w:b/>
          <w:sz w:val="24"/>
          <w:szCs w:val="24"/>
        </w:rPr>
      </w:pPr>
    </w:p>
    <w:p w:rsidR="001A48FB" w:rsidRPr="00101FFA" w:rsidRDefault="001A48FB" w:rsidP="001A48FB">
      <w:pPr>
        <w:spacing w:line="480" w:lineRule="auto"/>
        <w:ind w:left="426"/>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7.3pt;margin-top:8.65pt;width:114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">
            <v:textbox style="mso-next-textbox:#Text Box 2">
              <w:txbxContent>
                <w:p w:rsidR="001A48FB" w:rsidRDefault="001A48FB" w:rsidP="001A4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Kesadaran Pajak</w:t>
                  </w:r>
                </w:p>
                <w:p w:rsidR="001A48FB" w:rsidRPr="00917DBC" w:rsidRDefault="001A48FB" w:rsidP="001A48FB">
                  <w:pPr>
                    <w:spacing w:after="0" w:line="240" w:lineRule="auto"/>
                    <w:jc w:val="center"/>
                    <w:rPr>
                      <w:rFonts w:ascii="Times New Roman" w:hAnsi="Times New Roman" w:cs="Times New Roman"/>
                      <w:sz w:val="24"/>
                      <w:szCs w:val="24"/>
                    </w:rPr>
                  </w:pPr>
                  <w:r w:rsidRPr="00917DBC">
                    <w:rPr>
                      <w:rFonts w:ascii="Times New Roman" w:hAnsi="Times New Roman" w:cs="Times New Roman"/>
                      <w:sz w:val="24"/>
                      <w:szCs w:val="24"/>
                    </w:rPr>
                    <w:t xml:space="preserve"> (X3)</w:t>
                  </w:r>
                </w:p>
              </w:txbxContent>
            </v:textbox>
          </v:shape>
        </w:pict>
      </w:r>
    </w:p>
    <w:p w:rsidR="001A48FB" w:rsidRPr="00101FFA" w:rsidRDefault="001A48FB" w:rsidP="001A48FB">
      <w:pPr>
        <w:tabs>
          <w:tab w:val="left" w:pos="4080"/>
        </w:tabs>
        <w:spacing w:line="480" w:lineRule="auto"/>
        <w:ind w:left="426"/>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51.3pt;margin-top:8.3pt;width:128.9pt;height:66.75pt;z-index:251664384" o:connectortype="straight">
            <v:stroke endarrow="block"/>
          </v:shape>
        </w:pict>
      </w:r>
      <w:r w:rsidRPr="00101FFA">
        <w:rPr>
          <w:rFonts w:ascii="Times New Roman" w:hAnsi="Times New Roman" w:cs="Times New Roman"/>
          <w:b/>
          <w:sz w:val="24"/>
          <w:szCs w:val="24"/>
        </w:rPr>
        <w:tab/>
      </w:r>
    </w:p>
    <w:p w:rsidR="001A48FB" w:rsidRPr="00101FFA" w:rsidRDefault="001A48FB" w:rsidP="001A48FB">
      <w:pPr>
        <w:spacing w:line="480" w:lineRule="auto"/>
        <w:ind w:left="426"/>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Text Box 5" o:spid="_x0000_s1029" type="#_x0000_t202" style="position:absolute;left:0;text-align:left;margin-left:279.45pt;margin-top:23.95pt;width:117.75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">
            <v:textbox style="mso-next-textbox:#Text Box 5">
              <w:txbxContent>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Kepatuhan Wajib Pajak</w:t>
                  </w:r>
                </w:p>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(Y)</w:t>
                  </w:r>
                </w:p>
              </w:txbxContent>
            </v:textbox>
          </v:shape>
        </w:pict>
      </w:r>
      <w:r>
        <w:rPr>
          <w:rFonts w:ascii="Times New Roman" w:hAnsi="Times New Roman" w:cs="Times New Roman"/>
          <w:b/>
          <w:noProof/>
          <w:sz w:val="24"/>
          <w:szCs w:val="24"/>
        </w:rPr>
        <w:pict>
          <v:shape id="Text Box 3" o:spid="_x0000_s1027" type="#_x0000_t202" style="position:absolute;left:0;text-align:left;margin-left:37.3pt;margin-top:17.2pt;width:114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WfKQIAAFc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">
            <v:textbox style="mso-next-textbox:#Text Box 3">
              <w:txbxContent>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 xml:space="preserve">Pengetahuan </w:t>
                  </w:r>
                  <w:r w:rsidRPr="00A437D7">
                    <w:rPr>
                      <w:rFonts w:ascii="Times New Roman" w:hAnsi="Times New Roman" w:cs="Times New Roman"/>
                      <w:sz w:val="24"/>
                      <w:szCs w:val="24"/>
                    </w:rPr>
                    <w:t>Pajak</w:t>
                  </w:r>
                </w:p>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(X2)</w:t>
                  </w:r>
                </w:p>
              </w:txbxContent>
            </v:textbox>
          </v:shape>
        </w:pict>
      </w:r>
      <w:r w:rsidRPr="00101FFA">
        <w:rPr>
          <w:rFonts w:ascii="Times New Roman" w:hAnsi="Times New Roman" w:cs="Times New Roman"/>
          <w:b/>
          <w:sz w:val="24"/>
          <w:szCs w:val="24"/>
        </w:rPr>
        <w:tab/>
      </w:r>
      <w:r w:rsidRPr="00101FFA">
        <w:rPr>
          <w:rFonts w:ascii="Times New Roman" w:hAnsi="Times New Roman" w:cs="Times New Roman"/>
          <w:b/>
          <w:sz w:val="24"/>
          <w:szCs w:val="24"/>
        </w:rPr>
        <w:tab/>
      </w:r>
      <w:r w:rsidRPr="00101FFA">
        <w:rPr>
          <w:rFonts w:ascii="Times New Roman" w:hAnsi="Times New Roman" w:cs="Times New Roman"/>
          <w:b/>
          <w:sz w:val="24"/>
          <w:szCs w:val="24"/>
        </w:rPr>
        <w:tab/>
      </w:r>
      <w:r w:rsidRPr="00101FFA">
        <w:rPr>
          <w:rFonts w:ascii="Times New Roman" w:hAnsi="Times New Roman" w:cs="Times New Roman"/>
          <w:b/>
          <w:sz w:val="24"/>
          <w:szCs w:val="24"/>
        </w:rPr>
        <w:tab/>
      </w:r>
      <w:r w:rsidRPr="00101FFA">
        <w:rPr>
          <w:rFonts w:ascii="Times New Roman" w:hAnsi="Times New Roman" w:cs="Times New Roman"/>
          <w:b/>
          <w:sz w:val="24"/>
          <w:szCs w:val="24"/>
        </w:rPr>
        <w:tab/>
      </w:r>
      <w:r w:rsidRPr="00101FFA">
        <w:rPr>
          <w:rFonts w:ascii="Times New Roman" w:hAnsi="Times New Roman" w:cs="Times New Roman"/>
          <w:b/>
          <w:sz w:val="24"/>
          <w:szCs w:val="24"/>
        </w:rPr>
        <w:tab/>
        <w:t>(+)</w:t>
      </w:r>
    </w:p>
    <w:p w:rsidR="001A48FB" w:rsidRPr="00101FFA" w:rsidRDefault="001A48FB" w:rsidP="001A48FB">
      <w:pPr>
        <w:tabs>
          <w:tab w:val="left" w:pos="3810"/>
        </w:tabs>
        <w:spacing w:line="72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3" type="#_x0000_t202" style="position:absolute;left:0;text-align:left;margin-left:204.45pt;margin-top:30.1pt;width:30pt;height:22.5pt;z-index:-251649024" strokecolor="white [3212]">
            <v:textbox style="mso-next-textbox:#_x0000_s1033">
              <w:txbxContent>
                <w:p w:rsidR="001A48FB" w:rsidRPr="00601DE9" w:rsidRDefault="001A48FB" w:rsidP="001A48FB">
                  <w:pPr>
                    <w:rPr>
                      <w:rFonts w:ascii="Times New Roman" w:hAnsi="Times New Roman" w:cs="Times New Roman"/>
                      <w:b/>
                      <w:sz w:val="24"/>
                      <w:lang w:val="en-US"/>
                    </w:rPr>
                  </w:pPr>
                  <w:r w:rsidRPr="00601DE9">
                    <w:rPr>
                      <w:rFonts w:ascii="Times New Roman" w:hAnsi="Times New Roman" w:cs="Times New Roman"/>
                      <w:b/>
                      <w:sz w:val="24"/>
                      <w:lang w:val="en-US"/>
                    </w:rPr>
                    <w:t>(+)</w:t>
                  </w:r>
                </w:p>
              </w:txbxContent>
            </v:textbox>
          </v:shape>
        </w:pict>
      </w:r>
      <w:r>
        <w:rPr>
          <w:rFonts w:ascii="Times New Roman" w:hAnsi="Times New Roman" w:cs="Times New Roman"/>
          <w:b/>
          <w:noProof/>
          <w:sz w:val="24"/>
          <w:szCs w:val="24"/>
        </w:rPr>
        <w:pict>
          <v:shape id="_x0000_s1032" type="#_x0000_t32" style="position:absolute;left:0;text-align:left;margin-left:152.8pt;margin-top:20.6pt;width:128.15pt;height:60pt;flip:y;z-index:251666432" o:connectortype="straight">
            <v:stroke endarrow="block"/>
          </v:shape>
        </w:pict>
      </w:r>
      <w:r>
        <w:rPr>
          <w:rFonts w:ascii="Times New Roman" w:hAnsi="Times New Roman" w:cs="Times New Roman"/>
          <w:b/>
          <w:noProof/>
          <w:sz w:val="24"/>
          <w:szCs w:val="24"/>
        </w:rPr>
        <w:pict>
          <v:shape id="_x0000_s1031" type="#_x0000_t32" style="position:absolute;left:0;text-align:left;margin-left:151.3pt;margin-top:15.35pt;width:129.65pt;height:4.5pt;z-index:251665408" o:connectortype="straight">
            <v:stroke endarrow="block"/>
          </v:shape>
        </w:pict>
      </w:r>
      <w:r w:rsidRPr="00101FFA">
        <w:rPr>
          <w:rFonts w:ascii="Times New Roman" w:hAnsi="Times New Roman" w:cs="Times New Roman"/>
          <w:b/>
          <w:sz w:val="24"/>
          <w:szCs w:val="24"/>
        </w:rPr>
        <w:tab/>
        <w:t xml:space="preserve">        (+)</w:t>
      </w:r>
    </w:p>
    <w:p w:rsidR="001A48FB" w:rsidRPr="00101FFA" w:rsidRDefault="001A48FB" w:rsidP="001A48FB">
      <w:pPr>
        <w:spacing w:line="720" w:lineRule="auto"/>
        <w:ind w:left="3600" w:firstLine="720"/>
        <w:rPr>
          <w:rFonts w:ascii="Times New Roman" w:hAnsi="Times New Roman" w:cs="Times New Roman"/>
          <w:b/>
          <w:sz w:val="24"/>
          <w:szCs w:val="24"/>
        </w:rPr>
      </w:pPr>
      <w:r>
        <w:rPr>
          <w:rFonts w:ascii="Times New Roman" w:hAnsi="Times New Roman" w:cs="Times New Roman"/>
          <w:b/>
          <w:noProof/>
          <w:sz w:val="24"/>
          <w:szCs w:val="24"/>
        </w:rPr>
        <w:pict>
          <v:shape id="Text Box 4" o:spid="_x0000_s1028" type="#_x0000_t202" style="position:absolute;left:0;text-align:left;margin-left:38.8pt;margin-top:1.2pt;width:114pt;height:5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">
            <v:textbox style="mso-next-textbox:#Text Box 4">
              <w:txbxContent>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Sanksi Pajak</w:t>
                  </w:r>
                </w:p>
                <w:p w:rsidR="001A48FB" w:rsidRPr="00A437D7" w:rsidRDefault="001A48FB" w:rsidP="001A48FB">
                  <w:pPr>
                    <w:spacing w:after="0" w:line="240" w:lineRule="auto"/>
                    <w:jc w:val="center"/>
                    <w:rPr>
                      <w:rFonts w:ascii="Times New Roman" w:hAnsi="Times New Roman" w:cs="Times New Roman"/>
                      <w:sz w:val="24"/>
                      <w:szCs w:val="24"/>
                    </w:rPr>
                  </w:pPr>
                  <w:r w:rsidRPr="00A437D7">
                    <w:rPr>
                      <w:rFonts w:ascii="Times New Roman" w:hAnsi="Times New Roman" w:cs="Times New Roman"/>
                      <w:sz w:val="24"/>
                      <w:szCs w:val="24"/>
                    </w:rPr>
                    <w:t>(X3)</w:t>
                  </w:r>
                </w:p>
              </w:txbxContent>
            </v:textbox>
          </v:shape>
        </w:pict>
      </w:r>
    </w:p>
    <w:p w:rsidR="001A48FB" w:rsidRPr="00101FFA" w:rsidRDefault="001A48FB" w:rsidP="001A48FB">
      <w:pPr>
        <w:spacing w:line="480" w:lineRule="auto"/>
        <w:jc w:val="both"/>
        <w:rPr>
          <w:rFonts w:ascii="Times New Roman" w:hAnsi="Times New Roman" w:cs="Times New Roman"/>
          <w:b/>
          <w:sz w:val="24"/>
          <w:szCs w:val="24"/>
        </w:rPr>
      </w:pPr>
    </w:p>
    <w:p w:rsidR="001A48FB" w:rsidRPr="00101FFA" w:rsidRDefault="001A48FB" w:rsidP="001A48FB">
      <w:pPr>
        <w:pStyle w:val="Heading2"/>
        <w:numPr>
          <w:ilvl w:val="0"/>
          <w:numId w:val="0"/>
        </w:numPr>
      </w:pPr>
      <w:bookmarkStart w:id="22" w:name="_Toc507347271"/>
      <w:bookmarkStart w:id="23" w:name="_Toc523086179"/>
      <w:r w:rsidRPr="00101FFA">
        <w:t>D.  Hipotesis</w:t>
      </w:r>
      <w:bookmarkEnd w:id="22"/>
      <w:bookmarkEnd w:id="23"/>
      <w:r w:rsidRPr="00101FFA">
        <w:t xml:space="preserve"> </w:t>
      </w:r>
    </w:p>
    <w:p w:rsidR="001A48FB" w:rsidRPr="00101FFA" w:rsidRDefault="001A48FB" w:rsidP="001A48FB">
      <w:pPr>
        <w:spacing w:line="480" w:lineRule="auto"/>
        <w:ind w:left="426" w:firstLine="720"/>
        <w:jc w:val="both"/>
        <w:rPr>
          <w:rFonts w:ascii="Times New Roman" w:hAnsi="Times New Roman" w:cs="Times New Roman"/>
          <w:sz w:val="24"/>
          <w:szCs w:val="24"/>
        </w:rPr>
      </w:pPr>
      <w:r w:rsidRPr="00101FFA">
        <w:rPr>
          <w:rFonts w:ascii="Times New Roman" w:hAnsi="Times New Roman" w:cs="Times New Roman"/>
          <w:sz w:val="24"/>
          <w:szCs w:val="24"/>
        </w:rPr>
        <w:t>Berdasarkan kerangka pemikiran diatas, maka hipotesis yang akan diuji dalam penelitian ini adalah :</w:t>
      </w:r>
    </w:p>
    <w:p w:rsidR="001A48FB" w:rsidRPr="00101FFA" w:rsidRDefault="001A48FB" w:rsidP="001A48FB">
      <w:pPr>
        <w:spacing w:line="480" w:lineRule="auto"/>
        <w:ind w:left="993" w:hanging="567"/>
        <w:jc w:val="both"/>
        <w:rPr>
          <w:rFonts w:ascii="Times New Roman" w:hAnsi="Times New Roman" w:cs="Times New Roman"/>
          <w:sz w:val="24"/>
          <w:szCs w:val="24"/>
        </w:rPr>
      </w:pPr>
      <w:r w:rsidRPr="00101FFA">
        <w:rPr>
          <w:rFonts w:ascii="Times New Roman" w:hAnsi="Times New Roman" w:cs="Times New Roman"/>
          <w:sz w:val="24"/>
          <w:szCs w:val="24"/>
        </w:rPr>
        <w:t>Ha</w:t>
      </w:r>
      <w:r w:rsidRPr="00101FFA">
        <w:rPr>
          <w:rFonts w:ascii="Times New Roman" w:hAnsi="Times New Roman" w:cs="Times New Roman"/>
          <w:szCs w:val="24"/>
          <w:vertAlign w:val="subscript"/>
        </w:rPr>
        <w:t>1</w:t>
      </w:r>
      <w:r w:rsidRPr="00101FFA">
        <w:rPr>
          <w:rFonts w:ascii="Times New Roman" w:hAnsi="Times New Roman" w:cs="Times New Roman"/>
          <w:sz w:val="24"/>
          <w:szCs w:val="24"/>
        </w:rPr>
        <w:t xml:space="preserve"> : Kesadaran Wajib Pajak berpengaruh positif terhadap Kepatuhan Wajib Pajak Orang Pribadi.</w:t>
      </w:r>
    </w:p>
    <w:p w:rsidR="001A48FB" w:rsidRPr="00101FFA" w:rsidRDefault="001A48FB" w:rsidP="001A48FB">
      <w:pPr>
        <w:spacing w:line="480" w:lineRule="auto"/>
        <w:ind w:left="993" w:hanging="567"/>
        <w:jc w:val="both"/>
        <w:rPr>
          <w:rFonts w:ascii="Times New Roman" w:hAnsi="Times New Roman" w:cs="Times New Roman"/>
          <w:sz w:val="24"/>
          <w:szCs w:val="24"/>
        </w:rPr>
      </w:pPr>
      <w:r w:rsidRPr="00101FFA">
        <w:rPr>
          <w:rFonts w:ascii="Times New Roman" w:hAnsi="Times New Roman" w:cs="Times New Roman"/>
          <w:sz w:val="24"/>
          <w:szCs w:val="24"/>
        </w:rPr>
        <w:t>Ha</w:t>
      </w:r>
      <w:r w:rsidRPr="00101FFA">
        <w:rPr>
          <w:rFonts w:ascii="Times New Roman" w:hAnsi="Times New Roman" w:cs="Times New Roman"/>
          <w:sz w:val="24"/>
          <w:szCs w:val="24"/>
          <w:vertAlign w:val="subscript"/>
        </w:rPr>
        <w:t>2</w:t>
      </w:r>
      <w:r w:rsidRPr="00101FFA">
        <w:rPr>
          <w:rFonts w:ascii="Times New Roman" w:hAnsi="Times New Roman" w:cs="Times New Roman"/>
          <w:sz w:val="24"/>
          <w:szCs w:val="24"/>
        </w:rPr>
        <w:t xml:space="preserve"> : Pengetahuan Pajak berpengaruh positif terhadap Kepatuhan Wajib Pajak Orang Pribadi.</w:t>
      </w:r>
    </w:p>
    <w:p w:rsidR="001A48FB" w:rsidRPr="00101FFA" w:rsidRDefault="001A48FB" w:rsidP="001A48FB">
      <w:pPr>
        <w:spacing w:line="480" w:lineRule="auto"/>
        <w:ind w:left="993" w:hanging="567"/>
        <w:jc w:val="both"/>
        <w:rPr>
          <w:rFonts w:ascii="Times New Roman" w:hAnsi="Times New Roman" w:cs="Times New Roman"/>
          <w:sz w:val="24"/>
          <w:szCs w:val="24"/>
        </w:rPr>
      </w:pPr>
      <w:r w:rsidRPr="00101FFA">
        <w:rPr>
          <w:rFonts w:ascii="Times New Roman" w:hAnsi="Times New Roman" w:cs="Times New Roman"/>
          <w:sz w:val="24"/>
          <w:szCs w:val="24"/>
        </w:rPr>
        <w:t>Ha</w:t>
      </w:r>
      <w:r w:rsidRPr="00101FFA">
        <w:rPr>
          <w:rFonts w:ascii="Times New Roman" w:hAnsi="Times New Roman" w:cs="Times New Roman"/>
          <w:sz w:val="24"/>
          <w:szCs w:val="24"/>
          <w:vertAlign w:val="subscript"/>
        </w:rPr>
        <w:t xml:space="preserve">3 </w:t>
      </w:r>
      <w:r w:rsidRPr="00101FFA">
        <w:rPr>
          <w:rFonts w:ascii="Times New Roman" w:hAnsi="Times New Roman" w:cs="Times New Roman"/>
          <w:sz w:val="24"/>
          <w:szCs w:val="24"/>
        </w:rPr>
        <w:t>: Sanksi Pajak berpengaruh positif terhadap Kepatuhan Wajib Pajak Orang Pribadi.</w:t>
      </w:r>
    </w:p>
    <w:p w:rsidR="007A4942" w:rsidRDefault="007A4942"/>
    <w:sectPr w:rsidR="007A4942" w:rsidSect="001A48FB">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491"/>
    <w:multiLevelType w:val="hybridMultilevel"/>
    <w:tmpl w:val="CAA4AF76"/>
    <w:lvl w:ilvl="0" w:tplc="3C6665E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2CB4E65"/>
    <w:multiLevelType w:val="hybridMultilevel"/>
    <w:tmpl w:val="F43AE6E2"/>
    <w:lvl w:ilvl="0" w:tplc="574C6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C27A6"/>
    <w:multiLevelType w:val="hybridMultilevel"/>
    <w:tmpl w:val="1CBE2C72"/>
    <w:lvl w:ilvl="0" w:tplc="5A328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784862"/>
    <w:multiLevelType w:val="hybridMultilevel"/>
    <w:tmpl w:val="D7C8B232"/>
    <w:lvl w:ilvl="0" w:tplc="B816A3B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B530D9B"/>
    <w:multiLevelType w:val="hybridMultilevel"/>
    <w:tmpl w:val="F0F22EBE"/>
    <w:lvl w:ilvl="0" w:tplc="DA02FD82">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5">
    <w:nsid w:val="10821040"/>
    <w:multiLevelType w:val="hybridMultilevel"/>
    <w:tmpl w:val="66BCC6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605CE"/>
    <w:multiLevelType w:val="hybridMultilevel"/>
    <w:tmpl w:val="2A5A3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F238F"/>
    <w:multiLevelType w:val="hybridMultilevel"/>
    <w:tmpl w:val="FE7EAC40"/>
    <w:lvl w:ilvl="0" w:tplc="C912305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16671AC0"/>
    <w:multiLevelType w:val="hybridMultilevel"/>
    <w:tmpl w:val="5DB2001A"/>
    <w:lvl w:ilvl="0" w:tplc="2954E60A">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FE1137"/>
    <w:multiLevelType w:val="hybridMultilevel"/>
    <w:tmpl w:val="E4842046"/>
    <w:lvl w:ilvl="0" w:tplc="EE0ABE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BA51D3"/>
    <w:multiLevelType w:val="hybridMultilevel"/>
    <w:tmpl w:val="0FF6D6A0"/>
    <w:lvl w:ilvl="0" w:tplc="27CC47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9690A"/>
    <w:multiLevelType w:val="hybridMultilevel"/>
    <w:tmpl w:val="E4C85350"/>
    <w:lvl w:ilvl="0" w:tplc="78921DB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891AB9"/>
    <w:multiLevelType w:val="hybridMultilevel"/>
    <w:tmpl w:val="4CE21240"/>
    <w:lvl w:ilvl="0" w:tplc="A370686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7078F7"/>
    <w:multiLevelType w:val="hybridMultilevel"/>
    <w:tmpl w:val="F22E5E0E"/>
    <w:lvl w:ilvl="0" w:tplc="D7BE0B74">
      <w:start w:val="1"/>
      <w:numFmt w:val="decimal"/>
      <w:pStyle w:val="Heading3"/>
      <w:lvlText w:val="%1."/>
      <w:lvlJc w:val="left"/>
      <w:pPr>
        <w:ind w:left="2211" w:hanging="360"/>
      </w:pPr>
      <w:rPr>
        <w:color w:val="auto"/>
      </w:rPr>
    </w:lvl>
    <w:lvl w:ilvl="1" w:tplc="04210019" w:tentative="1">
      <w:start w:val="1"/>
      <w:numFmt w:val="lowerLetter"/>
      <w:lvlText w:val="%2."/>
      <w:lvlJc w:val="left"/>
      <w:pPr>
        <w:ind w:left="2931" w:hanging="360"/>
      </w:pPr>
    </w:lvl>
    <w:lvl w:ilvl="2" w:tplc="0421001B" w:tentative="1">
      <w:start w:val="1"/>
      <w:numFmt w:val="lowerRoman"/>
      <w:lvlText w:val="%3."/>
      <w:lvlJc w:val="right"/>
      <w:pPr>
        <w:ind w:left="3651" w:hanging="180"/>
      </w:pPr>
    </w:lvl>
    <w:lvl w:ilvl="3" w:tplc="0421000F" w:tentative="1">
      <w:start w:val="1"/>
      <w:numFmt w:val="decimal"/>
      <w:lvlText w:val="%4."/>
      <w:lvlJc w:val="left"/>
      <w:pPr>
        <w:ind w:left="4371" w:hanging="360"/>
      </w:pPr>
    </w:lvl>
    <w:lvl w:ilvl="4" w:tplc="04210019" w:tentative="1">
      <w:start w:val="1"/>
      <w:numFmt w:val="lowerLetter"/>
      <w:lvlText w:val="%5."/>
      <w:lvlJc w:val="left"/>
      <w:pPr>
        <w:ind w:left="5091" w:hanging="360"/>
      </w:pPr>
    </w:lvl>
    <w:lvl w:ilvl="5" w:tplc="0421001B" w:tentative="1">
      <w:start w:val="1"/>
      <w:numFmt w:val="lowerRoman"/>
      <w:lvlText w:val="%6."/>
      <w:lvlJc w:val="right"/>
      <w:pPr>
        <w:ind w:left="5811" w:hanging="180"/>
      </w:pPr>
    </w:lvl>
    <w:lvl w:ilvl="6" w:tplc="0421000F" w:tentative="1">
      <w:start w:val="1"/>
      <w:numFmt w:val="decimal"/>
      <w:lvlText w:val="%7."/>
      <w:lvlJc w:val="left"/>
      <w:pPr>
        <w:ind w:left="6531" w:hanging="360"/>
      </w:pPr>
    </w:lvl>
    <w:lvl w:ilvl="7" w:tplc="04210019" w:tentative="1">
      <w:start w:val="1"/>
      <w:numFmt w:val="lowerLetter"/>
      <w:lvlText w:val="%8."/>
      <w:lvlJc w:val="left"/>
      <w:pPr>
        <w:ind w:left="7251" w:hanging="360"/>
      </w:pPr>
    </w:lvl>
    <w:lvl w:ilvl="8" w:tplc="0421001B" w:tentative="1">
      <w:start w:val="1"/>
      <w:numFmt w:val="lowerRoman"/>
      <w:lvlText w:val="%9."/>
      <w:lvlJc w:val="right"/>
      <w:pPr>
        <w:ind w:left="7971" w:hanging="180"/>
      </w:pPr>
    </w:lvl>
  </w:abstractNum>
  <w:abstractNum w:abstractNumId="14">
    <w:nsid w:val="38612526"/>
    <w:multiLevelType w:val="hybridMultilevel"/>
    <w:tmpl w:val="3112D0CA"/>
    <w:lvl w:ilvl="0" w:tplc="6C64A4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FC6A0F"/>
    <w:multiLevelType w:val="hybridMultilevel"/>
    <w:tmpl w:val="205E3518"/>
    <w:lvl w:ilvl="0" w:tplc="6A3272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3A250B4"/>
    <w:multiLevelType w:val="hybridMultilevel"/>
    <w:tmpl w:val="CED0B5AA"/>
    <w:lvl w:ilvl="0" w:tplc="DC648B2A">
      <w:start w:val="1"/>
      <w:numFmt w:val="lowerLetter"/>
      <w:lvlText w:val="(%1)"/>
      <w:lvlJc w:val="left"/>
      <w:pPr>
        <w:ind w:left="1800" w:hanging="360"/>
      </w:pPr>
      <w:rPr>
        <w:rFonts w:ascii="Times New Roman" w:eastAsiaTheme="minorHAnsi" w:hAnsi="Times New Roman" w:cs="Times New Roman"/>
      </w:rPr>
    </w:lvl>
    <w:lvl w:ilvl="1" w:tplc="C41AC39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B06F68"/>
    <w:multiLevelType w:val="hybridMultilevel"/>
    <w:tmpl w:val="CD84E514"/>
    <w:lvl w:ilvl="0" w:tplc="2244E9B0">
      <w:start w:val="1"/>
      <w:numFmt w:val="lowerRoman"/>
      <w:lvlText w:val="%1)"/>
      <w:lvlJc w:val="left"/>
      <w:pPr>
        <w:ind w:left="2139" w:hanging="72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8">
    <w:nsid w:val="4602757E"/>
    <w:multiLevelType w:val="hybridMultilevel"/>
    <w:tmpl w:val="FA4CD0AE"/>
    <w:lvl w:ilvl="0" w:tplc="94E828A0">
      <w:start w:val="1"/>
      <w:numFmt w:val="low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62534E9"/>
    <w:multiLevelType w:val="hybridMultilevel"/>
    <w:tmpl w:val="13BEBE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F627D0"/>
    <w:multiLevelType w:val="hybridMultilevel"/>
    <w:tmpl w:val="62D2A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277079"/>
    <w:multiLevelType w:val="hybridMultilevel"/>
    <w:tmpl w:val="A7D633FC"/>
    <w:lvl w:ilvl="0" w:tplc="574C6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A557DD"/>
    <w:multiLevelType w:val="hybridMultilevel"/>
    <w:tmpl w:val="350682EA"/>
    <w:lvl w:ilvl="0" w:tplc="574C6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F55CAA"/>
    <w:multiLevelType w:val="hybridMultilevel"/>
    <w:tmpl w:val="2690D626"/>
    <w:lvl w:ilvl="0" w:tplc="3DE291C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7C73D47"/>
    <w:multiLevelType w:val="hybridMultilevel"/>
    <w:tmpl w:val="BD12EE16"/>
    <w:lvl w:ilvl="0" w:tplc="8AA8B8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2D114E"/>
    <w:multiLevelType w:val="hybridMultilevel"/>
    <w:tmpl w:val="EA1CDC12"/>
    <w:lvl w:ilvl="0" w:tplc="305A457E">
      <w:start w:val="1"/>
      <w:numFmt w:val="decimal"/>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20702FE"/>
    <w:multiLevelType w:val="hybridMultilevel"/>
    <w:tmpl w:val="567EA6B2"/>
    <w:lvl w:ilvl="0" w:tplc="81CE515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7">
    <w:nsid w:val="67503901"/>
    <w:multiLevelType w:val="hybridMultilevel"/>
    <w:tmpl w:val="4FCCAF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8">
    <w:nsid w:val="6EA91100"/>
    <w:multiLevelType w:val="hybridMultilevel"/>
    <w:tmpl w:val="F9F0F256"/>
    <w:lvl w:ilvl="0" w:tplc="E9A052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EB607E2"/>
    <w:multiLevelType w:val="hybridMultilevel"/>
    <w:tmpl w:val="5C9423BA"/>
    <w:lvl w:ilvl="0" w:tplc="028C07E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7E5E3D79"/>
    <w:multiLevelType w:val="hybridMultilevel"/>
    <w:tmpl w:val="B3507D00"/>
    <w:lvl w:ilvl="0" w:tplc="E368880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6"/>
  </w:num>
  <w:num w:numId="2">
    <w:abstractNumId w:val="15"/>
  </w:num>
  <w:num w:numId="3">
    <w:abstractNumId w:val="1"/>
  </w:num>
  <w:num w:numId="4">
    <w:abstractNumId w:val="22"/>
  </w:num>
  <w:num w:numId="5">
    <w:abstractNumId w:val="21"/>
  </w:num>
  <w:num w:numId="6">
    <w:abstractNumId w:val="30"/>
  </w:num>
  <w:num w:numId="7">
    <w:abstractNumId w:val="0"/>
  </w:num>
  <w:num w:numId="8">
    <w:abstractNumId w:val="7"/>
  </w:num>
  <w:num w:numId="9">
    <w:abstractNumId w:val="19"/>
  </w:num>
  <w:num w:numId="10">
    <w:abstractNumId w:val="28"/>
  </w:num>
  <w:num w:numId="11">
    <w:abstractNumId w:val="20"/>
  </w:num>
  <w:num w:numId="12">
    <w:abstractNumId w:val="3"/>
  </w:num>
  <w:num w:numId="13">
    <w:abstractNumId w:val="9"/>
  </w:num>
  <w:num w:numId="14">
    <w:abstractNumId w:val="29"/>
  </w:num>
  <w:num w:numId="15">
    <w:abstractNumId w:val="23"/>
  </w:num>
  <w:num w:numId="16">
    <w:abstractNumId w:val="5"/>
  </w:num>
  <w:num w:numId="17">
    <w:abstractNumId w:val="24"/>
  </w:num>
  <w:num w:numId="18">
    <w:abstractNumId w:val="14"/>
  </w:num>
  <w:num w:numId="19">
    <w:abstractNumId w:val="2"/>
  </w:num>
  <w:num w:numId="20">
    <w:abstractNumId w:val="4"/>
  </w:num>
  <w:num w:numId="21">
    <w:abstractNumId w:val="17"/>
  </w:num>
  <w:num w:numId="22">
    <w:abstractNumId w:val="18"/>
  </w:num>
  <w:num w:numId="23">
    <w:abstractNumId w:val="10"/>
  </w:num>
  <w:num w:numId="24">
    <w:abstractNumId w:val="25"/>
  </w:num>
  <w:num w:numId="25">
    <w:abstractNumId w:val="11"/>
  </w:num>
  <w:num w:numId="26">
    <w:abstractNumId w:val="12"/>
  </w:num>
  <w:num w:numId="27">
    <w:abstractNumId w:val="8"/>
  </w:num>
  <w:num w:numId="28">
    <w:abstractNumId w:val="16"/>
  </w:num>
  <w:num w:numId="29">
    <w:abstractNumId w:val="27"/>
  </w:num>
  <w:num w:numId="30">
    <w:abstractNumId w:val="1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48FB"/>
    <w:rsid w:val="001A48FB"/>
    <w:rsid w:val="003A01F3"/>
    <w:rsid w:val="00502BED"/>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FB"/>
    <w:rPr>
      <w:rFonts w:eastAsiaTheme="minorEastAsia"/>
      <w:lang w:eastAsia="id-ID"/>
    </w:rPr>
  </w:style>
  <w:style w:type="paragraph" w:styleId="Heading1">
    <w:name w:val="heading 1"/>
    <w:basedOn w:val="Normal"/>
    <w:next w:val="Normal"/>
    <w:link w:val="Heading1Char"/>
    <w:uiPriority w:val="9"/>
    <w:qFormat/>
    <w:rsid w:val="001A48FB"/>
    <w:pPr>
      <w:keepNext/>
      <w:keepLines/>
      <w:spacing w:after="0" w:line="720" w:lineRule="auto"/>
      <w:ind w:left="1134"/>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A48FB"/>
    <w:pPr>
      <w:keepNext/>
      <w:keepLines/>
      <w:numPr>
        <w:numId w:val="31"/>
      </w:numPr>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A48FB"/>
    <w:pPr>
      <w:keepNext/>
      <w:keepLines/>
      <w:numPr>
        <w:numId w:val="30"/>
      </w:numPr>
      <w:spacing w:after="0" w:line="480" w:lineRule="auto"/>
      <w:ind w:left="714" w:hanging="357"/>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FB"/>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rsid w:val="001A48FB"/>
    <w:rPr>
      <w:rFonts w:ascii="Times New Roman" w:eastAsiaTheme="majorEastAsia" w:hAnsi="Times New Roman" w:cstheme="majorBidi"/>
      <w:b/>
      <w:sz w:val="24"/>
      <w:szCs w:val="26"/>
      <w:lang w:eastAsia="id-ID"/>
    </w:rPr>
  </w:style>
  <w:style w:type="character" w:customStyle="1" w:styleId="Heading3Char">
    <w:name w:val="Heading 3 Char"/>
    <w:basedOn w:val="DefaultParagraphFont"/>
    <w:link w:val="Heading3"/>
    <w:uiPriority w:val="9"/>
    <w:rsid w:val="001A48FB"/>
    <w:rPr>
      <w:rFonts w:ascii="Times New Roman" w:eastAsiaTheme="majorEastAsia" w:hAnsi="Times New Roman" w:cstheme="majorBidi"/>
      <w:b/>
      <w:sz w:val="24"/>
      <w:szCs w:val="24"/>
      <w:lang w:eastAsia="id-ID"/>
    </w:rPr>
  </w:style>
  <w:style w:type="paragraph" w:styleId="Caption">
    <w:name w:val="caption"/>
    <w:basedOn w:val="Normal"/>
    <w:next w:val="Normal"/>
    <w:uiPriority w:val="35"/>
    <w:unhideWhenUsed/>
    <w:qFormat/>
    <w:rsid w:val="001A48FB"/>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7598</Words>
  <Characters>43314</Characters>
  <Application>Microsoft Office Word</Application>
  <DocSecurity>0</DocSecurity>
  <Lines>360</Lines>
  <Paragraphs>101</Paragraphs>
  <ScaleCrop>false</ScaleCrop>
  <Company/>
  <LinksUpToDate>false</LinksUpToDate>
  <CharactersWithSpaces>50811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2019-05-07T13:16:00Z</dcterms:created>
  <dcterms:modified xsi:type="dcterms:W3CDTF">2019-05-07T13:18:00Z</dcterms:modified>
</cp:coreProperties>
</file>