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CA" w:rsidRPr="009B1384" w:rsidRDefault="00756DCA" w:rsidP="00756DCA">
      <w:pPr>
        <w:pStyle w:val="Heading1"/>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BAB</w:t>
      </w:r>
      <w:bookmarkStart w:id="0" w:name="_GoBack"/>
      <w:bookmarkEnd w:id="0"/>
      <w:r w:rsidRPr="009B1384">
        <w:rPr>
          <w:rFonts w:ascii="Times New Roman" w:hAnsi="Times New Roman" w:cs="Times New Roman"/>
          <w:b/>
          <w:color w:val="000000" w:themeColor="text1"/>
          <w:sz w:val="24"/>
          <w:szCs w:val="24"/>
        </w:rPr>
        <w:t xml:space="preserve"> I</w:t>
      </w:r>
    </w:p>
    <w:p w:rsidR="00756DCA" w:rsidRPr="009B1384" w:rsidRDefault="00756DCA" w:rsidP="00756DCA">
      <w:pPr>
        <w:pStyle w:val="Heading1"/>
        <w:spacing w:line="480" w:lineRule="auto"/>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PENDAHULUAN</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Dalam bab ini, penulis akan memulai pendahuluan dengan latar belakang masalah. Dimulai dari pengertian tentang kepatuhan wajib pajak, faktor – faktor yang mempengaruhinya dan teori yang mendukung dari penelitian terdahulu serta alasan mengapa penulis mengambil tema ini untuk diteliti. Kemudian akan dilanjutkan dengan identifikasi masalah, batasan penelitian, perumusan masalah, tujuan penelitian dan manfaat dari penelitian ini.</w:t>
      </w:r>
    </w:p>
    <w:p w:rsidR="00756DCA" w:rsidRPr="009B1384" w:rsidRDefault="00756DCA" w:rsidP="00756DCA">
      <w:pPr>
        <w:pStyle w:val="ListParagraph"/>
        <w:numPr>
          <w:ilvl w:val="0"/>
          <w:numId w:val="1"/>
        </w:numPr>
        <w:spacing w:line="480" w:lineRule="auto"/>
        <w:jc w:val="both"/>
        <w:outlineLvl w:val="1"/>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Latar Belakang Masalah</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b/>
          <w:color w:val="000000" w:themeColor="text1"/>
          <w:sz w:val="24"/>
          <w:szCs w:val="24"/>
        </w:rPr>
        <w:tab/>
      </w:r>
      <w:r w:rsidRPr="009B1384">
        <w:rPr>
          <w:rFonts w:ascii="Times New Roman" w:hAnsi="Times New Roman" w:cs="Times New Roman"/>
          <w:color w:val="000000" w:themeColor="text1"/>
          <w:sz w:val="24"/>
          <w:szCs w:val="24"/>
        </w:rPr>
        <w:t>Anggaran Pendapatan dan Belanja Negara (APBN) hampir 80% berasal dari pajak dan pajak menjadi salah satu sumber penerimaan yang terbesar untuk Negara. Sumber penerimaan Negara ini nantinya akan digunakan untuk menyejahterakan rakyat sebagai perwujudan sila kelima yaitu keadilan sosial bagi seluruh rakyat Indonesia. Pengertian pajak sendiri menurut Undang-Undang No. 28 tahun 2007 adalah kontribusi wajib kepada negara yang terutang oleh orang pribadi atau badan yang bersifat memaksa. Kementerian keuangan mengungkapkan penerimaan pajak tahun 2018 mencapai Rp 1.315,9 triliun, atau hanya 92% dari target APBN 2018 sebesar Rp. 1424 triliun. Artinya pada tahun 2018 Indonesia mengalami kekurangan penerimaan pajak sebesar Rp 108,1 triliun (https://www.cnbcindonesia.com).</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Kepala Kantor Perwakilan (KPw) Bank Indonesia (BI) Lhokseumawe Yufrizal menyatakan, saat ini Usaha Mikro Kecil Menengah (UMKM) mendominasi struktur pertumbuhan perekonomian nasional karena memberikan pengaruh terhadap Produk Domestik Bruto (PDB) dan ekspor Indonesia. dari 57,9 juta unit usaha yang ada di Indonesia pada 2013, 99,9% di antaranya merupakan UMKM dengan penyerapan tenaga kerja mencapai 114 juta orang (97%) serta memberikan kontribusi terhadap PDB dan ekspor Indonesia masing-masing sebesar 60% dan 14%. Bahkan, di dalam kurun waktu lima tahun terakhir, Indonesia </w:t>
      </w:r>
      <w:r w:rsidRPr="009B1384">
        <w:rPr>
          <w:rFonts w:ascii="Times New Roman" w:hAnsi="Times New Roman" w:cs="Times New Roman"/>
          <w:color w:val="000000" w:themeColor="text1"/>
          <w:sz w:val="24"/>
          <w:szCs w:val="24"/>
        </w:rPr>
        <w:lastRenderedPageBreak/>
        <w:t>merupakan sedikit dari negara-negara berkembang yang secara konsisten dapat membukukan pertumbuhan ekonomi positif dan stabil di kisaran 5%. Kuatnya ketahanan ekonomi kita dalam kurun waktu tersebut tidak terlepas dari besarnya basis permintaan domestik, yang didukung oleh besarnya kontribusi Usaha Mikro, Kecil, dan Menengah (UMKM) dalam memutar roda perekonomian. (www.wartaekonomi.co.id).</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Menurut undang-undang Nomor 28 Tahun 2007 Pajak adalah kontribusi wajib pajak kepada negara yang terhutang oleh orang pribadi atau badan yang bersifat memaksa berdasarkan undang-undang, dengan tidak mendapatkan imbalan secara langsung dan digunakan untuk keperluan negara bagi sebesar-besarnya kemakmuran rakyat. Pajak bagi negara Indonesia berfungsi sebagai Sumber Keuangan Negara (</w:t>
      </w:r>
      <w:r w:rsidRPr="009B1384">
        <w:rPr>
          <w:rFonts w:ascii="Times New Roman" w:hAnsi="Times New Roman" w:cs="Times New Roman"/>
          <w:i/>
          <w:color w:val="000000" w:themeColor="text1"/>
          <w:sz w:val="24"/>
          <w:szCs w:val="24"/>
        </w:rPr>
        <w:t>budgetair</w:t>
      </w:r>
      <w:r w:rsidRPr="009B1384">
        <w:rPr>
          <w:rFonts w:ascii="Times New Roman" w:hAnsi="Times New Roman" w:cs="Times New Roman"/>
          <w:color w:val="000000" w:themeColor="text1"/>
          <w:sz w:val="24"/>
          <w:szCs w:val="24"/>
        </w:rPr>
        <w:t>) dan berfungsi sebagai pengatur (</w:t>
      </w:r>
      <w:r w:rsidRPr="009B1384">
        <w:rPr>
          <w:rFonts w:ascii="Times New Roman" w:hAnsi="Times New Roman" w:cs="Times New Roman"/>
          <w:i/>
          <w:color w:val="000000" w:themeColor="text1"/>
          <w:sz w:val="24"/>
          <w:szCs w:val="24"/>
        </w:rPr>
        <w:t>regularend</w:t>
      </w:r>
      <w:r w:rsidRPr="009B1384">
        <w:rPr>
          <w:rFonts w:ascii="Times New Roman" w:hAnsi="Times New Roman" w:cs="Times New Roman"/>
          <w:color w:val="000000" w:themeColor="text1"/>
          <w:sz w:val="24"/>
          <w:szCs w:val="24"/>
        </w:rPr>
        <w:t xml:space="preserve">). Pada fungsi Sumber Keuangan Negara, pajak merupakan salah satu sumber penerimaan pemerintah untuk membiayai pengeluaran, baik rutin maupun pembangunan. Sedangkan fungsi pengatur berarti pajak dijadikan sebagai alat untuk mengatur atau melaksanakan kebijakan pemerintah dalam bidang sosial dan ekonomi serta mencapai tujuan-tujuan tertentu di luar bidang keuangan.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Resmi","given":"Siti","non-dropping-particle":"","parse-names":false,"suffix":""}],"edition":"10","editor":[{"dropping-particle":"","family":"Masykur","given":"Muhammad","non-dropping-particle":"","parse-names":false,"suffix":""},{"dropping-particle":"","family":"Sustiwi","given":"Atik","non-dropping-particle":"","parse-names":false,"suffix":""}],"id":"ITEM-1","issued":{"date-parts":[["2017"]]},"number-of-pages":"3","publisher":"Salemba Empat","publisher-place":"Jakarta Selatan","title":"Perpajakan Teori &amp; Kasus","type":"book"},"uris":["http://www.mendeley.com/documents/?uuid=1e38e5cc-847b-4fdf-a47a-5d12a5553b28"]}],"mendeley":{"formattedCitation":"(Resmi, 2017)","manualFormatting":"(Resmi, 2017:3)","plainTextFormattedCitation":"(Resmi, 2017)","previouslyFormattedCitation":"(Resmi,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(Resmi, 2017:3)</w:t>
      </w:r>
      <w:r w:rsidRPr="009B1384">
        <w:rPr>
          <w:rFonts w:ascii="Times New Roman" w:hAnsi="Times New Roman" w:cs="Times New Roman"/>
          <w:color w:val="000000" w:themeColor="text1"/>
          <w:sz w:val="24"/>
          <w:szCs w:val="24"/>
        </w:rPr>
        <w:fldChar w:fldCharType="end"/>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Berdasarkan fungsi pajak sebagai fungsi </w:t>
      </w:r>
      <w:r w:rsidRPr="009B1384">
        <w:rPr>
          <w:rFonts w:ascii="Times New Roman" w:hAnsi="Times New Roman" w:cs="Times New Roman"/>
          <w:i/>
          <w:color w:val="000000" w:themeColor="text1"/>
          <w:sz w:val="24"/>
          <w:szCs w:val="24"/>
        </w:rPr>
        <w:t>budgetair</w:t>
      </w:r>
      <w:r w:rsidRPr="009B1384">
        <w:rPr>
          <w:rFonts w:ascii="Times New Roman" w:hAnsi="Times New Roman" w:cs="Times New Roman"/>
          <w:color w:val="000000" w:themeColor="text1"/>
          <w:sz w:val="24"/>
          <w:szCs w:val="24"/>
        </w:rPr>
        <w:t xml:space="preserve">, adanya kedisiplinan dan kesadaran masyarakat untuk mematuhi kewajiban perpajakan yang berlaku sangat dibutuhkan. Persoalan mengenai kepatuhan pajak telah menjadi persoalan yang penting di Indonesia karena jika Wajib Pajak tidak patuh maka dapat menimbulkan keinginan untuk melakukan tindakan penghindaran, pengelakan dan pelalaian pajak yang pada akhirnya akan merugikan negara yaitu berkurangnya penerimaan pajak.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{"citationItems":[{"id":"ITEM-1","itemData":{"abstract":"Tujuan penelitian ini adalah untuk mengetahui apakah kualitas pelayanan petugas pajak, sanksi perpajakan dan biaya kepatuhan pajak mempunyai pengaruh yang signifikan terhadap kepatuhan Wajib Pajak UMKM (usaha mikro, kecil dan menengah) baik secara parsial maupun simultan. Data diperoleh dari kuesioner yang diisi oleh responden yang terdaftar di Dinas Koperasi dan UMKM Jawa Timur pada bulan Oktober 2012. Sebanyak 45 kuesioner kembali dengan keadaan yang lengkap dan dapat diolah. Dengan menggunakan teknik regresi berganda, hasil penelitian menunjukkan bahwa kualitas pelayanan dan sanksi perpajakan berpengaruh positif terhadap kepatuhan Wajib Pajak UMKM. Semakin baik kualitas pelayanan petugas pajak dan semakin berat sanksi perpajakan yang dikenakan pada Wajib Pajak UMKM maka akan meningkatkan kepatuhan Wajib Pajak UMKM. Di samping itu, biaya kepatuhan pajak berpengaruh negatif terhadap kepatuhan Wajib Pajak UMKM. Semakin besar biaya kepatuhan pajak maka kepatuhan Wajib Pajak UMKM akan menurun. Kata","author":[{"dropping-particle":"","family":"Fuadi","given":"Arabella Oentari","non-dropping-particle":"","parse-names":false,"suffix":""},{"dropping-particle":"","family":"Mangoting","given":"Yenni","non-dropping-particle":"","parse-names":false,"suffix":""}],"container-title":"Tax &amp; Accounting Review","id":"ITEM-1","issued":{"date-parts":[["2013"]]},"page":"18-27","title":"Pengaruh Kualitas Pelayanan Petugas Pajak, Sanksi Perpajakan dan Biaya Kepatuhan Pajak Terhadap Kepatuhan Wajib Pajak UMKM","type":"article-journal","volume":"1"},"uris":["http://www.mendeley.com/documents/?uuid=b8fd8f29-f04e-46d2-852a-e15a2a9a794a"]}],"mendeley":{"formattedCitation":"(Fuadi &amp; Mangoting, 2013)","plainTextFormattedCitation":"(Fuadi &amp; Mangoting, 2013)","previouslyFormattedCitation":"(Fuadi &amp; Mangoting, 2013)"},"properties":{"noteIndex":0},"schema":"https://github.com/citation-style-language/schema/raw/master/csl-citation.json"}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(Fuadi &amp; Mangoting, 2013)</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Kepatuhan perpajakan merupakan ketaatan wajib pajak dalam melaksanakan ketentuan perpajakan yang berlaku. Wajib pajak yang patuh adalah wajib pajak yang taat memenuhi kewajiban perpajakan sesuai ketentuan peraturan Perundang-Undangan. Jadi wajib pajak yang </w:t>
      </w:r>
      <w:r w:rsidRPr="009B1384">
        <w:rPr>
          <w:rFonts w:ascii="Times New Roman" w:hAnsi="Times New Roman" w:cs="Times New Roman"/>
          <w:color w:val="000000" w:themeColor="text1"/>
          <w:sz w:val="24"/>
          <w:szCs w:val="24"/>
        </w:rPr>
        <w:lastRenderedPageBreak/>
        <w:t xml:space="preserve">patuh adalah wajib pajak yang taat memenuhi kewajiban perpajakan sesuai dengan ketentuan peraturan Perundang-Undangan perpajakan.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{"citationItems":[{"id":"ITEM-1","itemData":{"author":[{"dropping-particle":"","family":"Rahayu","given":"Siti Kurnia","non-dropping-particle":"","parse-names":false,"suffix":""}],"id":"ITEM-1","issued":{"date-parts":[["2018"]]},"number-of-pages":"138","publisher":"Rekayasa Sains","publisher-place":"Yogyakarta","title":"Perpajakan Konsep dan Aspek Formal","type":"book"},"uris":["http://www.mendeley.com/documents/?uuid=a37d54d7-151c-49d4-97a8-c308f5d3c3ca"]}],"mendeley":{"formattedCitation":"(S. K. Rahayu, 2018)","manualFormatting":"(Rahayu, 2018:193)","plainTextFormattedCitation":"(S. K. Rahayu, 2018)","previouslyFormattedCitation":"(S. K. Rahayu,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(Rahayu, 2018:193)</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Semua wajib pajak diharapkan patuh terhadap peraturan perundang-undangan perpajakan yang berlaku, akan tetapi </w:t>
      </w:r>
      <w:r w:rsidRPr="009B1384">
        <w:rPr>
          <w:rStyle w:val="ilfuvd"/>
          <w:rFonts w:ascii="Times New Roman" w:hAnsi="Times New Roman" w:cs="Times New Roman"/>
          <w:color w:val="000000" w:themeColor="text1"/>
          <w:sz w:val="24"/>
          <w:szCs w:val="24"/>
        </w:rPr>
        <w:t xml:space="preserve">sejak reformasi perpajakan tahun 1983 pemungutan pajak di Indonesia berubah dari </w:t>
      </w:r>
      <w:r w:rsidRPr="009B1384">
        <w:rPr>
          <w:rStyle w:val="ilfuvd"/>
          <w:rFonts w:ascii="Times New Roman" w:hAnsi="Times New Roman" w:cs="Times New Roman"/>
          <w:i/>
          <w:color w:val="000000" w:themeColor="text1"/>
          <w:sz w:val="24"/>
          <w:szCs w:val="24"/>
        </w:rPr>
        <w:t xml:space="preserve">official assessment system </w:t>
      </w:r>
      <w:r w:rsidRPr="009B1384">
        <w:rPr>
          <w:rStyle w:val="ilfuvd"/>
          <w:rFonts w:ascii="Times New Roman" w:hAnsi="Times New Roman" w:cs="Times New Roman"/>
          <w:color w:val="000000" w:themeColor="text1"/>
          <w:sz w:val="24"/>
          <w:szCs w:val="24"/>
        </w:rPr>
        <w:t xml:space="preserve">menjadi </w:t>
      </w:r>
      <w:r w:rsidRPr="009B1384">
        <w:rPr>
          <w:rStyle w:val="ilfuvd"/>
          <w:rFonts w:ascii="Times New Roman" w:hAnsi="Times New Roman" w:cs="Times New Roman"/>
          <w:i/>
          <w:color w:val="000000" w:themeColor="text1"/>
          <w:sz w:val="24"/>
          <w:szCs w:val="24"/>
        </w:rPr>
        <w:t>self assessment system</w:t>
      </w:r>
      <w:r w:rsidRPr="009B1384">
        <w:rPr>
          <w:rStyle w:val="ilfuvd"/>
          <w:rFonts w:ascii="Times New Roman" w:hAnsi="Times New Roman" w:cs="Times New Roman"/>
          <w:color w:val="000000" w:themeColor="text1"/>
          <w:sz w:val="24"/>
          <w:szCs w:val="24"/>
        </w:rPr>
        <w:t xml:space="preserve"> yaitu sistem yang menuntut Wajib Pajak (WP) untuk melaporkan dan membayar kewajiban pajaknya sendiri sehingga tidak menutup kemungkinan terjadinya pelanggaran-pelanggaran yang dilakukan oleh Wajib Pajak dalam melakukan kewajiban perpajakannya</w:t>
      </w:r>
      <w:r w:rsidRPr="009B1384">
        <w:rPr>
          <w:rStyle w:val="Hyperlink"/>
          <w:rFonts w:ascii="Times New Roman" w:hAnsi="Times New Roman" w:cs="Times New Roman"/>
          <w:color w:val="000000" w:themeColor="text1"/>
          <w:sz w:val="24"/>
          <w:szCs w:val="24"/>
        </w:rPr>
        <w:t xml:space="preserve">. </w:t>
      </w:r>
      <w:r w:rsidRPr="009B1384">
        <w:rPr>
          <w:rStyle w:val="ilfuvd"/>
          <w:rFonts w:ascii="Times New Roman" w:hAnsi="Times New Roman" w:cs="Times New Roman"/>
          <w:color w:val="000000" w:themeColor="text1"/>
          <w:sz w:val="24"/>
          <w:szCs w:val="24"/>
        </w:rPr>
        <w:t xml:space="preserve">Keberhasilan ini sangat ditentukan oleh kepatuhan wajib pajak. </w:t>
      </w:r>
      <w:r w:rsidRPr="009B1384">
        <w:rPr>
          <w:rFonts w:ascii="Times New Roman" w:hAnsi="Times New Roman" w:cs="Times New Roman"/>
          <w:color w:val="000000" w:themeColor="text1"/>
          <w:sz w:val="24"/>
          <w:szCs w:val="24"/>
        </w:rPr>
        <w:t xml:space="preserve">Perekonomian Indonesia telah didominasi oleh kegiatan Usaha Mikro Kecil dan Menengah (UMKM). </w:t>
      </w:r>
      <w:r w:rsidRPr="009B1384">
        <w:rPr>
          <w:rStyle w:val="ilfuvd"/>
          <w:rFonts w:ascii="Times New Roman" w:hAnsi="Times New Roman" w:cs="Times New Roman"/>
          <w:color w:val="000000" w:themeColor="text1"/>
          <w:sz w:val="24"/>
          <w:szCs w:val="24"/>
        </w:rPr>
        <w:t xml:space="preserve">Namun, disisi lain kepatuhan wajib pajak UMKM di Indonesia masih sangat rendah </w:t>
      </w:r>
      <w:r w:rsidRPr="009B1384">
        <w:rPr>
          <w:rStyle w:val="ilfuvd"/>
          <w:rFonts w:ascii="Times New Roman" w:hAnsi="Times New Roman" w:cs="Times New Roman"/>
          <w:color w:val="000000" w:themeColor="text1"/>
          <w:sz w:val="24"/>
          <w:szCs w:val="24"/>
        </w:rPr>
        <w:fldChar w:fldCharType="begin" w:fldLock="1"/>
      </w:r>
      <w:r w:rsidRPr="009B1384">
        <w:rPr>
          <w:rStyle w:val="ilfuvd"/>
          <w:rFonts w:ascii="Times New Roman" w:hAnsi="Times New Roman" w:cs="Times New Roman"/>
          <w:color w:val="000000" w:themeColor="text1"/>
          <w:sz w:val="24"/>
          <w:szCs w:val="24"/>
        </w:rPr>
        <w:instrText>ADDIN CSL_CITATION {"citationItems":[{"id":"ITEM-1","itemData":{"author":[{"dropping-particle":"","family":"Oktaviani","given":"Rachmawati Meita","non-dropping-particle":"","parse-names":false,"suffix":""},{"dropping-particle":"","family":"Adellina","given":"Sheila","non-dropping-particle":"","parse-names":false,"suffix":""}],"container-title":"Dinamika Akuntansi, Keuangan dan Perbankan, ISSN: 2302-8556","id":"ITEM-1","issue":"2","issued":{"date-parts":[["2016"]]},"page":"136-145","title":"Kepatuhan Wajib Pajak Ukm","type":"article-journal","volume":"5"},"uris":["http://www.mendeley.com/documents/?uuid=2c2ad525-6bef-4ab9-aea8-9fd183466991"]}],"mendeley":{"formattedCitation":"(Oktaviani &amp; Adellina, 2016)","plainTextFormattedCitation":"(Oktaviani &amp; Adellina, 2016)","previouslyFormattedCitation":"(Oktaviani &amp; Adellina, 2016)"},"properties":{"noteIndex":0},"schema":"https://github.com/citation-style-language/schema/raw/master/csl-citation.json"}</w:instrText>
      </w:r>
      <w:r w:rsidRPr="009B1384">
        <w:rPr>
          <w:rStyle w:val="ilfuvd"/>
          <w:rFonts w:ascii="Times New Roman" w:hAnsi="Times New Roman" w:cs="Times New Roman"/>
          <w:color w:val="000000" w:themeColor="text1"/>
          <w:sz w:val="24"/>
          <w:szCs w:val="24"/>
        </w:rPr>
        <w:fldChar w:fldCharType="separate"/>
      </w:r>
      <w:r w:rsidRPr="009B1384">
        <w:rPr>
          <w:rStyle w:val="ilfuvd"/>
          <w:rFonts w:ascii="Times New Roman" w:hAnsi="Times New Roman" w:cs="Times New Roman"/>
          <w:noProof/>
          <w:color w:val="000000" w:themeColor="text1"/>
          <w:sz w:val="24"/>
          <w:szCs w:val="24"/>
        </w:rPr>
        <w:t>(Oktaviani &amp; Adellina, 2016)</w:t>
      </w:r>
      <w:r w:rsidRPr="009B1384">
        <w:rPr>
          <w:rStyle w:val="ilfuvd"/>
          <w:rFonts w:ascii="Times New Roman" w:hAnsi="Times New Roman" w:cs="Times New Roman"/>
          <w:color w:val="000000" w:themeColor="text1"/>
          <w:sz w:val="24"/>
          <w:szCs w:val="24"/>
        </w:rPr>
        <w:fldChar w:fldCharType="end"/>
      </w:r>
      <w:r w:rsidRPr="009B1384">
        <w:rPr>
          <w:rStyle w:val="ilfuvd"/>
          <w:rFonts w:ascii="Times New Roman" w:hAnsi="Times New Roman" w:cs="Times New Roman"/>
          <w:color w:val="000000" w:themeColor="text1"/>
          <w:sz w:val="24"/>
          <w:szCs w:val="24"/>
        </w:rPr>
        <w:t xml:space="preserve">. </w:t>
      </w:r>
      <w:r w:rsidRPr="009B1384">
        <w:rPr>
          <w:rFonts w:ascii="Times New Roman" w:hAnsi="Times New Roman" w:cs="Times New Roman"/>
          <w:color w:val="000000" w:themeColor="text1"/>
          <w:sz w:val="24"/>
          <w:szCs w:val="24"/>
        </w:rPr>
        <w:t xml:space="preserve">Dari 60 juta unit UMKM di Indonesia, baru sekitar 2,5 persen atau sebanyak 1,5 juta Wajib Pajak (WP) yang melaporkan pajaknya (https://www.republika.co.id). </w:t>
      </w:r>
    </w:p>
    <w:p w:rsidR="00756DCA" w:rsidRPr="009B1384" w:rsidRDefault="00756DCA" w:rsidP="00756DCA">
      <w:pPr>
        <w:spacing w:line="480" w:lineRule="auto"/>
        <w:jc w:val="both"/>
        <w:rPr>
          <w:rFonts w:ascii="Times New Roman" w:hAnsi="Times New Roman" w:cs="Times New Roman"/>
          <w:noProof/>
          <w:color w:val="000000" w:themeColor="text1"/>
          <w:sz w:val="24"/>
          <w:szCs w:val="24"/>
        </w:rPr>
      </w:pPr>
      <w:r w:rsidRPr="009B1384">
        <w:rPr>
          <w:rFonts w:ascii="Times New Roman" w:hAnsi="Times New Roman" w:cs="Times New Roman"/>
          <w:color w:val="000000" w:themeColor="text1"/>
          <w:sz w:val="24"/>
          <w:szCs w:val="24"/>
        </w:rPr>
        <w:tab/>
        <w:t>Salah satu faktor yang mempengaruhi kepatuhan wajib pajak adalah Pengetahuan Pajak.</w:t>
      </w:r>
      <w:r w:rsidRPr="009B1384">
        <w:rPr>
          <w:rFonts w:ascii="Times New Roman" w:hAnsi="Times New Roman" w:cs="Times New Roman"/>
          <w:color w:val="FF0000"/>
          <w:sz w:val="24"/>
          <w:szCs w:val="24"/>
        </w:rPr>
        <w:t xml:space="preserve"> </w:t>
      </w:r>
      <w:r w:rsidRPr="009B1384">
        <w:rPr>
          <w:rFonts w:ascii="Times New Roman" w:hAnsi="Times New Roman" w:cs="Times New Roman"/>
          <w:color w:val="000000" w:themeColor="text1"/>
          <w:sz w:val="24"/>
          <w:szCs w:val="24"/>
        </w:rPr>
        <w:t xml:space="preserve">Kesadaran wajib pajak dalam memenuhi kewajiban perpajakannya dapat meningkatkan kepatuhan wajib pajak terhadap prilaku pajaknya. Ini relevan dengan teori wajib pajak yaitu </w:t>
      </w:r>
      <w:r w:rsidRPr="009B1384">
        <w:rPr>
          <w:rFonts w:ascii="Times New Roman" w:hAnsi="Times New Roman" w:cs="Times New Roman"/>
          <w:i/>
          <w:color w:val="000000" w:themeColor="text1"/>
          <w:sz w:val="24"/>
          <w:szCs w:val="24"/>
        </w:rPr>
        <w:t>(behavior belief)</w:t>
      </w:r>
      <w:r w:rsidRPr="009B1384">
        <w:rPr>
          <w:rFonts w:ascii="Times New Roman" w:hAnsi="Times New Roman" w:cs="Times New Roman"/>
          <w:color w:val="000000" w:themeColor="text1"/>
          <w:sz w:val="24"/>
          <w:szCs w:val="24"/>
        </w:rPr>
        <w:t>. Meskipun pemerintah sudah mengeluarkan peraturan tentang beban pajak yang bersifat final dan sudah disosialisasikan baik melalui media massa maupun melakukan penyuluhan oleh kantor pelayanan pajak bagi UKM. Dengan hal tersebut diharapkan UKM sadar untuk membayar pajak</w:t>
      </w:r>
      <w:r w:rsidRPr="009B1384">
        <w:rPr>
          <w:rStyle w:val="ilfuvd"/>
          <w:rFonts w:ascii="Times New Roman" w:hAnsi="Times New Roman" w:cs="Times New Roman"/>
          <w:color w:val="000000" w:themeColor="text1"/>
          <w:sz w:val="24"/>
          <w:szCs w:val="24"/>
        </w:rPr>
        <w:t xml:space="preserve"> </w:t>
      </w:r>
      <w:r w:rsidRPr="009B1384">
        <w:rPr>
          <w:rStyle w:val="ilfuvd"/>
          <w:rFonts w:ascii="Times New Roman" w:hAnsi="Times New Roman" w:cs="Times New Roman"/>
          <w:color w:val="000000" w:themeColor="text1"/>
          <w:sz w:val="24"/>
          <w:szCs w:val="24"/>
        </w:rPr>
        <w:fldChar w:fldCharType="begin" w:fldLock="1"/>
      </w:r>
      <w:r w:rsidRPr="009B1384">
        <w:rPr>
          <w:rStyle w:val="ilfuvd"/>
          <w:rFonts w:ascii="Times New Roman" w:hAnsi="Times New Roman" w:cs="Times New Roman"/>
          <w:color w:val="000000" w:themeColor="text1"/>
          <w:sz w:val="24"/>
          <w:szCs w:val="24"/>
        </w:rPr>
        <w:instrText>ADDIN CSL_CITATION {"citationItems":[{"id":"ITEM-1","itemData":{"author":[{"dropping-particle":"","family":"Oktaviani","given":"Rachmawati Meita","non-dropping-particle":"","parse-names":false,"suffix":""},{"dropping-particle":"","family":"Adellina","given":"Sheila","non-dropping-particle":"","parse-names":false,"suffix":""}],"container-title":"Dinamika Akuntansi, Keuangan dan Perbankan, ISSN: 2302-8556","id":"ITEM-1","issue":"2","issued":{"date-parts":[["2016"]]},"page":"136-145","title":"Kepatuhan Wajib Pajak Ukm","type":"article-journal","volume":"5"},"uris":["http://www.mendeley.com/documents/?uuid=2c2ad525-6bef-4ab9-aea8-9fd183466991"]}],"mendeley":{"formattedCitation":"(Oktaviani &amp; Adellina, 2016)","plainTextFormattedCitation":"(Oktaviani &amp; Adellina, 2016)","previouslyFormattedCitation":"(Oktaviani &amp; Adellina, 2016)"},"properties":{"noteIndex":0},"schema":"https://github.com/citation-style-language/schema/raw/master/csl-citation.json"}</w:instrText>
      </w:r>
      <w:r w:rsidRPr="009B1384">
        <w:rPr>
          <w:rStyle w:val="ilfuvd"/>
          <w:rFonts w:ascii="Times New Roman" w:hAnsi="Times New Roman" w:cs="Times New Roman"/>
          <w:color w:val="000000" w:themeColor="text1"/>
          <w:sz w:val="24"/>
          <w:szCs w:val="24"/>
        </w:rPr>
        <w:fldChar w:fldCharType="separate"/>
      </w:r>
      <w:r w:rsidRPr="009B1384">
        <w:rPr>
          <w:rStyle w:val="ilfuvd"/>
          <w:rFonts w:ascii="Times New Roman" w:hAnsi="Times New Roman" w:cs="Times New Roman"/>
          <w:noProof/>
          <w:color w:val="000000" w:themeColor="text1"/>
          <w:sz w:val="24"/>
          <w:szCs w:val="24"/>
        </w:rPr>
        <w:t>(Oktaviani &amp; Adellina, 2016)</w:t>
      </w:r>
      <w:r w:rsidRPr="009B1384">
        <w:rPr>
          <w:rStyle w:val="ilfuvd"/>
          <w:rFonts w:ascii="Times New Roman" w:hAnsi="Times New Roman" w:cs="Times New Roman"/>
          <w:color w:val="000000" w:themeColor="text1"/>
          <w:sz w:val="24"/>
          <w:szCs w:val="24"/>
        </w:rPr>
        <w:fldChar w:fldCharType="end"/>
      </w:r>
      <w:r w:rsidRPr="009B1384">
        <w:rPr>
          <w:rStyle w:val="ilfuvd"/>
          <w:rFonts w:ascii="Times New Roman" w:hAnsi="Times New Roman" w:cs="Times New Roman"/>
          <w:color w:val="000000" w:themeColor="text1"/>
          <w:sz w:val="24"/>
          <w:szCs w:val="24"/>
        </w:rPr>
        <w:t>. Menurut</w:t>
      </w:r>
      <w:r w:rsidRPr="009B1384">
        <w:rPr>
          <w:rStyle w:val="ilfuvd"/>
          <w:rFonts w:ascii="Times New Roman" w:hAnsi="Times New Roman" w:cs="Times New Roman"/>
          <w:color w:val="000000" w:themeColor="text1"/>
          <w:sz w:val="24"/>
          <w:szCs w:val="24"/>
        </w:rPr>
        <w:fldChar w:fldCharType="begin" w:fldLock="1"/>
      </w:r>
      <w:r w:rsidRPr="009B1384">
        <w:rPr>
          <w:rStyle w:val="ilfuvd"/>
          <w:rFonts w:ascii="Times New Roman" w:hAnsi="Times New Roman" w:cs="Times New Roman"/>
          <w:color w:val="000000" w:themeColor="text1"/>
          <w:sz w:val="24"/>
          <w:szCs w:val="24"/>
        </w:rPr>
        <w:instrText>ADDIN CSL_CITATION {"citationItems":[{"id":"ITEM-1","itemData":{"ISSN":"2302-8556","author":[{"dropping-particle":"","family":"Susilawati","given":"Ketut Evi","non-dropping-particle":"","parse-names":false,"suffix":""},{"dropping-particle":"","family":"Budiartha","given":"Ketut","non-dropping-particle":"","parse-names":false,"suffix":""}],"container-title":"E-Jurnal Akuntansi","id":"ITEM-1","issued":{"date-parts":[["2013"]]},"page":"345-357","title":"E-jurnal akuntansi.","type":"article-journal","volume":"2"},"uris":["http://www.mendeley.com/documents/?uuid=24c5fa90-7863-4ecc-a6da-3905f0615018"]}],"mendeley":{"formattedCitation":"(Susilawati &amp; Budiartha, 2013)","manualFormatting":" Susilawati &amp; Budiartha (2013)","plainTextFormattedCitation":"(Susilawati &amp; Budiartha, 2013)","previouslyFormattedCitation":"(Susilawati &amp; Budiartha, 2013)"},"properties":{"noteIndex":0},"schema":"https://github.com/citation-style-language/schema/raw/master/csl-citation.json"}</w:instrText>
      </w:r>
      <w:r w:rsidRPr="009B1384">
        <w:rPr>
          <w:rStyle w:val="ilfuvd"/>
          <w:rFonts w:ascii="Times New Roman" w:hAnsi="Times New Roman" w:cs="Times New Roman"/>
          <w:color w:val="000000" w:themeColor="text1"/>
          <w:sz w:val="24"/>
          <w:szCs w:val="24"/>
        </w:rPr>
        <w:fldChar w:fldCharType="separate"/>
      </w:r>
      <w:r w:rsidRPr="009B1384">
        <w:rPr>
          <w:rStyle w:val="ilfuvd"/>
          <w:rFonts w:ascii="Times New Roman" w:hAnsi="Times New Roman" w:cs="Times New Roman"/>
          <w:noProof/>
          <w:color w:val="000000" w:themeColor="text1"/>
          <w:sz w:val="24"/>
          <w:szCs w:val="24"/>
        </w:rPr>
        <w:t xml:space="preserve"> Susilawati &amp; Budiartha (2013)</w:t>
      </w:r>
      <w:r w:rsidRPr="009B1384">
        <w:rPr>
          <w:rStyle w:val="ilfuvd"/>
          <w:rFonts w:ascii="Times New Roman" w:hAnsi="Times New Roman" w:cs="Times New Roman"/>
          <w:color w:val="000000" w:themeColor="text1"/>
          <w:sz w:val="24"/>
          <w:szCs w:val="24"/>
        </w:rPr>
        <w:fldChar w:fldCharType="end"/>
      </w:r>
      <w:r w:rsidRPr="009B1384">
        <w:rPr>
          <w:rStyle w:val="ilfuvd"/>
          <w:rFonts w:ascii="Times New Roman" w:hAnsi="Times New Roman" w:cs="Times New Roman"/>
          <w:color w:val="000000" w:themeColor="text1"/>
          <w:sz w:val="24"/>
          <w:szCs w:val="24"/>
        </w:rPr>
        <w:t xml:space="preserve"> pengetahuan pajak berpengaruh positif terhadap kepatuhan wajib pajak. </w:t>
      </w:r>
      <w:r w:rsidRPr="009B1384">
        <w:rPr>
          <w:rStyle w:val="ilfuvd"/>
          <w:rFonts w:ascii="Times New Roman" w:hAnsi="Times New Roman" w:cs="Times New Roman"/>
          <w:color w:val="000000" w:themeColor="text1"/>
          <w:sz w:val="24"/>
          <w:szCs w:val="24"/>
        </w:rPr>
        <w:fldChar w:fldCharType="begin" w:fldLock="1"/>
      </w:r>
      <w:r w:rsidRPr="009B1384">
        <w:rPr>
          <w:rStyle w:val="ilfuvd"/>
          <w:rFonts w:ascii="Times New Roman" w:hAnsi="Times New Roman" w:cs="Times New Roman"/>
          <w:color w:val="000000" w:themeColor="text1"/>
          <w:sz w:val="24"/>
          <w:szCs w:val="24"/>
        </w:rPr>
        <w:instrText>ADDIN CSL_CITATION {"citationItems":[{"id":"ITEM-1","itemData":{"author":[{"dropping-particle":"","family":"Lydiana","given":"","non-dropping-particle":"","parse-names":false,"suffix":""}],"container-title":"Ilmiah Mahasiswa","id":"ITEM-1","issue":"1","issued":{"date-parts":[["2018"]]},"page":"125-133","title":"Pengaruh Kesadaran Wajib Pajak, Pengetahuan Pajak dan Sanksi Terhadap Kepatuhan Wain Pajak Orang Pribadi di KPP Pratama Surabaya Gubeg","type":"article-journal","volume":"7"},"uris":["http://www.mendeley.com/documents/?uuid=b6704b08-c0cf-49e4-b170-df88c005ce20"]}],"mendeley":{"formattedCitation":"(Lydiana, 2018)","manualFormatting":"Lydiana (2018)","plainTextFormattedCitation":"(Lydiana, 2018)","previouslyFormattedCitation":"(Lydiana, 2018)"},"properties":{"noteIndex":0},"schema":"https://github.com/citation-style-language/schema/raw/master/csl-citation.json"}</w:instrText>
      </w:r>
      <w:r w:rsidRPr="009B1384">
        <w:rPr>
          <w:rStyle w:val="ilfuvd"/>
          <w:rFonts w:ascii="Times New Roman" w:hAnsi="Times New Roman" w:cs="Times New Roman"/>
          <w:color w:val="000000" w:themeColor="text1"/>
          <w:sz w:val="24"/>
          <w:szCs w:val="24"/>
        </w:rPr>
        <w:fldChar w:fldCharType="separate"/>
      </w:r>
      <w:r w:rsidRPr="009B1384">
        <w:rPr>
          <w:rStyle w:val="ilfuvd"/>
          <w:rFonts w:ascii="Times New Roman" w:hAnsi="Times New Roman" w:cs="Times New Roman"/>
          <w:noProof/>
          <w:color w:val="000000" w:themeColor="text1"/>
          <w:sz w:val="24"/>
          <w:szCs w:val="24"/>
        </w:rPr>
        <w:t>Lydiana (2018)</w:t>
      </w:r>
      <w:r w:rsidRPr="009B1384">
        <w:rPr>
          <w:rStyle w:val="ilfuvd"/>
          <w:rFonts w:ascii="Times New Roman" w:hAnsi="Times New Roman" w:cs="Times New Roman"/>
          <w:color w:val="000000" w:themeColor="text1"/>
          <w:sz w:val="24"/>
          <w:szCs w:val="24"/>
        </w:rPr>
        <w:fldChar w:fldCharType="end"/>
      </w:r>
      <w:r w:rsidRPr="009B1384">
        <w:rPr>
          <w:rStyle w:val="ilfuvd"/>
          <w:rFonts w:ascii="Times New Roman" w:hAnsi="Times New Roman" w:cs="Times New Roman"/>
          <w:color w:val="000000" w:themeColor="text1"/>
          <w:sz w:val="24"/>
          <w:szCs w:val="24"/>
        </w:rPr>
        <w:t xml:space="preserve"> juga menyatakan bahwa pengetahuan pajak berpengaruh positif terhadap kepatuhan wajib pajak sehingga dapat dikatakan bahwa semakin tinggi pengetahuan pajak, maka semakin tinggi pula kepatuhan wajib pajak. Sedangkan menurut </w:t>
      </w:r>
      <w:r w:rsidRPr="009B1384">
        <w:rPr>
          <w:rStyle w:val="ilfuvd"/>
          <w:rFonts w:ascii="Times New Roman" w:hAnsi="Times New Roman" w:cs="Times New Roman"/>
          <w:color w:val="000000" w:themeColor="text1"/>
          <w:sz w:val="24"/>
          <w:szCs w:val="24"/>
        </w:rPr>
        <w:fldChar w:fldCharType="begin" w:fldLock="1"/>
      </w:r>
      <w:r w:rsidRPr="009B1384">
        <w:rPr>
          <w:rStyle w:val="ilfuvd"/>
          <w:rFonts w:ascii="Times New Roman" w:hAnsi="Times New Roman" w:cs="Times New Roman"/>
          <w:color w:val="000000" w:themeColor="text1"/>
          <w:sz w:val="24"/>
          <w:szCs w:val="24"/>
        </w:rPr>
        <w:instrText>ADDIN CSL_CITATION {"citationItems":[{"id":"ITEM-1","itemData":{"abstract":"This study aims to analyze the antecedents of perception (quality of service tax authorities, learning, and corruption) of taxpayers against the imposition of income tax and their consequences to meet tax obligations in the meeting. Research conducted by questionnaire survey of personal taxpayers who have business in Probolinggo town. This research is an empirical study by purposive sampling technique in data collection. The data obtained through questionnaires by 99 and 99 respondents (100%) have given an answer. Data analysis was performed using regression analysis with SPSS for Windows 18.00. The results of this study indicate that (1) Quality of service tax authorities does not have significant effect on taxpayer perceptions about the taxation of income (2) learning does not have significant effect on the perception of taxpayers against the imposition of income tax, and (3)Corruption does not have significant effect on taxpayer perceptions about the taxation of income.","author":[{"dropping-particle":"","family":"Susanto","given":"Jessica Novia","non-dropping-particle":"","parse-names":false,"suffix":""}],"container-title":"Calyptra: Jurnal Ilmiah mahasiswa Universitas Surabaya","id":"ITEM-1","issue":"1","issued":{"date-parts":[["2013"]]},"page":"1-17","title":"Pengaruh persepsi pelayanan aparat pajak, persepsi pengetahuan wajib pajak, dan persepsi pengetahuan korupsi terhadap kepatuhan","type":"article-journal","volume":"2"},"uris":["http://www.mendeley.com/documents/?uuid=9eabfa61-feaa-4f12-9156-7ed0d8d1cc95"]}],"mendeley":{"formattedCitation":"(Susanto, 2013)","manualFormatting":"(Susanto, 2013:12)","plainTextFormattedCitation":"(Susanto, 2013)","previouslyFormattedCitation":"(Susanto, 2013)"},"properties":{"noteIndex":0},"schema":"https://github.com/citation-style-language/schema/raw/master/csl-citation.json"}</w:instrText>
      </w:r>
      <w:r w:rsidRPr="009B1384">
        <w:rPr>
          <w:rStyle w:val="ilfuvd"/>
          <w:rFonts w:ascii="Times New Roman" w:hAnsi="Times New Roman" w:cs="Times New Roman"/>
          <w:color w:val="000000" w:themeColor="text1"/>
          <w:sz w:val="24"/>
          <w:szCs w:val="24"/>
        </w:rPr>
        <w:fldChar w:fldCharType="separate"/>
      </w:r>
      <w:r w:rsidRPr="009B1384">
        <w:rPr>
          <w:rStyle w:val="ilfuvd"/>
          <w:rFonts w:ascii="Times New Roman" w:hAnsi="Times New Roman" w:cs="Times New Roman"/>
          <w:noProof/>
          <w:color w:val="000000" w:themeColor="text1"/>
          <w:sz w:val="24"/>
          <w:szCs w:val="24"/>
        </w:rPr>
        <w:t>(Susanto, 2013:12)</w:t>
      </w:r>
      <w:r w:rsidRPr="009B1384">
        <w:rPr>
          <w:rStyle w:val="ilfuvd"/>
          <w:rFonts w:ascii="Times New Roman" w:hAnsi="Times New Roman" w:cs="Times New Roman"/>
          <w:color w:val="000000" w:themeColor="text1"/>
          <w:sz w:val="24"/>
          <w:szCs w:val="24"/>
        </w:rPr>
        <w:fldChar w:fldCharType="end"/>
      </w:r>
      <w:r w:rsidRPr="009B1384">
        <w:rPr>
          <w:rStyle w:val="ilfuvd"/>
          <w:rFonts w:ascii="Times New Roman" w:hAnsi="Times New Roman" w:cs="Times New Roman"/>
          <w:color w:val="000000" w:themeColor="text1"/>
          <w:sz w:val="24"/>
          <w:szCs w:val="24"/>
        </w:rPr>
        <w:t xml:space="preserve"> p</w:t>
      </w:r>
      <w:r w:rsidRPr="009B1384">
        <w:rPr>
          <w:rFonts w:ascii="Times New Roman" w:eastAsia="Times New Roman" w:hAnsi="Times New Roman" w:cs="Times New Roman"/>
          <w:color w:val="000000" w:themeColor="text1"/>
          <w:sz w:val="24"/>
          <w:szCs w:val="24"/>
          <w:lang w:eastAsia="id-ID"/>
        </w:rPr>
        <w:t>engetahuan wajib pajak tidak mempengaruhi kepatuhan.</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ab/>
        <w:t xml:space="preserve">Selain itu, cara untuk mendukung peningkatan kepatuhan wajib pajak adalah dengan cara memberikan pelayanan yang berkualitas kepada wajib pajak. Menurut Kementerian Pendayagunaan Aparatur Negara (Kepmenpan) No. 63/KEP/M.PAN/7/2003 pelayanan publik adalah segala kegiatan pelayanan yang dilaksanakan oleh penyelenggara pelayanan publik sebagai upaya pemenuhan kebutuhan penerima pelayanan maupun pelaksanaan sesuai dengan ketentuan peraturan perundang-undangan. Pelayanan pada wajib pajak bertujuan untuk menjaga kepuasan wajib pajak sehingga fiskus (aparat pajak) haruslah orang yang dianggap berkompeten dalam bidang perpajakan, dan memiliki kemampuan berkomunikasi dengan baik, sehingga akan membangun image positif dan wajib pajak pun tidak jera berhubungan dengan fiskus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{"citationItems":[{"id":"ITEM-1","itemData":{"author":[{"dropping-particle":"","family":"Puspitasari","given":"Lidya","non-dropping-particle":"","parse-names":false,"suffix":""}],"id":"ITEM-1","issue":"2","issued":{"date-parts":[["2015"]]},"page":"1-15","title":"Effect of taxpayer awareness, level of understanding of taxpayer”s, the service tax authorities and tax penalties with tax compliance (Empirical Study On UMKM entrepreneurs in KPP Pratama Senapelan)","type":"article-journal","volume":"2"},"uris":["http://www.mendeley.com/documents/?uuid=6f35f0f3-9178-4a8d-ac83-e1fed4b0b670"]}],"mendeley":{"formattedCitation":"(Puspitasari, 2015)","plainTextFormattedCitation":"(Puspitasari, 2015)","previouslyFormattedCitation":"(Puspitasari, 2015)"},"properties":{"noteIndex":0},"schema":"https://github.com/citation-style-language/schema/raw/master/csl-citation.json"}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(Puspitasari, 2015)</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Apabila kualitas pelayanan fiskus sangat baik maka persepsi wajib pajak terhadap pelayanan akan meningkat. Menurut hasil penelitian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{"citationItems":[{"id":"ITEM-1","itemData":{"ISSN":"1411-1713","abstract":"Abstrak Jumlah wajib pajak dari tahun ke tahun semakin bertambah. Namun bertambahnya jumlah wajib pajak tersebut tidak diimbangi dengan kepatuhan wajib pajak dalam membayar pajak. Masalah kepatuhan tersebut menjadi kendala dalam pemaksimalan penerimaan pajak. Penelitian ini mengkaji tingkat kepatuhan wajib pajak orang pribadi yang melakukan kegiatan usaha dan pekerjaan bebas di Kota Samarinda dengan menggunakan beberapa variabel bebas seperti kesadaran wajib pajak, pelayanan fiskus, dan sanksi pajak. Populasi dalam penelitian ini adalah para wajib pajak orang pribadi yang melakukan kegiatan usaha dan pekerjan bebas yang ada di Kota Samarinda. Berdasarkan data dari KPP Pratama Samarinda, hingga Juli 2016 terdapat 35.445 wajib pajak orang pribadi yang melakukan kegiatan usaha dan pekerjan bebas. Pengambilan sampel dilakukan dengan metode incidental sampling. Jumlah sampel ditentukan sebanyak 100 orang. Metode pengumpulan data primer yang dipakai adalah dengan metode survei dengan menggunakan media kuesioner. Teknik analisis data yang digunakan dalam penelitian ini adalah teknik analisis regresi berganda. Berdasarkan hasil analisis yang dilakukan maka diperoleh kesimpulan bahwa kesadaran wajib pajak, dan sanksi pajak berpengaruh signifikan dan mempunyai hubungan positif terhadap kepatuhan wajib pajak. Sedangkan pelayanan fiskus memberikan pengaruh tidak signifikan dan mempunyai hubungan yang negatif terhadap kepatuhan wajib pajak. Kata Kunci: Kepatuhan wajib pajak, kesadaran wajib pajak, pelayanan fiskus, dan sanksi pajak Abstract The number of tax payers is increase for years. But, it is not balanced with the level of tax compliance. The compliance problem becomes an obstacle in optimizing the tax revenue. This study examines the level of compliance of individual taxpayers conducting business and professional services in Samarinda by using several independent variables such as awareness of the taxpayer, the service tax authorities and tax penalties. The population of this study is individual taxpayers conducting business and professional services in Samarinda. Based on data from the KPP Pratama Samarinda, until July 2016 there were 35.445 individual taxpayers conducting business and free job retention. Sampling was done by incidental sampling method. The number of sample is 100 people. Primary data collection method used is a survey method using questionnaires media. Data analysis techniques used in this study is the technique of multiple regression analy…","author":[{"dropping-particle":"","family":"Brata","given":"Januar Dio","non-dropping-particle":"","parse-names":false,"suffix":""},{"dropping-particle":"","family":"Yuningsih","given":"Isna","non-dropping-particle":"","parse-names":false,"suffix":""},{"dropping-particle":"","family":"Kesuma","given":"Agus Iwan","non-dropping-particle":"","parse-names":false,"suffix":""}],"container-title":"Forum Ekonomi","id":"ITEM-1","issue":"1","issued":{"date-parts":[["2017"]]},"page":"69-81","title":"Pengaruh Kesadaran Wajib Pajak , Pelayanan Fiskus , dan Sanksi Pajak terhadap Kepatuhan Wajib Pajak Orang Pribadi yang Melakukan Kegiatan Usaha dan Pekerjaan Bebas di Kota Samarinda The Effect of Taxpayer Awareness , Fiscal Services , and Tax Sanctions on","type":"article-journal","volume":"19"},"uris":["http://www.mendeley.com/documents/?uuid=6d97eab6-bf54-412d-a5e5-398a7809a394"]}],"mendeley":{"formattedCitation":"(Brata, Yuningsih, &amp; Kesuma, 2017)","plainTextFormattedCitation":"(Brata, Yuningsih, &amp; Kesuma, 2017)","previouslyFormattedCitation":"(Brata, Yuningsih, &amp; Kesuma,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(Brata, Yuningsih, &amp; Kesuma, 2017)</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pelayanan Fiskus berpengaruh tidak signifikan dan mempunyai hubungan negatif terhadap Kepatuhan Wajib Pajak. Tetapi hasil penelitian tersebut berbanding terbalik dengan hasil penelitian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{"citationItems":[{"id":"ITEM-1","itemData":{"author":[{"dropping-particle":"","family":"Puspitasari","given":"Lidya","non-dropping-particle":"","parse-names":false,"suffix":""}],"id":"ITEM-1","issue":"2","issued":{"date-parts":[["2015"]]},"page":"1-15","title":"Effect of taxpayer awareness, level of understanding of taxpayer”s, the service tax authorities and tax penalties with tax compliance (Empirical Study On UMKM entrepreneurs in KPP Pratama Senapelan)","type":"article-journal","volume":"2"},"uris":["http://www.mendeley.com/documents/?uuid=6f35f0f3-9178-4a8d-ac83-e1fed4b0b670"]}],"mendeley":{"formattedCitation":"(Puspitasari, 2015)","plainTextFormattedCitation":"(Puspitasari, 2015)","previouslyFormattedCitation":"(Puspitasari, 2015)"},"properties":{"noteIndex":0},"schema":"https://github.com/citation-style-language/schema/raw/master/csl-citation.json"}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(Puspitasari, 2015)</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yang menyatakan hasil pengujian secara parsial membuktikan bahwa variabel pelayanan fiskus berpengaruh positif terhadap kepatuhan wajib pajak. Pernyataan ini juga di dukung oleh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{"citationItems":[{"id":"ITEM-1","itemData":{"ISSN":"2303-1174","abstract":"Service tax authorities can be implemented in a prime, for it is necessary to supervise the performance of employees/tax authorities to conduct regular or periodic controls of the provisions of the settlement of the taxpayer requested service. Tax services can also be done by reviewing the tax information system used by Kantor Pelayanan Pajak (KPP) Pratama to increase knowledge of taxation Primary taxpayer. The purpose of this study is to investigate and analyze the effect of the service tax authorities and compliance with tax knowledge to individual taxpayers in the city of Manado. The analytical method used to see the connectedness between associative variables. The results of the study revealed that the service tax authorities and tax knowledge affect individual taxpayer compliance, so it can be a reference material to increase the tax man tax compliance. Efforts to do is to socialize the entire community in the form of an explanation to the taxpayer of the importance and benefits of paying taxes such as counseling or village level meetings should be increased or more intense","author":[{"dropping-particle":"","family":"Sabijono","given":"Harijanto","non-dropping-particle":"","parse-names":false,"suffix":""},{"dropping-particle":"","family":"Sondakh","given":"Jullie","non-dropping-particle":"","parse-names":false,"suffix":""},{"dropping-particle":"","family":"Murti","given":"Hangga","non-dropping-particle":"","parse-names":false,"suffix":""}],"container-title":"Jurnal Riset Ekonomi, Manajemen, Bisnis dan Akuntansi","id":"ITEM-1","issue":"3","issued":{"date-parts":[["2014"]]},"page":"389-398","title":"Pelayanan Fiskus Dan Pengetahuan Perpajakan Terhadap Kepatuhan Wajib Pajak Orang Pribadi Di Kota Manado","type":"article-journal","volume":"2"},"uris":["http://www.mendeley.com/documents/?uuid=91a41769-9c19-46c2-9cb9-6fa698199952"]}],"mendeley":{"formattedCitation":"(Sabijono, Sondakh, &amp; Murti, 2014)","plainTextFormattedCitation":"(Sabijono, Sondakh, &amp; Murti, 2014)","previouslyFormattedCitation":"(Sabijono, Sondakh, &amp; Murti, 2014)"},"properties":{"noteIndex":0},"schema":"https://github.com/citation-style-language/schema/raw/master/csl-citation.json"}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(Sabijono, Sondakh, &amp; Murti, 2014)</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bahwa secara parsial pelayanan fiskus  berpengaruh terhadap kepatuhan wajib pajak.</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Menurut Kamus Besar Bahasa Indonesia sanksi adalah tanggungan (tindakan, hukuman, dsb) untuk memaksa orang menepati perjanjian atau menaati ketentuan undang-undang yang berlaku. Sanksi pajak dibuat dengan tujuan agar wajib pajak takut untuk melanggar undang-undang perpajakan. Wajib pajak akan mematuhi pembayaran pajaknya bila memandang bahwa sanksi akan lebih banyak merugikannya.</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Melakukan pembayaran pajak adalah kewajiban seluruh warga negara, terkecuali bagi mereka yang dibebaskan oleh peraturan perundang-undangan. Lantaran sifatnya yang memaksa, negara menetapkan sanksi bagi wajib pajak yang tidak melakukan pembayaran </w:t>
      </w:r>
      <w:r w:rsidRPr="009B1384">
        <w:rPr>
          <w:rFonts w:ascii="Times New Roman" w:hAnsi="Times New Roman" w:cs="Times New Roman"/>
          <w:color w:val="000000" w:themeColor="text1"/>
          <w:sz w:val="24"/>
          <w:szCs w:val="24"/>
        </w:rPr>
        <w:lastRenderedPageBreak/>
        <w:t xml:space="preserve">pajak. Tujuannya agar wajib pajak semakin patuh melakukan kewajiban perpajakan. (www.online-pajak.com). </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Banyak kasus di Indonesia wajib pajak ingin membayar pajak dengan mengecilkan besaran pajak terutang, maka dari itu wajib pajak tersebut melakukan kecurangan dengan dibantu oleh oknum pegawai pajak. Sanksi pajak harus lebih diperketat peraturannya, agar wajib pajak akan merasa takut jika tidak membayar pajak dan akan melakukan perhitungan pajak sesuai dengan penghasilan yang diperoleh. Sanksi perpajakan dapat menjadi motivasi dalam meningkatkan kepatuhan wajib pajak dalam membayar pajak. Otoritas pajak harus konsisten dalam menerapkan sanksi bagi yang melanggar ketentuan membayar pajak. Dengan demikian, diharapkan penerimaan pajak di Indonesia akan meningkat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{"citationItems":[{"id":"ITEM-1","itemData":{"ISSN":"1411-1713","abstract":"Abstrak Jumlah wajib pajak dari tahun ke tahun semakin bertambah. Namun bertambahnya jumlah wajib pajak tersebut tidak diimbangi dengan kepatuhan wajib pajak dalam membayar pajak. Masalah kepatuhan tersebut menjadi kendala dalam pemaksimalan penerimaan pajak. Penelitian ini mengkaji tingkat kepatuhan wajib pajak orang pribadi yang melakukan kegiatan usaha dan pekerjaan bebas di Kota Samarinda dengan menggunakan beberapa variabel bebas seperti kesadaran wajib pajak, pelayanan fiskus, dan sanksi pajak. Populasi dalam penelitian ini adalah para wajib pajak orang pribadi yang melakukan kegiatan usaha dan pekerjan bebas yang ada di Kota Samarinda. Berdasarkan data dari KPP Pratama Samarinda, hingga Juli 2016 terdapat 35.445 wajib pajak orang pribadi yang melakukan kegiatan usaha dan pekerjan bebas. Pengambilan sampel dilakukan dengan metode incidental sampling. Jumlah sampel ditentukan sebanyak 100 orang. Metode pengumpulan data primer yang dipakai adalah dengan metode survei dengan menggunakan media kuesioner. Teknik analisis data yang digunakan dalam penelitian ini adalah teknik analisis regresi berganda. Berdasarkan hasil analisis yang dilakukan maka diperoleh kesimpulan bahwa kesadaran wajib pajak, dan sanksi pajak berpengaruh signifikan dan mempunyai hubungan positif terhadap kepatuhan wajib pajak. Sedangkan pelayanan fiskus memberikan pengaruh tidak signifikan dan mempunyai hubungan yang negatif terhadap kepatuhan wajib pajak. Kata Kunci: Kepatuhan wajib pajak, kesadaran wajib pajak, pelayanan fiskus, dan sanksi pajak Abstract The number of tax payers is increase for years. But, it is not balanced with the level of tax compliance. The compliance problem becomes an obstacle in optimizing the tax revenue. This study examines the level of compliance of individual taxpayers conducting business and professional services in Samarinda by using several independent variables such as awareness of the taxpayer, the service tax authorities and tax penalties. The population of this study is individual taxpayers conducting business and professional services in Samarinda. Based on data from the KPP Pratama Samarinda, until July 2016 there were 35.445 individual taxpayers conducting business and free job retention. Sampling was done by incidental sampling method. The number of sample is 100 people. Primary data collection method used is a survey method using questionnaires media. Data analysis techniques used in this study is the technique of multiple regression analy…","author":[{"dropping-particle":"","family":"Brata","given":"Januar Dio","non-dropping-particle":"","parse-names":false,"suffix":""},{"dropping-particle":"","family":"Yuningsih","given":"Isna","non-dropping-particle":"","parse-names":false,"suffix":""},{"dropping-particle":"","family":"Kesuma","given":"Agus Iwan","non-dropping-particle":"","parse-names":false,"suffix":""}],"container-title":"Forum Ekonomi","id":"ITEM-1","issue":"1","issued":{"date-parts":[["2017"]]},"page":"69-81","title":"Pengaruh Kesadaran Wajib Pajak , Pelayanan Fiskus , dan Sanksi Pajak terhadap Kepatuhan Wajib Pajak Orang Pribadi yang Melakukan Kegiatan Usaha dan Pekerjaan Bebas di Kota Samarinda The Effect of Taxpayer Awareness , Fiscal Services , and Tax Sanctions on","type":"article-journal","volume":"19"},"uris":["http://www.mendeley.com/documents/?uuid=6d97eab6-bf54-412d-a5e5-398a7809a394"]}],"mendeley":{"formattedCitation":"(Brata et al., 2017)","manualFormatting":"(Brata, Yuningsih &amp; Kesuma, 2017)","plainTextFormattedCitation":"(Brata et al., 2017)","previouslyFormattedCitation":"(Brata et al.,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(Brata, Yuningsih &amp; Kesuma, 2017)</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Menurut hasil penelititan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{"citationItems":[{"id":"ITEM-1","itemData":{"abstract":"Tujuan penelitian ini adalah untuk mengetahui apakah kualitas pelayanan petugas pajak, sanksi perpajakan dan biaya kepatuhan pajak mempunyai pengaruh yang signifikan terhadap kepatuhan Wajib Pajak UMKM (usaha mikro, kecil dan menengah) baik secara parsial maupun simultan. Data diperoleh dari kuesioner yang diisi oleh responden yang terdaftar di Dinas Koperasi dan UMKM Jawa Timur pada bulan Oktober 2012. Sebanyak 45 kuesioner kembali dengan keadaan yang lengkap dan dapat diolah. Dengan menggunakan teknik regresi berganda, hasil penelitian menunjukkan bahwa kualitas pelayanan dan sanksi perpajakan berpengaruh positif terhadap kepatuhan Wajib Pajak UMKM. Semakin baik kualitas pelayanan petugas pajak dan semakin berat sanksi perpajakan yang dikenakan pada Wajib Pajak UMKM maka akan meningkatkan kepatuhan Wajib Pajak UMKM. Di samping itu, biaya kepatuhan pajak berpengaruh negatif terhadap kepatuhan Wajib Pajak UMKM. Semakin besar biaya kepatuhan pajak maka kepatuhan Wajib Pajak UMKM akan menurun. Kata","author":[{"dropping-particle":"","family":"Fuadi","given":"Arabella Oentari","non-dropping-particle":"","parse-names":false,"suffix":""},{"dropping-particle":"","family":"Mangoting","given":"Yenni","non-dropping-particle":"","parse-names":false,"suffix":""}],"container-title":"Tax &amp; Accounting Review","id":"ITEM-1","issued":{"date-parts":[["2013"]]},"page":"18-27","title":"Pengaruh Kualitas Pelayanan Petugas Pajak, Sanksi Perpajakan dan Biaya Kepatuhan Pajak Terhadap Kepatuhan Wajib Pajak UMKM","type":"article-journal","volume":"1"},"uris":["http://www.mendeley.com/documents/?uuid=b8fd8f29-f04e-46d2-852a-e15a2a9a794a"]}],"mendeley":{"formattedCitation":"(Fuadi &amp; Mangoting, 2013)","plainTextFormattedCitation":"(Fuadi &amp; Mangoting, 2013)","previouslyFormattedCitation":"(Fuadi &amp; Mangoting, 2013)"},"properties":{"noteIndex":0},"schema":"https://github.com/citation-style-language/schema/raw/master/csl-citation.json"}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(Fuadi &amp; Mangoting, 2013)</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Sanksi perpajakan secara parsial berpengaruh signifikan terhadap kepatuhan Wajib Pajak UMKM. Hal ini juga di dukung dari hasil penelitian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{"citationItems":[{"id":"ITEM-1","itemData":{"author":[{"dropping-particle":"","family":"Oktaviani","given":"Rachmawati Meita","non-dropping-particle":"","parse-names":false,"suffix":""},{"dropping-particle":"","family":"Adellina","given":"Sheila","non-dropping-particle":"","parse-names":false,"suffix":""}],"container-title":"Dinamika Akuntansi, Keuangan dan Perbankan, ISSN: 2302-8556","id":"ITEM-1","issue":"2","issued":{"date-parts":[["2016"]]},"page":"136-145","title":"Kepatuhan Wajib Pajak Ukm","type":"article-journal","volume":"5"},"uris":["http://www.mendeley.com/documents/?uuid=2c2ad525-6bef-4ab9-aea8-9fd183466991"]}],"mendeley":{"formattedCitation":"(Oktaviani &amp; Adellina, 2016)","plainTextFormattedCitation":"(Oktaviani &amp; Adellina, 2016)","previouslyFormattedCitation":"(Oktaviani &amp; Adellina, 2016)"},"properties":{"noteIndex":0},"schema":"https://github.com/citation-style-language/schema/raw/master/csl-citation.json"}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(Oktaviani &amp; Adellina, 2016)</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yang menyatakan didapatkan nilai signifikan antara sanksi pajak terhadap kepatuhan wajib pajak UMKM. Sedangkan dalam penelitian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{"citationItems":[{"id":"ITEM-1","itemData":{"ISSN":"2502-7697","author":[{"dropping-particle":"","family":"Anam","given":"Mohammad Choirul","non-dropping-particle":"","parse-names":false,"suffix":""},{"dropping-particle":"","family":"Andini","given":"Rita","non-dropping-particle":"","parse-names":false,"suffix":""},{"dropping-particle":"","family":"Hartono","given":"","non-dropping-particle":"","parse-names":false,"suffix":""}],"container-title":"Journal Of Accounting","id":"ITEM-1","issue":"4","issued":{"date-parts":[["2018"]]},"title":"Pengaruh Kesadaran Wajib Pajak, Pelayanan Fiskus dan Sanksi Pajak Terhadap Kepatuhan Wajib Pajak Orang Pribadi Yang Melakukan Kegiatan Usaha dan Pekerjaan Bebas Sebagai Variabel Intervening (Studi di KPP Pratama Salatiga)","type":"article-journal","volume":"4"},"uris":["http://www.mendeley.com/documents/?uuid=13762fde-3748-4189-ac58-1a8761cfeb9c"]}],"mendeley":{"formattedCitation":"(Anam, Andini, &amp; Hartono, 2018)","plainTextFormattedCitation":"(Anam, Andini, &amp; Hartono, 2018)","previouslyFormattedCitation":"(Anam, Andini, &amp; Hartono,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(Anam, Andini, &amp; Hartono, 2018)</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menyatakan bahwa sanksi pajak  berpengaruh tidak langsung terhadap kepatuhan Wajib Pajak. Hal ini menunjukan bahwa semakin tinggi sanksi yang di berikan  tidak berpengaruh langsung terhadap kepatuhan seorang Wajib Pajak.</w:t>
      </w:r>
    </w:p>
    <w:p w:rsidR="00756DCA" w:rsidRPr="009B1384" w:rsidRDefault="00756DCA" w:rsidP="00756DCA">
      <w:pPr>
        <w:spacing w:line="480" w:lineRule="auto"/>
        <w:jc w:val="both"/>
        <w:rPr>
          <w:rStyle w:val="ilfuvd"/>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sidRPr="009B1384">
        <w:rPr>
          <w:rStyle w:val="ilfuvd"/>
          <w:rFonts w:ascii="Times New Roman" w:hAnsi="Times New Roman" w:cs="Times New Roman"/>
          <w:color w:val="000000" w:themeColor="text1"/>
          <w:sz w:val="24"/>
          <w:szCs w:val="24"/>
        </w:rPr>
        <w:t xml:space="preserve">Berdasarkan uraian Latar Belakang Masalah di atas dapat disimpulkan bahwa di Indonesia jumlah kontribusi pemilik UMKM dalam melaksanakan kepatuhan wajib pajak masih kurang. Untuk melanjutkan penelitian dari peneliti sebelumnya, maka saya selaku penulis tertarik untuk melakukan penelitian dengan judul “ </w:t>
      </w:r>
      <w:r w:rsidRPr="009B1384">
        <w:rPr>
          <w:rStyle w:val="ilfuvd"/>
          <w:rFonts w:ascii="Times New Roman" w:hAnsi="Times New Roman" w:cs="Times New Roman"/>
          <w:b/>
          <w:color w:val="000000" w:themeColor="text1"/>
          <w:sz w:val="24"/>
          <w:szCs w:val="24"/>
        </w:rPr>
        <w:t xml:space="preserve">Pengaruh </w:t>
      </w:r>
      <w:r>
        <w:rPr>
          <w:rStyle w:val="ilfuvd"/>
          <w:rFonts w:ascii="Times New Roman" w:hAnsi="Times New Roman" w:cs="Times New Roman"/>
          <w:b/>
          <w:color w:val="000000" w:themeColor="text1"/>
          <w:sz w:val="24"/>
          <w:szCs w:val="24"/>
        </w:rPr>
        <w:t xml:space="preserve">Persepsi </w:t>
      </w:r>
      <w:r w:rsidRPr="009B1384">
        <w:rPr>
          <w:rStyle w:val="ilfuvd"/>
          <w:rFonts w:ascii="Times New Roman" w:hAnsi="Times New Roman" w:cs="Times New Roman"/>
          <w:b/>
          <w:color w:val="000000" w:themeColor="text1"/>
          <w:sz w:val="24"/>
          <w:szCs w:val="24"/>
        </w:rPr>
        <w:t xml:space="preserve">Pengetahuan Pajak, Pelayanan Fiskus dan Sanksi Pajak Terhadap Kepatuhan Wajib Pajak </w:t>
      </w:r>
      <w:r>
        <w:rPr>
          <w:rStyle w:val="ilfuvd"/>
          <w:rFonts w:ascii="Times New Roman" w:hAnsi="Times New Roman" w:cs="Times New Roman"/>
          <w:b/>
          <w:color w:val="000000" w:themeColor="text1"/>
          <w:sz w:val="24"/>
          <w:szCs w:val="24"/>
        </w:rPr>
        <w:t>Orang Pribadi Usahawan</w:t>
      </w:r>
      <w:r w:rsidRPr="009B1384">
        <w:rPr>
          <w:rStyle w:val="ilfuvd"/>
          <w:rFonts w:ascii="Times New Roman" w:hAnsi="Times New Roman" w:cs="Times New Roman"/>
          <w:b/>
          <w:color w:val="000000" w:themeColor="text1"/>
          <w:sz w:val="24"/>
          <w:szCs w:val="24"/>
        </w:rPr>
        <w:t xml:space="preserve"> di Kelapa Gading Tahun 2019</w:t>
      </w:r>
      <w:r w:rsidRPr="009B1384">
        <w:rPr>
          <w:rStyle w:val="ilfuvd"/>
          <w:rFonts w:ascii="Times New Roman" w:hAnsi="Times New Roman" w:cs="Times New Roman"/>
          <w:color w:val="000000" w:themeColor="text1"/>
          <w:sz w:val="24"/>
          <w:szCs w:val="24"/>
        </w:rPr>
        <w:t>“.</w:t>
      </w:r>
    </w:p>
    <w:p w:rsidR="00756DCA" w:rsidRPr="009B1384" w:rsidRDefault="00756DCA" w:rsidP="00756DCA">
      <w:pPr>
        <w:pStyle w:val="ListParagraph"/>
        <w:numPr>
          <w:ilvl w:val="0"/>
          <w:numId w:val="1"/>
        </w:numPr>
        <w:spacing w:line="480" w:lineRule="auto"/>
        <w:jc w:val="both"/>
        <w:outlineLvl w:val="1"/>
        <w:rPr>
          <w:rFonts w:ascii="Times New Roman" w:hAnsi="Times New Roman" w:cs="Times New Roman"/>
          <w:color w:val="000000" w:themeColor="text1"/>
          <w:sz w:val="24"/>
          <w:szCs w:val="24"/>
        </w:rPr>
      </w:pPr>
      <w:r w:rsidRPr="009B1384">
        <w:rPr>
          <w:rFonts w:ascii="Times New Roman" w:hAnsi="Times New Roman" w:cs="Times New Roman"/>
          <w:b/>
          <w:color w:val="000000" w:themeColor="text1"/>
          <w:sz w:val="24"/>
          <w:szCs w:val="24"/>
        </w:rPr>
        <w:t>Identifikasi Masalah</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ab/>
        <w:t>Dari latar belakang di atas maka dapat diidentifikasikan beberapa masalah yang akan dibahas lebih lanjut. Masalah-masalah tersebut antara lain :</w:t>
      </w:r>
    </w:p>
    <w:p w:rsidR="00756DCA" w:rsidRPr="009B1384" w:rsidRDefault="00756DCA" w:rsidP="00756DCA">
      <w:pPr>
        <w:pStyle w:val="ListParagraph"/>
        <w:numPr>
          <w:ilvl w:val="0"/>
          <w:numId w:val="2"/>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Apakah Pengetahuan pajak berpengaruh secara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2"/>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Apakah pelayanan fiskus berpengaruh secara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2"/>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Apakah sanksi pajak berpengaruh secara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2"/>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Apakah kurangnya pengetahuan pajak mempengaruhi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2"/>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Apakah </w:t>
      </w:r>
      <w:r w:rsidRPr="009B1384">
        <w:rPr>
          <w:rFonts w:ascii="Times New Roman" w:hAnsi="Times New Roman" w:cs="Times New Roman"/>
          <w:i/>
          <w:color w:val="000000" w:themeColor="text1"/>
          <w:sz w:val="24"/>
          <w:szCs w:val="24"/>
        </w:rPr>
        <w:t xml:space="preserve">self assessment system </w:t>
      </w:r>
      <w:r w:rsidRPr="009B1384">
        <w:rPr>
          <w:rFonts w:ascii="Times New Roman" w:hAnsi="Times New Roman" w:cs="Times New Roman"/>
          <w:color w:val="000000" w:themeColor="text1"/>
          <w:sz w:val="24"/>
          <w:szCs w:val="24"/>
        </w:rPr>
        <w:t>sudah berjalan dengan efektif?</w:t>
      </w:r>
    </w:p>
    <w:p w:rsidR="00756DCA" w:rsidRPr="009B1384" w:rsidRDefault="00756DCA" w:rsidP="00756DCA">
      <w:pPr>
        <w:pStyle w:val="ListParagraph"/>
        <w:numPr>
          <w:ilvl w:val="0"/>
          <w:numId w:val="2"/>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Berapa banyak Wajib Pajak UMKM yang melakukan tunggakan pajak?</w:t>
      </w:r>
    </w:p>
    <w:p w:rsidR="00756DCA" w:rsidRPr="009B1384" w:rsidRDefault="00756DCA" w:rsidP="00756DCA">
      <w:pPr>
        <w:pStyle w:val="ListParagraph"/>
        <w:numPr>
          <w:ilvl w:val="0"/>
          <w:numId w:val="1"/>
        </w:numPr>
        <w:spacing w:line="480" w:lineRule="auto"/>
        <w:jc w:val="both"/>
        <w:outlineLvl w:val="1"/>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Batasan Masalah</w:t>
      </w:r>
    </w:p>
    <w:p w:rsidR="00756DCA" w:rsidRPr="009B1384" w:rsidRDefault="00756DCA" w:rsidP="00756DCA">
      <w:p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ab/>
        <w:t>Berdasarkan masalah-masalah yang telah diidentifikasi diatas, maka untuk memperjelas permasalahan, penulis membatasi masalah sebagai berukut :</w:t>
      </w:r>
    </w:p>
    <w:p w:rsidR="00756DCA" w:rsidRPr="009B1384" w:rsidRDefault="00756DCA" w:rsidP="00756DCA">
      <w:pPr>
        <w:pStyle w:val="ListParagraph"/>
        <w:numPr>
          <w:ilvl w:val="0"/>
          <w:numId w:val="3"/>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 xml:space="preserve">Apakah pengetahuan pajak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3"/>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 xml:space="preserve">Apakah pelayanan fiskus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3"/>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 xml:space="preserve">Apakah sanksi pajak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1"/>
        </w:numPr>
        <w:spacing w:line="480" w:lineRule="auto"/>
        <w:jc w:val="both"/>
        <w:outlineLvl w:val="1"/>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Batasan Penelitian</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ab/>
        <w:t>Untuk memudahkan penulis dalam meneliti dan agar penelitian ini dapat dilakukan lebih terarah dengan keterbatasan-keterbatasan yang akan dihadapi pleh penulis, maka penulis membatasi penelitian ini dengan menggunakan data :</w:t>
      </w:r>
    </w:p>
    <w:p w:rsidR="00756DCA" w:rsidRPr="009B1384" w:rsidRDefault="00756DCA" w:rsidP="00756DCA">
      <w:pPr>
        <w:pStyle w:val="ListParagraph"/>
        <w:numPr>
          <w:ilvl w:val="0"/>
          <w:numId w:val="6"/>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Objek penelitian ini adalah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6"/>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Variabel yang diteliti adalah pengetahuan pajak, pelayanan fiskus, sanksi pajak dan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1"/>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Rumusan Masalah</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Berdasarkan identifikasi dan batasan masalah diatas, maka penulis merumuskan masalahnya menjadi :</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 Apakah pengetahuan pajak, pelayanan fiskus dan sanksi pajak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 “</w:t>
      </w:r>
    </w:p>
    <w:p w:rsidR="00756DCA" w:rsidRPr="009B1384" w:rsidRDefault="00756DCA" w:rsidP="00756DCA">
      <w:pPr>
        <w:pStyle w:val="ListParagraph"/>
        <w:numPr>
          <w:ilvl w:val="0"/>
          <w:numId w:val="1"/>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Tujuan Penelitian</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Berdasarkan rumusan masalah yang telah diuraikan diatas, maka tujuan penelitian ini adalah :</w:t>
      </w:r>
    </w:p>
    <w:p w:rsidR="00756DCA" w:rsidRPr="009B1384" w:rsidRDefault="00756DCA" w:rsidP="00756DCA">
      <w:pPr>
        <w:pStyle w:val="ListParagraph"/>
        <w:numPr>
          <w:ilvl w:val="0"/>
          <w:numId w:val="4"/>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Untuk mengetahui dan menganalisis apakah</w:t>
      </w:r>
      <w:r>
        <w:rPr>
          <w:rFonts w:ascii="Times New Roman" w:hAnsi="Times New Roman" w:cs="Times New Roman"/>
          <w:color w:val="000000" w:themeColor="text1"/>
          <w:sz w:val="24"/>
          <w:szCs w:val="24"/>
        </w:rPr>
        <w:t xml:space="preserve"> persepsi</w:t>
      </w:r>
      <w:r w:rsidRPr="009B1384">
        <w:rPr>
          <w:rFonts w:ascii="Times New Roman" w:hAnsi="Times New Roman" w:cs="Times New Roman"/>
          <w:color w:val="000000" w:themeColor="text1"/>
          <w:sz w:val="24"/>
          <w:szCs w:val="24"/>
        </w:rPr>
        <w:t xml:space="preserve"> pengetahuan pajak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4"/>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Untuk mengetahui dan menganalisis apakah pelayanan fiskus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4"/>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Untuk mengetahui dan menganalisis apakah sanksi pajak berpengaruh positif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756DCA" w:rsidRPr="009B1384" w:rsidRDefault="00756DCA" w:rsidP="00756DCA">
      <w:pPr>
        <w:pStyle w:val="ListParagraph"/>
        <w:numPr>
          <w:ilvl w:val="0"/>
          <w:numId w:val="1"/>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Manfaat Penelitian</w:t>
      </w:r>
    </w:p>
    <w:p w:rsidR="00756DCA" w:rsidRPr="009B1384" w:rsidRDefault="00756DCA" w:rsidP="00756DCA">
      <w:p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Penulis berharap hasil penelitian dan data informasi yang akan diperoleh dari penelitian ini dapat berguna bagi :</w:t>
      </w:r>
    </w:p>
    <w:p w:rsidR="00756DCA" w:rsidRPr="009B1384" w:rsidRDefault="00756DCA" w:rsidP="00756DCA">
      <w:pPr>
        <w:pStyle w:val="ListParagraph"/>
        <w:numPr>
          <w:ilvl w:val="0"/>
          <w:numId w:val="5"/>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lastRenderedPageBreak/>
        <w:t>Bagi penulis</w:t>
      </w:r>
    </w:p>
    <w:p w:rsidR="00756DCA" w:rsidRPr="009B1384" w:rsidRDefault="00756DCA" w:rsidP="00756DCA">
      <w:pPr>
        <w:pStyle w:val="ListParagraph"/>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Hasil penelitian ini merupakan salah satu syarat kelulusan dan untuk mendapatkan gelar sarjana Akuntansi di kampus Institut Bisnis dan Informatika Kwik Kian Gie. Selain itu diharapkan hasil penelitian ini dapat berguna bagi penulis untuk menambah wawasan secara teori dan praktek mengenai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w:t>
      </w:r>
    </w:p>
    <w:p w:rsidR="00756DCA" w:rsidRPr="009B1384" w:rsidRDefault="00756DCA" w:rsidP="00756DCA">
      <w:pPr>
        <w:pStyle w:val="ListParagraph"/>
        <w:numPr>
          <w:ilvl w:val="0"/>
          <w:numId w:val="5"/>
        </w:numPr>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Bagi Kantor Pajak</w:t>
      </w:r>
    </w:p>
    <w:p w:rsidR="00756DCA" w:rsidRPr="009B1384" w:rsidRDefault="00756DCA" w:rsidP="00756DCA">
      <w:pPr>
        <w:pStyle w:val="ListParagraph"/>
        <w:spacing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 xml:space="preserve">Diharapkan penelitian ini dapat dijadikan bahan masukan yang berguna bagi kantor pajak untuk meningkatkan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w:t>
      </w:r>
    </w:p>
    <w:p w:rsidR="00756DCA" w:rsidRDefault="00756DCA" w:rsidP="00756DCA">
      <w:pPr>
        <w:pStyle w:val="ListParagraph"/>
        <w:numPr>
          <w:ilvl w:val="0"/>
          <w:numId w:val="5"/>
        </w:numPr>
        <w:spacing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Bagi peneliti berikutnya</w:t>
      </w:r>
    </w:p>
    <w:p w:rsidR="00F41532" w:rsidRPr="00756DCA" w:rsidRDefault="00756DCA" w:rsidP="00756DCA">
      <w:pPr>
        <w:pStyle w:val="ListParagraph"/>
        <w:spacing w:line="480" w:lineRule="auto"/>
        <w:jc w:val="both"/>
        <w:rPr>
          <w:rFonts w:ascii="Times New Roman" w:hAnsi="Times New Roman" w:cs="Times New Roman"/>
          <w:color w:val="000000" w:themeColor="text1"/>
          <w:sz w:val="24"/>
          <w:szCs w:val="24"/>
        </w:rPr>
      </w:pPr>
      <w:r w:rsidRPr="00756DCA">
        <w:rPr>
          <w:rFonts w:ascii="Times New Roman" w:hAnsi="Times New Roman" w:cs="Times New Roman"/>
          <w:color w:val="000000" w:themeColor="text1"/>
          <w:sz w:val="24"/>
          <w:szCs w:val="24"/>
        </w:rPr>
        <w:t>Diharapkan hasil penelitian dan data penelitian dalam skripsi ini dapat bermanfaat bagi penulis berikutnya.</w:t>
      </w:r>
    </w:p>
    <w:sectPr w:rsidR="00F41532" w:rsidRPr="00756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B5B"/>
    <w:multiLevelType w:val="hybridMultilevel"/>
    <w:tmpl w:val="1EB0C1DE"/>
    <w:lvl w:ilvl="0" w:tplc="1604F9C2">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54E298E"/>
    <w:multiLevelType w:val="hybridMultilevel"/>
    <w:tmpl w:val="D5327C98"/>
    <w:lvl w:ilvl="0" w:tplc="A96657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AD53AF4"/>
    <w:multiLevelType w:val="hybridMultilevel"/>
    <w:tmpl w:val="59080D10"/>
    <w:lvl w:ilvl="0" w:tplc="B73642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E092EB2"/>
    <w:multiLevelType w:val="hybridMultilevel"/>
    <w:tmpl w:val="3B604B84"/>
    <w:lvl w:ilvl="0" w:tplc="ED30D9F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F184AF6"/>
    <w:multiLevelType w:val="hybridMultilevel"/>
    <w:tmpl w:val="94286E12"/>
    <w:lvl w:ilvl="0" w:tplc="83CEE8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2661518"/>
    <w:multiLevelType w:val="hybridMultilevel"/>
    <w:tmpl w:val="3D020A46"/>
    <w:lvl w:ilvl="0" w:tplc="E738FD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3D516FE"/>
    <w:multiLevelType w:val="hybridMultilevel"/>
    <w:tmpl w:val="92763DB2"/>
    <w:lvl w:ilvl="0" w:tplc="31F6FF0E">
      <w:start w:val="1"/>
      <w:numFmt w:val="lowerLetter"/>
      <w:lvlText w:val="%1."/>
      <w:lvlJc w:val="left"/>
      <w:pPr>
        <w:ind w:left="1440" w:hanging="360"/>
      </w:pPr>
      <w:rPr>
        <w:rFonts w:eastAsiaTheme="minorHAnsi"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4C86BC1"/>
    <w:multiLevelType w:val="hybridMultilevel"/>
    <w:tmpl w:val="F56CC934"/>
    <w:lvl w:ilvl="0" w:tplc="0690413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61C65DB"/>
    <w:multiLevelType w:val="hybridMultilevel"/>
    <w:tmpl w:val="9EFCDB4C"/>
    <w:lvl w:ilvl="0" w:tplc="B4465C38">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9BC64C3"/>
    <w:multiLevelType w:val="hybridMultilevel"/>
    <w:tmpl w:val="B4AEF196"/>
    <w:lvl w:ilvl="0" w:tplc="D940E8B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F2F7FF0"/>
    <w:multiLevelType w:val="hybridMultilevel"/>
    <w:tmpl w:val="FF26E846"/>
    <w:lvl w:ilvl="0" w:tplc="4A0E728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4C71A49"/>
    <w:multiLevelType w:val="hybridMultilevel"/>
    <w:tmpl w:val="694AAB58"/>
    <w:lvl w:ilvl="0" w:tplc="776A99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59E4FE8"/>
    <w:multiLevelType w:val="hybridMultilevel"/>
    <w:tmpl w:val="112C38B6"/>
    <w:lvl w:ilvl="0" w:tplc="14E046E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81B3C34"/>
    <w:multiLevelType w:val="hybridMultilevel"/>
    <w:tmpl w:val="75FA867A"/>
    <w:lvl w:ilvl="0" w:tplc="0F207E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2CC961D5"/>
    <w:multiLevelType w:val="hybridMultilevel"/>
    <w:tmpl w:val="0C346192"/>
    <w:lvl w:ilvl="0" w:tplc="82BAA67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2E4127BB"/>
    <w:multiLevelType w:val="hybridMultilevel"/>
    <w:tmpl w:val="D7E2B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6E6136"/>
    <w:multiLevelType w:val="hybridMultilevel"/>
    <w:tmpl w:val="BF7A35C6"/>
    <w:lvl w:ilvl="0" w:tplc="3D4CDBAE">
      <w:start w:val="1"/>
      <w:numFmt w:val="lowerLetter"/>
      <w:lvlText w:val="%1."/>
      <w:lvlJc w:val="left"/>
      <w:pPr>
        <w:ind w:left="1440" w:hanging="360"/>
      </w:pPr>
      <w:rPr>
        <w:rFonts w:eastAsiaTheme="minorHAnsi"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36D1D54"/>
    <w:multiLevelType w:val="hybridMultilevel"/>
    <w:tmpl w:val="3F3AF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E02E24"/>
    <w:multiLevelType w:val="hybridMultilevel"/>
    <w:tmpl w:val="E2520B0C"/>
    <w:lvl w:ilvl="0" w:tplc="3496BC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5400634"/>
    <w:multiLevelType w:val="hybridMultilevel"/>
    <w:tmpl w:val="1FCE751C"/>
    <w:lvl w:ilvl="0" w:tplc="0DCE01B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96B7E0D"/>
    <w:multiLevelType w:val="hybridMultilevel"/>
    <w:tmpl w:val="FBF230A0"/>
    <w:lvl w:ilvl="0" w:tplc="C7185C8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3DF22DC3"/>
    <w:multiLevelType w:val="hybridMultilevel"/>
    <w:tmpl w:val="76FAC48E"/>
    <w:lvl w:ilvl="0" w:tplc="00CCF1B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40E55A36"/>
    <w:multiLevelType w:val="hybridMultilevel"/>
    <w:tmpl w:val="479CB01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90627B4"/>
    <w:multiLevelType w:val="hybridMultilevel"/>
    <w:tmpl w:val="14A8EA1A"/>
    <w:lvl w:ilvl="0" w:tplc="2BF022B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15:restartNumberingAfterBreak="0">
    <w:nsid w:val="4BDD1A26"/>
    <w:multiLevelType w:val="hybridMultilevel"/>
    <w:tmpl w:val="8CC603EE"/>
    <w:lvl w:ilvl="0" w:tplc="6B02BF0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DD05D23"/>
    <w:multiLevelType w:val="hybridMultilevel"/>
    <w:tmpl w:val="0706BA2E"/>
    <w:lvl w:ilvl="0" w:tplc="F52A0CA4">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DE873D2"/>
    <w:multiLevelType w:val="hybridMultilevel"/>
    <w:tmpl w:val="E16A1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00C16D6"/>
    <w:multiLevelType w:val="hybridMultilevel"/>
    <w:tmpl w:val="45BA84F2"/>
    <w:lvl w:ilvl="0" w:tplc="D88C24D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5E484C1C"/>
    <w:multiLevelType w:val="hybridMultilevel"/>
    <w:tmpl w:val="8B5E2B8A"/>
    <w:lvl w:ilvl="0" w:tplc="A98CE16C">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5E692D2A"/>
    <w:multiLevelType w:val="hybridMultilevel"/>
    <w:tmpl w:val="56FC971E"/>
    <w:lvl w:ilvl="0" w:tplc="08DE9AD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0417B24"/>
    <w:multiLevelType w:val="hybridMultilevel"/>
    <w:tmpl w:val="C450DDCC"/>
    <w:lvl w:ilvl="0" w:tplc="F112E9D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66175560"/>
    <w:multiLevelType w:val="hybridMultilevel"/>
    <w:tmpl w:val="692C1E68"/>
    <w:lvl w:ilvl="0" w:tplc="DCF668E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C9E4321"/>
    <w:multiLevelType w:val="hybridMultilevel"/>
    <w:tmpl w:val="58A87982"/>
    <w:lvl w:ilvl="0" w:tplc="DA4C1A44">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1577349"/>
    <w:multiLevelType w:val="hybridMultilevel"/>
    <w:tmpl w:val="06E4C112"/>
    <w:lvl w:ilvl="0" w:tplc="45BEEEC0">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74970D64"/>
    <w:multiLevelType w:val="hybridMultilevel"/>
    <w:tmpl w:val="F6E6711C"/>
    <w:lvl w:ilvl="0" w:tplc="D2F8F562">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76E75B07"/>
    <w:multiLevelType w:val="hybridMultilevel"/>
    <w:tmpl w:val="3288D4FC"/>
    <w:lvl w:ilvl="0" w:tplc="4ABEE5A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78854ED3"/>
    <w:multiLevelType w:val="hybridMultilevel"/>
    <w:tmpl w:val="FD126878"/>
    <w:lvl w:ilvl="0" w:tplc="4F0E4F0E">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78C32694"/>
    <w:multiLevelType w:val="hybridMultilevel"/>
    <w:tmpl w:val="F732D678"/>
    <w:lvl w:ilvl="0" w:tplc="D130D8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D9E7715"/>
    <w:multiLevelType w:val="hybridMultilevel"/>
    <w:tmpl w:val="3AEE2AA4"/>
    <w:lvl w:ilvl="0" w:tplc="263631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7"/>
  </w:num>
  <w:num w:numId="3">
    <w:abstractNumId w:val="24"/>
  </w:num>
  <w:num w:numId="4">
    <w:abstractNumId w:val="15"/>
  </w:num>
  <w:num w:numId="5">
    <w:abstractNumId w:val="22"/>
  </w:num>
  <w:num w:numId="6">
    <w:abstractNumId w:val="26"/>
  </w:num>
  <w:num w:numId="7">
    <w:abstractNumId w:val="10"/>
  </w:num>
  <w:num w:numId="8">
    <w:abstractNumId w:val="32"/>
  </w:num>
  <w:num w:numId="9">
    <w:abstractNumId w:val="25"/>
  </w:num>
  <w:num w:numId="10">
    <w:abstractNumId w:val="34"/>
  </w:num>
  <w:num w:numId="11">
    <w:abstractNumId w:val="33"/>
  </w:num>
  <w:num w:numId="12">
    <w:abstractNumId w:val="16"/>
  </w:num>
  <w:num w:numId="13">
    <w:abstractNumId w:val="21"/>
  </w:num>
  <w:num w:numId="14">
    <w:abstractNumId w:val="8"/>
  </w:num>
  <w:num w:numId="15">
    <w:abstractNumId w:val="14"/>
  </w:num>
  <w:num w:numId="16">
    <w:abstractNumId w:val="28"/>
  </w:num>
  <w:num w:numId="17">
    <w:abstractNumId w:val="36"/>
  </w:num>
  <w:num w:numId="18">
    <w:abstractNumId w:val="1"/>
  </w:num>
  <w:num w:numId="19">
    <w:abstractNumId w:val="19"/>
  </w:num>
  <w:num w:numId="20">
    <w:abstractNumId w:val="31"/>
  </w:num>
  <w:num w:numId="21">
    <w:abstractNumId w:val="37"/>
  </w:num>
  <w:num w:numId="22">
    <w:abstractNumId w:val="6"/>
  </w:num>
  <w:num w:numId="23">
    <w:abstractNumId w:val="38"/>
  </w:num>
  <w:num w:numId="24">
    <w:abstractNumId w:val="35"/>
  </w:num>
  <w:num w:numId="25">
    <w:abstractNumId w:val="18"/>
  </w:num>
  <w:num w:numId="26">
    <w:abstractNumId w:val="3"/>
  </w:num>
  <w:num w:numId="27">
    <w:abstractNumId w:val="4"/>
  </w:num>
  <w:num w:numId="28">
    <w:abstractNumId w:val="7"/>
  </w:num>
  <w:num w:numId="29">
    <w:abstractNumId w:val="2"/>
  </w:num>
  <w:num w:numId="30">
    <w:abstractNumId w:val="20"/>
  </w:num>
  <w:num w:numId="31">
    <w:abstractNumId w:val="13"/>
  </w:num>
  <w:num w:numId="32">
    <w:abstractNumId w:val="29"/>
  </w:num>
  <w:num w:numId="33">
    <w:abstractNumId w:val="11"/>
  </w:num>
  <w:num w:numId="34">
    <w:abstractNumId w:val="12"/>
  </w:num>
  <w:num w:numId="35">
    <w:abstractNumId w:val="23"/>
  </w:num>
  <w:num w:numId="36">
    <w:abstractNumId w:val="27"/>
  </w:num>
  <w:num w:numId="37">
    <w:abstractNumId w:val="30"/>
  </w:num>
  <w:num w:numId="38">
    <w:abstractNumId w:val="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D3"/>
    <w:rsid w:val="00756DCA"/>
    <w:rsid w:val="00860CE2"/>
    <w:rsid w:val="009826D3"/>
    <w:rsid w:val="00BC2D85"/>
    <w:rsid w:val="00DD3250"/>
    <w:rsid w:val="00F415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9E13"/>
  <w15:chartTrackingRefBased/>
  <w15:docId w15:val="{753ED7F0-EA1C-4275-B76E-D0400B8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D3"/>
  </w:style>
  <w:style w:type="paragraph" w:styleId="Heading1">
    <w:name w:val="heading 1"/>
    <w:basedOn w:val="Normal"/>
    <w:next w:val="Normal"/>
    <w:link w:val="Heading1Char"/>
    <w:uiPriority w:val="9"/>
    <w:qFormat/>
    <w:rsid w:val="00982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D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826D3"/>
    <w:pPr>
      <w:ind w:left="720"/>
      <w:contextualSpacing/>
    </w:pPr>
  </w:style>
  <w:style w:type="character" w:styleId="Hyperlink">
    <w:name w:val="Hyperlink"/>
    <w:basedOn w:val="DefaultParagraphFont"/>
    <w:uiPriority w:val="99"/>
    <w:unhideWhenUsed/>
    <w:rsid w:val="009826D3"/>
    <w:rPr>
      <w:color w:val="0563C1" w:themeColor="hyperlink"/>
      <w:u w:val="single"/>
    </w:rPr>
  </w:style>
  <w:style w:type="character" w:customStyle="1" w:styleId="ilfuvd">
    <w:name w:val="ilfuvd"/>
    <w:basedOn w:val="DefaultParagraphFont"/>
    <w:rsid w:val="009826D3"/>
  </w:style>
  <w:style w:type="paragraph" w:styleId="NormalWeb">
    <w:name w:val="Normal (Web)"/>
    <w:basedOn w:val="Normal"/>
    <w:uiPriority w:val="99"/>
    <w:unhideWhenUsed/>
    <w:rsid w:val="00DD3250"/>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DD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D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5762</Words>
  <Characters>32846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dc:creator>
  <cp:keywords/>
  <dc:description/>
  <cp:lastModifiedBy>Rico</cp:lastModifiedBy>
  <cp:revision>2</cp:revision>
  <dcterms:created xsi:type="dcterms:W3CDTF">2019-09-29T22:06:00Z</dcterms:created>
  <dcterms:modified xsi:type="dcterms:W3CDTF">2019-09-29T22:06:00Z</dcterms:modified>
</cp:coreProperties>
</file>