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E6" w:rsidRPr="009B1384" w:rsidRDefault="004829E6" w:rsidP="004829E6">
      <w:pPr>
        <w:spacing w:after="0" w:line="480" w:lineRule="auto"/>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BAB III</w:t>
      </w:r>
    </w:p>
    <w:p w:rsidR="004829E6" w:rsidRPr="009B1384" w:rsidRDefault="004829E6" w:rsidP="004829E6">
      <w:pPr>
        <w:spacing w:after="0" w:line="480" w:lineRule="auto"/>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METODE PENELITIAN</w:t>
      </w:r>
    </w:p>
    <w:p w:rsidR="004829E6" w:rsidRPr="009B1384" w:rsidRDefault="004829E6" w:rsidP="004829E6">
      <w:p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Pada bab ini penulis akan menjelaskan metode penelitian yang berisi obyek penelitian yang merupakan gambaran singkat mengenai sesuatu yang diteliti dan penjelasan mengenai obyek penelitian, dan hal-hal lain yang terkait. Dilanjutkan dengan desain penelitian tentang cara dan pendekatan yang akan digunakan.</w:t>
      </w:r>
    </w:p>
    <w:p w:rsidR="004829E6" w:rsidRPr="009B1384" w:rsidRDefault="004829E6" w:rsidP="004829E6">
      <w:pPr>
        <w:pStyle w:val="ListParagraph"/>
        <w:numPr>
          <w:ilvl w:val="0"/>
          <w:numId w:val="1"/>
        </w:numPr>
        <w:spacing w:after="0" w:line="480" w:lineRule="auto"/>
        <w:ind w:left="357" w:hanging="357"/>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Obyek Penelitian</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Obyek Penelitian yang digunakan adalah wajib pajak orang pribadi yang memiliki usaha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daerah Kelapa Gading dan memiliki NPWP. Jenis data yang digunakan dalam penelitian ini yaitu data primer. Data primer berupa kuisioner yang nantinya diisi oleh wajib pajak yang nantinya terpilih menjadi responden dalam penelitian ini.</w:t>
      </w:r>
    </w:p>
    <w:p w:rsidR="004829E6" w:rsidRPr="009B1384" w:rsidRDefault="004829E6" w:rsidP="004829E6">
      <w:pPr>
        <w:pStyle w:val="ListParagraph"/>
        <w:numPr>
          <w:ilvl w:val="0"/>
          <w:numId w:val="1"/>
        </w:numPr>
        <w:spacing w:after="0" w:line="480" w:lineRule="auto"/>
        <w:ind w:left="357" w:hanging="357"/>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Desain Penelitian</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Penelitian ini merupakan jenis penelitian dengan pendekatan kuantitatif deskriptif yaitu data yang berbentuk angka atau bilangan. Dalam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2017:8)","plainTextFormattedCitation":"(Sugiyono,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2017:8)</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metode penelitian kuantitatif adalah metode penelitian yang berlandaskan pada filsafat positivisme, digunakan untuk meneliti pada populasi atau sampel tertentu, pengumpulan data menggunakan instrumen penelitian. Analisis data bersifat kuantitatif atau statistik dengan tujuan untuk menguji hipotesis yang telah ditetapkan. Pada penelitian kuantitatif lebih melihat pada hubungan variabel obyek. Penelitian dengan pendekatan kuantitatif di dalamnya terdapat statistik deskriptif untuk menganalisis data. Statistik deskriptif adalah statistik yang digunakan untuk menganalisis data dengan cara mendeskripsikan atau menggambarkan data yang telah terkumpul sebagaimana adanya tanpa bermaksud membuat kesimpulan yang berlaku untuk umum atau generalisasi.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2017:147)","plainTextFormattedCitation":"(Sugiyono,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2017:147)</w:t>
      </w:r>
      <w:r w:rsidRPr="009B1384">
        <w:rPr>
          <w:rFonts w:ascii="Times New Roman" w:hAnsi="Times New Roman" w:cs="Times New Roman"/>
          <w:color w:val="000000" w:themeColor="text1"/>
          <w:sz w:val="24"/>
          <w:szCs w:val="24"/>
        </w:rPr>
        <w:fldChar w:fldCharType="end"/>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ab/>
        <w:t xml:space="preserve">Penelitian ini menggunakan pengukuran variabel-variabel penelitian dengan angka dan melakukan analisis data dengan prosedur statistik. Penelitian ini juga dikategorikan sebagai penelitian </w:t>
      </w:r>
      <w:r w:rsidRPr="009B1384">
        <w:rPr>
          <w:rFonts w:ascii="Times New Roman" w:hAnsi="Times New Roman" w:cs="Times New Roman"/>
          <w:i/>
          <w:color w:val="000000" w:themeColor="text1"/>
          <w:sz w:val="24"/>
          <w:szCs w:val="24"/>
        </w:rPr>
        <w:t>survey</w:t>
      </w:r>
      <w:r w:rsidRPr="009B1384">
        <w:rPr>
          <w:rFonts w:ascii="Times New Roman" w:hAnsi="Times New Roman" w:cs="Times New Roman"/>
          <w:color w:val="000000" w:themeColor="text1"/>
          <w:sz w:val="24"/>
          <w:szCs w:val="24"/>
        </w:rPr>
        <w:t xml:space="preserve">, karena data penelitian diperoleh dengan menggunakan instrumen kuesioner. Melalui metode survei tersebut penelitian bertujuan untuk menyelidiki pengaruh pengetahuan perpajakan, pelayanan fiskus dan sanksi pajak terhadap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xml:space="preserve"> di kelapa gading.</w:t>
      </w:r>
    </w:p>
    <w:p w:rsidR="004829E6" w:rsidRPr="009B1384" w:rsidRDefault="004829E6" w:rsidP="004829E6">
      <w:pPr>
        <w:pStyle w:val="ListParagraph"/>
        <w:numPr>
          <w:ilvl w:val="0"/>
          <w:numId w:val="1"/>
        </w:numPr>
        <w:spacing w:after="0" w:line="480" w:lineRule="auto"/>
        <w:ind w:left="357" w:hanging="357"/>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Variabel Penelitian</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b/>
          <w:color w:val="000000" w:themeColor="text1"/>
          <w:sz w:val="24"/>
          <w:szCs w:val="24"/>
        </w:rPr>
        <w:tab/>
      </w:r>
      <w:r w:rsidRPr="009B1384">
        <w:rPr>
          <w:rFonts w:ascii="Times New Roman" w:hAnsi="Times New Roman" w:cs="Times New Roman"/>
          <w:color w:val="000000" w:themeColor="text1"/>
          <w:sz w:val="24"/>
          <w:szCs w:val="24"/>
        </w:rPr>
        <w:t xml:space="preserve">Variabel penelitian adalah segala sesuatu yang berbentuk apa saja yang ditetapkan oleh peneliti untuk dipelajari dan kemudian ditarik kesimpulannya,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2017:38)","plainTextFormattedCitation":"(Sugiyono,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2017:38)</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Dalam penelitian ini terdapat dua macam variabel yang digunakan yaitu :</w:t>
      </w:r>
    </w:p>
    <w:p w:rsidR="004829E6" w:rsidRPr="009B1384" w:rsidRDefault="004829E6" w:rsidP="004829E6">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Variabel Dependen (variabel terikat)</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ab/>
        <w:t xml:space="preserve">Variabel dependen dalam bahasa indonesia sering disebut sebagai variabel terikat. Menurut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(2017:59)","plainTextFormattedCitation":"(Sugiyono,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(2017:39)</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variabel dependen merupakan variabel yang dipengaruhi atau yang menjadi akibat, karena adanya variabel bebas. Variabel dependen yang digunakan dalam penelitian ini adalah Kepatuhan Wajib Pajak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w:t>
      </w:r>
    </w:p>
    <w:p w:rsidR="004829E6" w:rsidRPr="009B1384" w:rsidRDefault="004829E6" w:rsidP="004829E6">
      <w:pPr>
        <w:pStyle w:val="ListParagraph"/>
        <w:spacing w:after="0" w:line="480" w:lineRule="auto"/>
        <w:ind w:left="71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Tabel 3.1</w:t>
      </w:r>
    </w:p>
    <w:p w:rsidR="004829E6" w:rsidRPr="009B1384" w:rsidRDefault="004829E6" w:rsidP="004829E6">
      <w:pPr>
        <w:pStyle w:val="ListParagraph"/>
        <w:spacing w:after="0" w:line="240" w:lineRule="auto"/>
        <w:ind w:left="71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Indikator Kepatuhan Wajib Pajak</w:t>
      </w:r>
    </w:p>
    <w:tbl>
      <w:tblPr>
        <w:tblW w:w="84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256"/>
        <w:gridCol w:w="1709"/>
        <w:gridCol w:w="3267"/>
      </w:tblGrid>
      <w:tr w:rsidR="004829E6" w:rsidRPr="009B1384" w:rsidTr="00613F27">
        <w:trPr>
          <w:trHeight w:val="277"/>
        </w:trPr>
        <w:tc>
          <w:tcPr>
            <w:tcW w:w="2350"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Definisi Operasional </w:t>
            </w:r>
          </w:p>
        </w:tc>
        <w:tc>
          <w:tcPr>
            <w:tcW w:w="1249"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Dimensi</w:t>
            </w:r>
          </w:p>
        </w:tc>
        <w:tc>
          <w:tcPr>
            <w:tcW w:w="1585"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Indikator </w:t>
            </w:r>
          </w:p>
        </w:tc>
        <w:tc>
          <w:tcPr>
            <w:tcW w:w="3267" w:type="dxa"/>
            <w:tcBorders>
              <w:bottom w:val="single"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Pertanyaan</w:t>
            </w:r>
          </w:p>
        </w:tc>
      </w:tr>
      <w:tr w:rsidR="004829E6" w:rsidRPr="009B1384" w:rsidTr="00613F27">
        <w:trPr>
          <w:trHeight w:val="277"/>
        </w:trPr>
        <w:tc>
          <w:tcPr>
            <w:tcW w:w="2350"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Kepatuhan wajib pajak </w:t>
            </w:r>
          </w:p>
        </w:tc>
        <w:tc>
          <w:tcPr>
            <w:tcW w:w="1249"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Kepatuhan </w:t>
            </w:r>
          </w:p>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Formal</w:t>
            </w:r>
          </w:p>
        </w:tc>
        <w:tc>
          <w:tcPr>
            <w:tcW w:w="1585"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Pendaftaran dan pengukuhan</w:t>
            </w:r>
          </w:p>
        </w:tc>
        <w:tc>
          <w:tcPr>
            <w:tcW w:w="3267"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Pendaftaran diri untuk mendapatkan NPWP</w:t>
            </w:r>
          </w:p>
        </w:tc>
      </w:tr>
      <w:tr w:rsidR="004829E6" w:rsidRPr="009B1384" w:rsidTr="00613F27">
        <w:trPr>
          <w:trHeight w:val="277"/>
        </w:trPr>
        <w:tc>
          <w:tcPr>
            <w:tcW w:w="235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3267" w:type="dxa"/>
            <w:tcBorders>
              <w:top w:val="dotted"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Pendaftaran usaha untuk dikukuhkan sebagai PKP</w:t>
            </w:r>
          </w:p>
        </w:tc>
      </w:tr>
      <w:tr w:rsidR="004829E6" w:rsidRPr="009B1384" w:rsidTr="00613F27">
        <w:trPr>
          <w:trHeight w:val="277"/>
        </w:trPr>
        <w:tc>
          <w:tcPr>
            <w:tcW w:w="235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Kewajiban penyampaian SPT</w:t>
            </w:r>
          </w:p>
        </w:tc>
        <w:tc>
          <w:tcPr>
            <w:tcW w:w="3267"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hAnsi="Times New Roman" w:cs="Times New Roman"/>
                <w:color w:val="000000" w:themeColor="text1"/>
                <w:sz w:val="24"/>
                <w:szCs w:val="24"/>
              </w:rPr>
              <w:t>Pengisian SPT dengan benar, lengkap, dan jelas</w:t>
            </w:r>
          </w:p>
        </w:tc>
      </w:tr>
      <w:tr w:rsidR="004829E6" w:rsidRPr="009B1384" w:rsidTr="00613F27">
        <w:trPr>
          <w:trHeight w:val="277"/>
        </w:trPr>
        <w:tc>
          <w:tcPr>
            <w:tcW w:w="235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3267" w:type="dxa"/>
            <w:tcBorders>
              <w:top w:val="dotted"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Ketepatan waktu dalam menyampaian SPT masa  dan SPT tahunan</w:t>
            </w:r>
          </w:p>
        </w:tc>
      </w:tr>
      <w:tr w:rsidR="004829E6" w:rsidRPr="009B1384" w:rsidTr="00613F27">
        <w:trPr>
          <w:trHeight w:val="277"/>
        </w:trPr>
        <w:tc>
          <w:tcPr>
            <w:tcW w:w="235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Pembayaran dan penyetoran pajak</w:t>
            </w:r>
          </w:p>
        </w:tc>
        <w:tc>
          <w:tcPr>
            <w:tcW w:w="3267"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Pembayaran terhadap pajak yang terhutang</w:t>
            </w:r>
          </w:p>
        </w:tc>
      </w:tr>
      <w:tr w:rsidR="004829E6" w:rsidRPr="009B1384" w:rsidTr="00613F27">
        <w:trPr>
          <w:trHeight w:val="277"/>
        </w:trPr>
        <w:tc>
          <w:tcPr>
            <w:tcW w:w="235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3267" w:type="dxa"/>
            <w:tcBorders>
              <w:top w:val="dotted"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Pembayaran dilakukan tepat waktu</w:t>
            </w:r>
          </w:p>
        </w:tc>
      </w:tr>
      <w:tr w:rsidR="004829E6" w:rsidRPr="009B1384" w:rsidTr="00613F27">
        <w:trPr>
          <w:trHeight w:val="277"/>
        </w:trPr>
        <w:tc>
          <w:tcPr>
            <w:tcW w:w="235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Kepatuhan </w:t>
            </w:r>
          </w:p>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material</w:t>
            </w:r>
          </w:p>
        </w:tc>
        <w:tc>
          <w:tcPr>
            <w:tcW w:w="1585"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Kesesuaian jumlah pajak yang dibayar dan perhitungannya</w:t>
            </w:r>
          </w:p>
        </w:tc>
        <w:tc>
          <w:tcPr>
            <w:tcW w:w="3267"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hAnsi="Times New Roman" w:cs="Times New Roman"/>
                <w:color w:val="000000" w:themeColor="text1"/>
                <w:sz w:val="24"/>
                <w:szCs w:val="24"/>
              </w:rPr>
              <w:t>wajib pajak membayar pajak yang terutang sesuai dengan ketentuan perundang – undangan perpajakan,</w:t>
            </w:r>
          </w:p>
        </w:tc>
      </w:tr>
      <w:tr w:rsidR="004829E6" w:rsidRPr="009B1384" w:rsidTr="00613F27">
        <w:trPr>
          <w:trHeight w:val="277"/>
        </w:trPr>
        <w:tc>
          <w:tcPr>
            <w:tcW w:w="235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3267" w:type="dxa"/>
            <w:tcBorders>
              <w:top w:val="dotted"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Wajib pajak tidak menggantungkan pada surat ketetapan pajak dalam menentukan jumlah pajak yang seharusnya dibayar</w:t>
            </w:r>
          </w:p>
        </w:tc>
      </w:tr>
      <w:tr w:rsidR="004829E6" w:rsidRPr="009B1384" w:rsidTr="00613F27">
        <w:trPr>
          <w:trHeight w:val="277"/>
        </w:trPr>
        <w:tc>
          <w:tcPr>
            <w:tcW w:w="235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Penghargaan terhadap independensi KAP atau konsultan pajak</w:t>
            </w:r>
          </w:p>
        </w:tc>
        <w:tc>
          <w:tcPr>
            <w:tcW w:w="3267" w:type="dxa"/>
            <w:tcBorders>
              <w:top w:val="single" w:sz="4" w:space="0" w:color="auto"/>
              <w:bottom w:val="dotted"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menghargai akuntan publik atau konsultan pajak untuk bertindak etis sesuai etika profesinya</w:t>
            </w:r>
          </w:p>
        </w:tc>
      </w:tr>
      <w:tr w:rsidR="004829E6" w:rsidRPr="009B1384" w:rsidTr="00613F27">
        <w:trPr>
          <w:trHeight w:val="277"/>
        </w:trPr>
        <w:tc>
          <w:tcPr>
            <w:tcW w:w="235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3267" w:type="dxa"/>
            <w:tcBorders>
              <w:top w:val="dotted"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tidak berusaha mempengaruhi akuntan publik atau konsultan pajak untuk bertindak sesuai keinginan wajib pajak</w:t>
            </w:r>
          </w:p>
        </w:tc>
      </w:tr>
      <w:tr w:rsidR="004829E6" w:rsidRPr="009B1384" w:rsidTr="00613F27">
        <w:trPr>
          <w:trHeight w:val="277"/>
        </w:trPr>
        <w:tc>
          <w:tcPr>
            <w:tcW w:w="235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Pemenuhan pembayaran tunggakan pajak</w:t>
            </w:r>
          </w:p>
        </w:tc>
        <w:tc>
          <w:tcPr>
            <w:tcW w:w="3267"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melakukan koreksi SPT jika ada pembaharuan data meskipun menyebabkan wajib pajak kurang bayar</w:t>
            </w:r>
          </w:p>
        </w:tc>
      </w:tr>
      <w:tr w:rsidR="004829E6" w:rsidRPr="009B1384" w:rsidTr="00613F27">
        <w:trPr>
          <w:trHeight w:val="277"/>
        </w:trPr>
        <w:tc>
          <w:tcPr>
            <w:tcW w:w="235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24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585"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3267" w:type="dxa"/>
            <w:tcBorders>
              <w:top w:val="dotted"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memenuhi pembayaran tunggakan pembayaran pajak secara sukarela</w:t>
            </w:r>
          </w:p>
        </w:tc>
      </w:tr>
    </w:tbl>
    <w:p w:rsidR="004829E6" w:rsidRPr="009B1384" w:rsidRDefault="004829E6" w:rsidP="004829E6">
      <w:pPr>
        <w:spacing w:after="0" w:line="480" w:lineRule="auto"/>
        <w:ind w:left="709"/>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Sumber: </w:t>
      </w:r>
      <w:r w:rsidRPr="009B1384">
        <w:rPr>
          <w:rFonts w:ascii="Times New Roman" w:hAnsi="Times New Roman" w:cs="Times New Roman"/>
          <w:bCs/>
          <w:color w:val="000000" w:themeColor="text1"/>
          <w:sz w:val="24"/>
          <w:szCs w:val="24"/>
        </w:rPr>
        <w:fldChar w:fldCharType="begin" w:fldLock="1"/>
      </w:r>
      <w:r w:rsidRPr="009B1384">
        <w:rPr>
          <w:rFonts w:ascii="Times New Roman" w:hAnsi="Times New Roman" w:cs="Times New Roman"/>
          <w:bCs/>
          <w:color w:val="000000" w:themeColor="text1"/>
          <w:sz w:val="24"/>
          <w:szCs w:val="24"/>
        </w:rPr>
        <w:instrText>ADDIN CSL_CITATION {"citationItems":[{"id":"ITEM-1","itemData":{"author":[{"dropping-particle":"","family":"Wahda","given":"Neng Siti Rohmatul","non-dropping-particle":"","parse-names":false,"suffix":""},{"dropping-particle":"","family":"Bagianto","given":"Agus","non-dropping-particle":"","parse-names":false,"suffix":""},{"dropping-particle":"","family":"Yuniati","given":"","non-dropping-particle":"","parse-names":false,"suffix":""}],"id":"ITEM-1","issue":"2","issued":{"date-parts":[["2018"]]},"page":"115-143","title":"Pengaruh Pemeriksaan Pajak Terhadap Kepatuhan Wajib Pajak dan Dampaknya Terhadap Efektivitas Penerimaan Pajak Penghasilan Badan","type":"article-journal","volume":"2"},"uris":["http://www.mendeley.com/documents/?uuid=3c92acfa-cdae-4a27-b4de-4d90fb6e56bb"]}],"mendeley":{"formattedCitation":"(Wahda, Bagianto, &amp; Yuniati, 2018)","manualFormatting":"Wahda, Bagianto, &amp; Yuniati (2018)","plainTextFormattedCitation":"(Wahda, Bagianto, &amp; Yuniati, 2018)","previouslyFormattedCitation":"(Wahda, Bagianto, &amp; Yuniati, 2018)"},"properties":{"noteIndex":0},"schema":"https://github.com/citation-style-language/schema/raw/master/csl-citation.json"}</w:instrText>
      </w:r>
      <w:r w:rsidRPr="009B1384">
        <w:rPr>
          <w:rFonts w:ascii="Times New Roman" w:hAnsi="Times New Roman" w:cs="Times New Roman"/>
          <w:bCs/>
          <w:color w:val="000000" w:themeColor="text1"/>
          <w:sz w:val="24"/>
          <w:szCs w:val="24"/>
        </w:rPr>
        <w:fldChar w:fldCharType="separate"/>
      </w:r>
      <w:r w:rsidRPr="009B1384">
        <w:rPr>
          <w:rFonts w:ascii="Times New Roman" w:hAnsi="Times New Roman" w:cs="Times New Roman"/>
          <w:bCs/>
          <w:noProof/>
          <w:color w:val="000000" w:themeColor="text1"/>
          <w:sz w:val="24"/>
          <w:szCs w:val="24"/>
        </w:rPr>
        <w:t>Wahda, Bagianto, &amp; Yuniati (2018)</w:t>
      </w:r>
      <w:r w:rsidRPr="009B1384">
        <w:rPr>
          <w:rFonts w:ascii="Times New Roman" w:hAnsi="Times New Roman" w:cs="Times New Roman"/>
          <w:bCs/>
          <w:color w:val="000000" w:themeColor="text1"/>
          <w:sz w:val="24"/>
          <w:szCs w:val="24"/>
        </w:rPr>
        <w:fldChar w:fldCharType="end"/>
      </w:r>
      <w:r w:rsidRPr="009B1384">
        <w:rPr>
          <w:rFonts w:ascii="Times New Roman" w:hAnsi="Times New Roman" w:cs="Times New Roman"/>
          <w:bCs/>
          <w:color w:val="000000" w:themeColor="text1"/>
          <w:sz w:val="24"/>
          <w:szCs w:val="24"/>
        </w:rPr>
        <w:t>.</w:t>
      </w:r>
    </w:p>
    <w:p w:rsidR="004829E6" w:rsidRPr="009B1384" w:rsidRDefault="004829E6" w:rsidP="004829E6">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Variabel Independen (Variabel Bebas)</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ab/>
        <w:t xml:space="preserve">Menurut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(2017:59)","plainTextFormattedCitation":"(Sugiyono,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(2017:59)</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variabel independen adalah variabel yang mempengaruhi suatu yang menjadi sebab perubahannya atau timbulnya variabel dependen (terkait). Variabel Independen yang digunakan dalam penelitian ini adalah</w:t>
      </w:r>
    </w:p>
    <w:p w:rsidR="004829E6" w:rsidRPr="009B1384" w:rsidRDefault="004829E6" w:rsidP="004829E6">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Pengetahuan Perpajakan</w:t>
      </w:r>
    </w:p>
    <w:p w:rsidR="004829E6" w:rsidRPr="009B1384" w:rsidRDefault="004829E6" w:rsidP="004829E6">
      <w:pPr>
        <w:pStyle w:val="ListParagraph"/>
        <w:spacing w:after="0" w:line="480" w:lineRule="auto"/>
        <w:ind w:left="107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Tabel 3.2</w:t>
      </w:r>
    </w:p>
    <w:p w:rsidR="004829E6" w:rsidRPr="009B1384" w:rsidRDefault="004829E6" w:rsidP="004829E6">
      <w:pPr>
        <w:pStyle w:val="ListParagraph"/>
        <w:spacing w:after="0" w:line="480" w:lineRule="auto"/>
        <w:ind w:left="107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Indikator Pengetahuan Pajak</w:t>
      </w:r>
    </w:p>
    <w:tbl>
      <w:tblPr>
        <w:tblW w:w="801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429"/>
        <w:gridCol w:w="1536"/>
        <w:gridCol w:w="2725"/>
      </w:tblGrid>
      <w:tr w:rsidR="004829E6" w:rsidRPr="009B1384" w:rsidTr="00613F27">
        <w:trPr>
          <w:trHeight w:val="271"/>
        </w:trPr>
        <w:tc>
          <w:tcPr>
            <w:tcW w:w="2322"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Definisi Operasional </w:t>
            </w:r>
          </w:p>
        </w:tc>
        <w:tc>
          <w:tcPr>
            <w:tcW w:w="1328"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Dimensi</w:t>
            </w:r>
          </w:p>
        </w:tc>
        <w:tc>
          <w:tcPr>
            <w:tcW w:w="1426" w:type="dxa"/>
            <w:tcBorders>
              <w:bottom w:val="single"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Indikator </w:t>
            </w:r>
          </w:p>
        </w:tc>
        <w:tc>
          <w:tcPr>
            <w:tcW w:w="2936" w:type="dxa"/>
            <w:tcBorders>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Pertanyaan </w:t>
            </w:r>
          </w:p>
        </w:tc>
      </w:tr>
      <w:tr w:rsidR="004829E6" w:rsidRPr="009B1384" w:rsidTr="00613F27">
        <w:trPr>
          <w:trHeight w:val="271"/>
        </w:trPr>
        <w:tc>
          <w:tcPr>
            <w:tcW w:w="2322"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Pengetahuan pajak </w:t>
            </w:r>
          </w:p>
        </w:tc>
        <w:tc>
          <w:tcPr>
            <w:tcW w:w="1328"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Tingkat pengetahuan hukum pajak material</w:t>
            </w: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Tujuan pemungutan pajak</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tujuan pemungutan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Obyek pajak</w:t>
            </w:r>
          </w:p>
        </w:tc>
        <w:tc>
          <w:tcPr>
            <w:tcW w:w="2936" w:type="dxa"/>
            <w:tcBorders>
              <w:top w:val="single" w:sz="4" w:space="0" w:color="auto"/>
              <w:bottom w:val="single" w:sz="4" w:space="0" w:color="auto"/>
            </w:tcBorders>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pengertian dan cakupan obyek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Subyek pajak</w:t>
            </w:r>
          </w:p>
        </w:tc>
        <w:tc>
          <w:tcPr>
            <w:tcW w:w="2936" w:type="dxa"/>
            <w:tcBorders>
              <w:top w:val="single" w:sz="4" w:space="0" w:color="auto"/>
              <w:bottom w:val="single" w:sz="4" w:space="0" w:color="auto"/>
            </w:tcBorders>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pengertian subyek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Penghitungan pajak</w:t>
            </w:r>
          </w:p>
        </w:tc>
        <w:tc>
          <w:tcPr>
            <w:tcW w:w="2936" w:type="dxa"/>
            <w:tcBorders>
              <w:top w:val="single" w:sz="4" w:space="0" w:color="auto"/>
              <w:bottom w:val="single" w:sz="4" w:space="0" w:color="auto"/>
            </w:tcBorders>
            <w:vAlign w:val="center"/>
          </w:tcPr>
          <w:p w:rsidR="004829E6" w:rsidRPr="009B1384" w:rsidRDefault="004829E6" w:rsidP="00613F27">
            <w:pPr>
              <w:spacing w:after="0" w:line="240" w:lineRule="auto"/>
              <w:jc w:val="both"/>
              <w:rPr>
                <w:rFonts w:ascii="Times New Roman" w:hAnsi="Times New Roman" w:cs="Times New Roman"/>
                <w:color w:val="000000" w:themeColor="text1"/>
                <w:sz w:val="24"/>
                <w:szCs w:val="24"/>
              </w:rPr>
            </w:pPr>
            <w:r w:rsidRPr="009B1384">
              <w:rPr>
                <w:rFonts w:ascii="Times New Roman" w:eastAsia="Times New Roman" w:hAnsi="Times New Roman" w:cs="Times New Roman"/>
                <w:color w:val="000000" w:themeColor="text1"/>
                <w:sz w:val="24"/>
                <w:szCs w:val="24"/>
                <w:lang w:eastAsia="id-ID"/>
              </w:rPr>
              <w:t>Wajib pajak memahami</w:t>
            </w:r>
            <w:r w:rsidRPr="009B1384">
              <w:rPr>
                <w:rFonts w:ascii="Times New Roman" w:hAnsi="Times New Roman" w:cs="Times New Roman"/>
                <w:color w:val="000000" w:themeColor="text1"/>
                <w:sz w:val="24"/>
                <w:szCs w:val="24"/>
              </w:rPr>
              <w:t xml:space="preserve"> cara perhitungan pajak terhutang</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Jatuh tempo pembayaran </w:t>
            </w:r>
          </w:p>
        </w:tc>
        <w:tc>
          <w:tcPr>
            <w:tcW w:w="2936" w:type="dxa"/>
            <w:tcBorders>
              <w:top w:val="single" w:sz="4" w:space="0" w:color="auto"/>
              <w:bottom w:val="single" w:sz="4" w:space="0" w:color="auto"/>
            </w:tcBorders>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jatuh tempo pembayaran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Tempat pembayaran </w:t>
            </w:r>
          </w:p>
        </w:tc>
        <w:tc>
          <w:tcPr>
            <w:tcW w:w="2936" w:type="dxa"/>
            <w:tcBorders>
              <w:top w:val="single" w:sz="4" w:space="0" w:color="auto"/>
              <w:bottom w:val="single" w:sz="4" w:space="0" w:color="auto"/>
            </w:tcBorders>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tempat-tempat pembayaran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Tingkat pengetahuan hukum pajak formal</w:t>
            </w: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Pengetahuan tentang SPT</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dengan baik SPT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Pengetahuan tentang keberatan</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hAnsi="Times New Roman" w:cs="Times New Roman"/>
                <w:color w:val="000000" w:themeColor="text1"/>
                <w:sz w:val="24"/>
                <w:szCs w:val="24"/>
              </w:rPr>
            </w:pPr>
            <w:r w:rsidRPr="009B1384">
              <w:rPr>
                <w:rFonts w:ascii="Times New Roman" w:eastAsia="Times New Roman" w:hAnsi="Times New Roman" w:cs="Times New Roman"/>
                <w:color w:val="000000" w:themeColor="text1"/>
                <w:sz w:val="24"/>
                <w:szCs w:val="24"/>
                <w:lang w:eastAsia="id-ID"/>
              </w:rPr>
              <w:t>Wajib pajak memahami dengan baik mengenai keberatan pajak</w:t>
            </w:r>
          </w:p>
        </w:tc>
      </w:tr>
      <w:tr w:rsidR="004829E6" w:rsidRPr="009B1384" w:rsidTr="00613F27">
        <w:trPr>
          <w:trHeight w:val="271"/>
        </w:trPr>
        <w:tc>
          <w:tcPr>
            <w:tcW w:w="2322"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Pengetahuan tentang banding</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mengenai tindakan banding dalam perpajakan</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Pengetahuan tentang pengurangan pajak</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masalah pengurangan pajak</w:t>
            </w:r>
          </w:p>
        </w:tc>
      </w:tr>
      <w:tr w:rsidR="004829E6" w:rsidRPr="009B1384" w:rsidTr="00613F27">
        <w:trPr>
          <w:trHeight w:val="271"/>
        </w:trPr>
        <w:tc>
          <w:tcPr>
            <w:tcW w:w="2322"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Pengetahuan tentang pembebasan pajak</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dengan baik mengenai pembebasan pajak</w:t>
            </w:r>
          </w:p>
        </w:tc>
      </w:tr>
      <w:tr w:rsidR="004829E6" w:rsidRPr="009B1384" w:rsidTr="00613F27">
        <w:trPr>
          <w:trHeight w:val="271"/>
        </w:trPr>
        <w:tc>
          <w:tcPr>
            <w:tcW w:w="2322"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28"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42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Pengetahuan tentang sanksi pajak</w:t>
            </w:r>
          </w:p>
        </w:tc>
        <w:tc>
          <w:tcPr>
            <w:tcW w:w="2936" w:type="dxa"/>
            <w:tcBorders>
              <w:top w:val="single" w:sz="4" w:space="0" w:color="auto"/>
              <w:bottom w:val="single" w:sz="4" w:space="0" w:color="auto"/>
            </w:tcBorders>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Wajib pajak memahami tentang sanksi pajak</w:t>
            </w:r>
          </w:p>
        </w:tc>
      </w:tr>
    </w:tbl>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Sumber :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Nazir","given":"Nazmel","non-dropping-particle":"","parse-names":false,"suffix":""}],"id":"ITEM-1","issued":{"date-parts":[["2010"]]},"title":"Pe","type":"article"},"uris":["http://www.mendeley.com/documents/?uuid=6224949e-fa3f-4df3-8ce0-501616495cea"]}],"mendeley":{"formattedCitation":"(Nazir, 2010)","manualFormatting":"Nazir  (2010)","plainTextFormattedCitation":"(Nazir, 2010)","previouslyFormattedCitation":"(Nazir, 2010)"},"properties":{"noteIndex":0},"schema":"https://github.com/citation-style-language/schema/raw/master/csl-citation.json"}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Nazir  (2010:90)</w:t>
      </w:r>
      <w:r w:rsidRPr="009B1384">
        <w:rPr>
          <w:rFonts w:ascii="Times New Roman" w:hAnsi="Times New Roman" w:cs="Times New Roman"/>
          <w:color w:val="000000" w:themeColor="text1"/>
          <w:sz w:val="24"/>
          <w:szCs w:val="24"/>
        </w:rPr>
        <w:fldChar w:fldCharType="end"/>
      </w:r>
    </w:p>
    <w:p w:rsidR="004829E6" w:rsidRPr="009B1384" w:rsidRDefault="004829E6" w:rsidP="004829E6">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Pelayanan Fiskus</w:t>
      </w:r>
    </w:p>
    <w:p w:rsidR="004829E6" w:rsidRPr="009B1384" w:rsidRDefault="004829E6" w:rsidP="004829E6">
      <w:pPr>
        <w:pStyle w:val="ListParagraph"/>
        <w:spacing w:after="0" w:line="480" w:lineRule="auto"/>
        <w:ind w:left="107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Tabel 3.3</w:t>
      </w:r>
    </w:p>
    <w:p w:rsidR="004829E6" w:rsidRPr="009B1384" w:rsidRDefault="004829E6" w:rsidP="004829E6">
      <w:pPr>
        <w:pStyle w:val="ListParagraph"/>
        <w:spacing w:after="0" w:line="480" w:lineRule="auto"/>
        <w:ind w:left="107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Indikator Pelayanan Fiskus</w:t>
      </w:r>
    </w:p>
    <w:tbl>
      <w:tblPr>
        <w:tblW w:w="81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736"/>
        <w:gridCol w:w="1416"/>
        <w:gridCol w:w="2986"/>
      </w:tblGrid>
      <w:tr w:rsidR="004829E6" w:rsidRPr="009B1384" w:rsidTr="00613F27">
        <w:trPr>
          <w:trHeight w:val="259"/>
        </w:trPr>
        <w:tc>
          <w:tcPr>
            <w:tcW w:w="2159"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Definisi Operasional </w:t>
            </w:r>
          </w:p>
        </w:tc>
        <w:tc>
          <w:tcPr>
            <w:tcW w:w="1610" w:type="dxa"/>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Dimensi</w:t>
            </w:r>
          </w:p>
        </w:tc>
        <w:tc>
          <w:tcPr>
            <w:tcW w:w="1358" w:type="dxa"/>
            <w:vAlign w:val="center"/>
          </w:tcPr>
          <w:p w:rsidR="004829E6" w:rsidRPr="009B1384" w:rsidRDefault="004829E6" w:rsidP="00613F27">
            <w:pPr>
              <w:spacing w:after="0" w:line="240" w:lineRule="auto"/>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Indikator </w:t>
            </w:r>
          </w:p>
        </w:tc>
        <w:tc>
          <w:tcPr>
            <w:tcW w:w="2986" w:type="dxa"/>
            <w:tcBorders>
              <w:bottom w:val="single" w:sz="4" w:space="0" w:color="auto"/>
            </w:tcBorders>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Pertanyaan</w:t>
            </w:r>
          </w:p>
        </w:tc>
      </w:tr>
      <w:tr w:rsidR="004829E6" w:rsidRPr="009B1384" w:rsidTr="00613F27">
        <w:trPr>
          <w:trHeight w:val="259"/>
        </w:trPr>
        <w:tc>
          <w:tcPr>
            <w:tcW w:w="2159"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 xml:space="preserve">Pelayanan fiskus </w:t>
            </w:r>
          </w:p>
        </w:tc>
        <w:tc>
          <w:tcPr>
            <w:tcW w:w="1610" w:type="dxa"/>
            <w:vMerge w:val="restart"/>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Tangible</w:t>
            </w: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Formulir</w:t>
            </w:r>
          </w:p>
        </w:tc>
        <w:tc>
          <w:tcPr>
            <w:tcW w:w="2986"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Formulir dan blangko perpajakan mudah didapatkan</w:t>
            </w:r>
          </w:p>
        </w:tc>
      </w:tr>
      <w:tr w:rsidR="004829E6" w:rsidRPr="009B1384" w:rsidTr="00613F27">
        <w:trPr>
          <w:trHeight w:val="259"/>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Pengisian dan penggunaan formulir mudah dipahami</w:t>
            </w:r>
          </w:p>
        </w:tc>
      </w:tr>
      <w:tr w:rsidR="004829E6" w:rsidRPr="009B1384" w:rsidTr="00613F27">
        <w:trPr>
          <w:trHeight w:val="259"/>
        </w:trPr>
        <w:tc>
          <w:tcPr>
            <w:tcW w:w="215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Fasilitas</w:t>
            </w:r>
          </w:p>
        </w:tc>
        <w:tc>
          <w:tcPr>
            <w:tcW w:w="2986"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Sarana dan fasilitas pelayanan di KPP memadai dan baik</w:t>
            </w:r>
          </w:p>
        </w:tc>
      </w:tr>
      <w:tr w:rsidR="004829E6" w:rsidRPr="009B1384" w:rsidTr="00613F27">
        <w:trPr>
          <w:trHeight w:val="259"/>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Ruang pelayanan pajak nyaman</w:t>
            </w:r>
          </w:p>
        </w:tc>
      </w:tr>
      <w:tr w:rsidR="004829E6" w:rsidRPr="009B1384" w:rsidTr="00613F27">
        <w:trPr>
          <w:trHeight w:val="259"/>
        </w:trPr>
        <w:tc>
          <w:tcPr>
            <w:tcW w:w="215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Penampilan</w:t>
            </w:r>
          </w:p>
        </w:tc>
        <w:tc>
          <w:tcPr>
            <w:tcW w:w="2986"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Penampilan petugas pajak menarik</w:t>
            </w:r>
          </w:p>
        </w:tc>
      </w:tr>
      <w:tr w:rsidR="004829E6" w:rsidRPr="009B1384" w:rsidTr="00613F27">
        <w:trPr>
          <w:trHeight w:val="441"/>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 terjadi antrian semua berjalan dengan teratur dan tertib</w:t>
            </w:r>
          </w:p>
        </w:tc>
      </w:tr>
      <w:tr w:rsidR="004829E6" w:rsidRPr="009B1384" w:rsidTr="00613F27">
        <w:trPr>
          <w:trHeight w:val="259"/>
        </w:trPr>
        <w:tc>
          <w:tcPr>
            <w:tcW w:w="215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Reliability</w:t>
            </w: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Kehandalan layanan </w:t>
            </w:r>
          </w:p>
        </w:tc>
        <w:tc>
          <w:tcPr>
            <w:tcW w:w="2986" w:type="dxa"/>
            <w:tcBorders>
              <w:top w:val="single" w:sz="4" w:space="0" w:color="auto"/>
              <w:bottom w:val="dotted" w:sz="4" w:space="0" w:color="auto"/>
            </w:tcBorders>
            <w:shd w:val="clear" w:color="auto" w:fill="auto"/>
            <w:noWrap/>
            <w:vAlign w:val="center"/>
            <w:hideMark/>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memberikan pelayanan yang tepat pada wajib pajak</w:t>
            </w:r>
          </w:p>
        </w:tc>
      </w:tr>
      <w:tr w:rsidR="004829E6" w:rsidRPr="009B1384" w:rsidTr="00613F27">
        <w:trPr>
          <w:trHeight w:val="259"/>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cepat dalam memberikan pelayanan kepada wajib pajak</w:t>
            </w:r>
          </w:p>
        </w:tc>
      </w:tr>
      <w:tr w:rsidR="004829E6" w:rsidRPr="009B1384" w:rsidTr="00613F27">
        <w:trPr>
          <w:trHeight w:val="259"/>
        </w:trPr>
        <w:tc>
          <w:tcPr>
            <w:tcW w:w="2159"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hideMark/>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Keadilan layanan </w:t>
            </w:r>
          </w:p>
        </w:tc>
        <w:tc>
          <w:tcPr>
            <w:tcW w:w="2986" w:type="dxa"/>
            <w:tcBorders>
              <w:top w:val="single"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memberikan pelayanan yang sama kepada wajib pajak</w:t>
            </w:r>
          </w:p>
        </w:tc>
      </w:tr>
      <w:tr w:rsidR="004829E6" w:rsidRPr="009B1384" w:rsidTr="00613F27">
        <w:trPr>
          <w:trHeight w:val="473"/>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Prosedur pelayanan di KPP tidak berbelit belit</w:t>
            </w:r>
          </w:p>
        </w:tc>
      </w:tr>
      <w:tr w:rsidR="004829E6" w:rsidRPr="009B1384" w:rsidTr="00613F27">
        <w:trPr>
          <w:trHeight w:val="193"/>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Assurance</w:t>
            </w: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Sikap dan perilaku </w:t>
            </w:r>
          </w:p>
        </w:tc>
        <w:tc>
          <w:tcPr>
            <w:tcW w:w="2986" w:type="dxa"/>
            <w:tcBorders>
              <w:top w:val="single"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mampu memberikan penjelasan dengan baik</w:t>
            </w:r>
          </w:p>
        </w:tc>
      </w:tr>
      <w:tr w:rsidR="004829E6" w:rsidRPr="009B1384" w:rsidTr="00613F27">
        <w:trPr>
          <w:trHeight w:val="184"/>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mampu berkomunikasi secara baik dengan wajib pajak</w:t>
            </w:r>
          </w:p>
        </w:tc>
      </w:tr>
      <w:tr w:rsidR="004829E6" w:rsidRPr="009B1384" w:rsidTr="00613F27">
        <w:trPr>
          <w:trHeight w:val="56"/>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bersikap sopan dalam memberikan pelayanan</w:t>
            </w:r>
          </w:p>
        </w:tc>
      </w:tr>
      <w:tr w:rsidR="004829E6" w:rsidRPr="009B1384" w:rsidTr="00613F27">
        <w:trPr>
          <w:trHeight w:val="143"/>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memberikan layanan secara menyeluruh kepada wajib pajak</w:t>
            </w:r>
          </w:p>
        </w:tc>
      </w:tr>
      <w:tr w:rsidR="004829E6" w:rsidRPr="009B1384" w:rsidTr="00613F27">
        <w:trPr>
          <w:trHeight w:val="137"/>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Jaminan kerahasiaan</w:t>
            </w:r>
          </w:p>
        </w:tc>
        <w:tc>
          <w:tcPr>
            <w:tcW w:w="2986" w:type="dxa"/>
            <w:tcBorders>
              <w:top w:val="single"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menjamin kerahasiaan dari wajib pajak</w:t>
            </w:r>
          </w:p>
        </w:tc>
      </w:tr>
      <w:tr w:rsidR="004829E6" w:rsidRPr="009B1384" w:rsidTr="00613F27">
        <w:trPr>
          <w:trHeight w:val="652"/>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memberikan rasa aman kepada wajib pajak dalam melakukan kewajibannya</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Responsiveness</w:t>
            </w: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Daya tanggap</w:t>
            </w:r>
          </w:p>
        </w:tc>
        <w:tc>
          <w:tcPr>
            <w:tcW w:w="2986" w:type="dxa"/>
            <w:tcBorders>
              <w:top w:val="single"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cepat tanggap dalam menghadapi masalah yang timbul pada wajib pajak</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cepat tanggap terhadap pertanyaan dari wajib pajak</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cepat tanggap terhadap keluhan dari wajib pajak</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mengetahui peraturan perpajakan</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Ketrampilan layanan </w:t>
            </w:r>
          </w:p>
        </w:tc>
        <w:tc>
          <w:tcPr>
            <w:tcW w:w="2986" w:type="dxa"/>
            <w:tcBorders>
              <w:top w:val="single"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terampil dalam bidang tugasnya</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terampil dalam menghitung jumlah pajak terutang wajib pajak</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Emphaty</w:t>
            </w:r>
          </w:p>
        </w:tc>
        <w:tc>
          <w:tcPr>
            <w:tcW w:w="1358"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Ketulusan</w:t>
            </w:r>
          </w:p>
        </w:tc>
        <w:tc>
          <w:tcPr>
            <w:tcW w:w="2986" w:type="dxa"/>
            <w:tcBorders>
              <w:top w:val="single" w:sz="4" w:space="0" w:color="auto"/>
              <w:bottom w:val="dotted"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bersedia memberikan informasi yang jelas dimengerti mengenai peraturan pajak kepada wajib pajak</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2986" w:type="dxa"/>
            <w:tcBorders>
              <w:top w:val="dotted"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sabar dalam melayani wajib pajak</w:t>
            </w:r>
          </w:p>
        </w:tc>
      </w:tr>
      <w:tr w:rsidR="004829E6" w:rsidRPr="009B1384" w:rsidTr="00613F27">
        <w:trPr>
          <w:trHeight w:val="115"/>
        </w:trPr>
        <w:tc>
          <w:tcPr>
            <w:tcW w:w="2159"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610" w:type="dxa"/>
            <w:vMerge/>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p>
        </w:tc>
        <w:tc>
          <w:tcPr>
            <w:tcW w:w="1358" w:type="dxa"/>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ketuntasan</w:t>
            </w:r>
          </w:p>
        </w:tc>
        <w:tc>
          <w:tcPr>
            <w:tcW w:w="2986" w:type="dxa"/>
            <w:tcBorders>
              <w:top w:val="single" w:sz="4" w:space="0" w:color="auto"/>
              <w:bottom w:val="single" w:sz="4" w:space="0" w:color="auto"/>
            </w:tcBorders>
            <w:shd w:val="clear" w:color="auto" w:fill="auto"/>
            <w:noWrap/>
            <w:vAlign w:val="center"/>
          </w:tcPr>
          <w:p w:rsidR="004829E6" w:rsidRPr="009B1384" w:rsidRDefault="004829E6" w:rsidP="00613F27">
            <w:pPr>
              <w:spacing w:after="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Fiskus terlatih dalam melayani wajib pajak secara tuntas</w:t>
            </w:r>
          </w:p>
        </w:tc>
      </w:tr>
    </w:tbl>
    <w:p w:rsidR="004829E6" w:rsidRPr="009B1384" w:rsidRDefault="004829E6" w:rsidP="004829E6">
      <w:pPr>
        <w:pStyle w:val="ListParagraph"/>
        <w:spacing w:after="0" w:line="480" w:lineRule="auto"/>
        <w:ind w:left="1077"/>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Sumber: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{"citationItems":[{"id":"ITEM-1","itemData":{"abstract":"Penelitian ini bertujuan untuk Pengaruh Kesadaran WP, Pelayanan fiskus dan Sanksi pajak terhadap Kepatuhan Wajib Pajak yang menjalankan UKM di KP2KP Sungai Penuh”.Jenis penelitian ini digolongkan sebagai penelitian kausatif. Populasi dari penelitian ini adalah UKM yang masukwilayahkerja KP2KP Sungai Penuh. Sampel penelitianditentukan menggunakanrumusslovin, sehingga didapatkan respondensebanyak 100 responden. Data yang digunakan dalam penelitian ini berupa data primer. Teknik pengumpulan data dilakukan dengan menyebarkuesionerkepadapelaku UKM Sungai penuh Jambi. Analisis data yang digunakan adalah analisisregresibergandamenggunakansoftware SPSS ver 21. Hasil penelitian membuktikan bahwa (1) Kesadaran Wajib pajak berpengaruh signifikan positif terhadap kepatuhan Wajib Pajak (2) Pelayanan fiskus tidak terbukti berpengaruh terhadap kepatuhan Wajib Pajak Pajak (4) Sanksi pajak berpengaruh signifikan positif terhadap kepatuhan Wajib Pajak.","author":[{"dropping-particle":"","family":"Marcori","given":"Fitri","non-dropping-particle":"","parse-names":false,"suffix":""}],"id":"ITEM-1","issued":{"date-parts":[["2018"]]},"title":"Pengaruh Kesadaran Wajib Pajak, Pelayanan Fiskus, dan Sanksi Pajak Terhadap Kepatuhan Wajib Pajak Orang Pribadi yang Melakukan Usaha Kecil Menengah (Studi Empiris pada Kantor Pelayanan Penyuluhan dan Konsultasi Perpajakan Kota Sungai Penuh)","type":"article-journal"},"uris":["http://www.mendeley.com/documents/?uuid=ab6c9fa8-5e02-4770-9198-104b6759dc48"]}],"mendeley":{"formattedCitation":"(Marcori, 2018)","manualFormatting":"Marcori (2018)","plainTextFormattedCitation":"(Marcori, 2018)","previouslyFormattedCitation":"(Marcori,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Marc</w:t>
      </w:r>
      <w:r>
        <w:rPr>
          <w:rFonts w:ascii="Times New Roman" w:hAnsi="Times New Roman" w:cs="Times New Roman"/>
          <w:noProof/>
          <w:color w:val="000000" w:themeColor="text1"/>
          <w:sz w:val="24"/>
          <w:szCs w:val="24"/>
        </w:rPr>
        <w:t>h</w:t>
      </w:r>
      <w:r w:rsidRPr="009B1384">
        <w:rPr>
          <w:rFonts w:ascii="Times New Roman" w:hAnsi="Times New Roman" w:cs="Times New Roman"/>
          <w:noProof/>
          <w:color w:val="000000" w:themeColor="text1"/>
          <w:sz w:val="24"/>
          <w:szCs w:val="24"/>
        </w:rPr>
        <w:t>ori (2018)</w:t>
      </w:r>
      <w:r w:rsidRPr="009B1384">
        <w:rPr>
          <w:rFonts w:ascii="Times New Roman" w:hAnsi="Times New Roman" w:cs="Times New Roman"/>
          <w:color w:val="000000" w:themeColor="text1"/>
          <w:sz w:val="24"/>
          <w:szCs w:val="24"/>
        </w:rPr>
        <w:fldChar w:fldCharType="end"/>
      </w:r>
    </w:p>
    <w:p w:rsidR="004829E6" w:rsidRPr="009B1384" w:rsidRDefault="004829E6" w:rsidP="004829E6">
      <w:pPr>
        <w:pStyle w:val="ListParagraph"/>
        <w:numPr>
          <w:ilvl w:val="0"/>
          <w:numId w:val="9"/>
        </w:numPr>
        <w:spacing w:after="0"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Sanksi Pajak</w:t>
      </w:r>
    </w:p>
    <w:p w:rsidR="004829E6" w:rsidRPr="009B1384" w:rsidRDefault="004829E6" w:rsidP="004829E6">
      <w:pPr>
        <w:pStyle w:val="ListParagraph"/>
        <w:spacing w:after="0" w:line="480" w:lineRule="auto"/>
        <w:ind w:left="107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Tabel 3.4</w:t>
      </w:r>
    </w:p>
    <w:p w:rsidR="004829E6" w:rsidRPr="009B1384" w:rsidRDefault="004829E6" w:rsidP="004829E6">
      <w:pPr>
        <w:pStyle w:val="ListParagraph"/>
        <w:spacing w:after="0" w:line="480" w:lineRule="auto"/>
        <w:ind w:left="107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Indikator Sanksi Pajak</w:t>
      </w:r>
    </w:p>
    <w:tbl>
      <w:tblPr>
        <w:tblW w:w="81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503"/>
        <w:gridCol w:w="1409"/>
        <w:gridCol w:w="3020"/>
      </w:tblGrid>
      <w:tr w:rsidR="004829E6" w:rsidRPr="009B1384" w:rsidTr="00613F27">
        <w:trPr>
          <w:trHeight w:val="259"/>
        </w:trPr>
        <w:tc>
          <w:tcPr>
            <w:tcW w:w="2181" w:type="dxa"/>
            <w:shd w:val="clear" w:color="auto" w:fill="auto"/>
            <w:noWrap/>
            <w:vAlign w:val="center"/>
            <w:hideMark/>
          </w:tcPr>
          <w:p w:rsidR="004829E6" w:rsidRPr="009B1384" w:rsidRDefault="004829E6" w:rsidP="00613F27">
            <w:pPr>
              <w:spacing w:after="0" w:line="240" w:lineRule="auto"/>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Definisi Operasional </w:t>
            </w:r>
          </w:p>
        </w:tc>
        <w:tc>
          <w:tcPr>
            <w:tcW w:w="1503" w:type="dxa"/>
            <w:shd w:val="clear" w:color="auto" w:fill="auto"/>
            <w:noWrap/>
            <w:vAlign w:val="center"/>
            <w:hideMark/>
          </w:tcPr>
          <w:p w:rsidR="004829E6" w:rsidRPr="009B1384" w:rsidRDefault="004829E6" w:rsidP="00613F27">
            <w:pPr>
              <w:spacing w:after="0" w:line="240" w:lineRule="auto"/>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Dimensi</w:t>
            </w:r>
          </w:p>
        </w:tc>
        <w:tc>
          <w:tcPr>
            <w:tcW w:w="1409" w:type="dxa"/>
            <w:vAlign w:val="center"/>
          </w:tcPr>
          <w:p w:rsidR="004829E6" w:rsidRPr="009B1384" w:rsidRDefault="004829E6" w:rsidP="00613F27">
            <w:pPr>
              <w:spacing w:after="0" w:line="240" w:lineRule="auto"/>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 xml:space="preserve">Indikator </w:t>
            </w:r>
          </w:p>
        </w:tc>
        <w:tc>
          <w:tcPr>
            <w:tcW w:w="3020" w:type="dxa"/>
            <w:tcBorders>
              <w:bottom w:val="single" w:sz="4" w:space="0" w:color="auto"/>
            </w:tcBorders>
            <w:shd w:val="clear" w:color="auto" w:fill="auto"/>
            <w:noWrap/>
            <w:vAlign w:val="center"/>
            <w:hideMark/>
          </w:tcPr>
          <w:p w:rsidR="004829E6" w:rsidRPr="009B1384" w:rsidRDefault="004829E6" w:rsidP="00613F27">
            <w:pPr>
              <w:spacing w:after="0" w:line="240" w:lineRule="auto"/>
              <w:rPr>
                <w:rFonts w:ascii="Times New Roman" w:eastAsia="Times New Roman" w:hAnsi="Times New Roman" w:cs="Times New Roman"/>
                <w:b/>
                <w:color w:val="000000" w:themeColor="text1"/>
                <w:sz w:val="24"/>
                <w:szCs w:val="24"/>
                <w:lang w:eastAsia="id-ID"/>
              </w:rPr>
            </w:pPr>
            <w:r w:rsidRPr="009B1384">
              <w:rPr>
                <w:rFonts w:ascii="Times New Roman" w:eastAsia="Times New Roman" w:hAnsi="Times New Roman" w:cs="Times New Roman"/>
                <w:b/>
                <w:color w:val="000000" w:themeColor="text1"/>
                <w:sz w:val="24"/>
                <w:szCs w:val="24"/>
                <w:lang w:eastAsia="id-ID"/>
              </w:rPr>
              <w:t>Pertanyaan</w:t>
            </w:r>
          </w:p>
        </w:tc>
      </w:tr>
      <w:tr w:rsidR="004829E6" w:rsidRPr="009B1384" w:rsidTr="00613F27">
        <w:trPr>
          <w:trHeight w:val="259"/>
        </w:trPr>
        <w:tc>
          <w:tcPr>
            <w:tcW w:w="2181" w:type="dxa"/>
            <w:vMerge w:val="restart"/>
            <w:shd w:val="clear" w:color="auto" w:fill="auto"/>
            <w:noWrap/>
            <w:vAlign w:val="center"/>
          </w:tcPr>
          <w:p w:rsidR="004829E6" w:rsidRPr="009B1384" w:rsidRDefault="004829E6" w:rsidP="00613F27">
            <w:pPr>
              <w:spacing w:after="0" w:line="240" w:lineRule="auto"/>
              <w:jc w:val="both"/>
              <w:rPr>
                <w:rFonts w:ascii="Times New Roman" w:eastAsia="Times New Roman" w:hAnsi="Times New Roman" w:cs="Times New Roman"/>
                <w:color w:val="000000" w:themeColor="text1"/>
                <w:sz w:val="24"/>
                <w:szCs w:val="24"/>
                <w:lang w:eastAsia="id-ID"/>
              </w:rPr>
            </w:pPr>
            <w:r w:rsidRPr="009B1384">
              <w:rPr>
                <w:rFonts w:ascii="Times New Roman" w:hAnsi="Times New Roman" w:cs="Times New Roman"/>
                <w:color w:val="000000" w:themeColor="text1"/>
                <w:sz w:val="24"/>
                <w:szCs w:val="24"/>
              </w:rPr>
              <w:t xml:space="preserve">Sanksi pajak </w:t>
            </w:r>
          </w:p>
        </w:tc>
        <w:tc>
          <w:tcPr>
            <w:tcW w:w="1503" w:type="dxa"/>
            <w:vMerge w:val="restart"/>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Sanksi administrasi</w:t>
            </w:r>
          </w:p>
        </w:tc>
        <w:tc>
          <w:tcPr>
            <w:tcW w:w="1409"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Bunga</w:t>
            </w:r>
          </w:p>
        </w:tc>
        <w:tc>
          <w:tcPr>
            <w:tcW w:w="3020" w:type="dxa"/>
            <w:tcBorders>
              <w:top w:val="single" w:sz="4" w:space="0" w:color="auto"/>
              <w:bottom w:val="dotted"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pajak berupa bunga tinggi</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3020" w:type="dxa"/>
            <w:tcBorders>
              <w:top w:val="dotted" w:sz="4" w:space="0" w:color="auto"/>
              <w:bottom w:val="single"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pajak berupa bunga membuat jera untuk melakukan pelanggaran</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Denda</w:t>
            </w:r>
          </w:p>
        </w:tc>
        <w:tc>
          <w:tcPr>
            <w:tcW w:w="3020" w:type="dxa"/>
            <w:tcBorders>
              <w:top w:val="single" w:sz="4" w:space="0" w:color="auto"/>
              <w:bottom w:val="dotted"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pajak berupa denda tinggi</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3020" w:type="dxa"/>
            <w:tcBorders>
              <w:top w:val="dotted" w:sz="4" w:space="0" w:color="auto"/>
              <w:bottom w:val="single"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pajak berupa denda membuat jera untuk melakukan pelanggaran</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Kenaikan tagihan</w:t>
            </w:r>
          </w:p>
        </w:tc>
        <w:tc>
          <w:tcPr>
            <w:tcW w:w="3020" w:type="dxa"/>
            <w:tcBorders>
              <w:top w:val="single" w:sz="4" w:space="0" w:color="auto"/>
              <w:bottom w:val="dotted"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pajak berupa kenaikan tagihan tinggi</w:t>
            </w:r>
          </w:p>
        </w:tc>
      </w:tr>
      <w:tr w:rsidR="004829E6" w:rsidRPr="009B1384" w:rsidTr="00613F27">
        <w:trPr>
          <w:trHeight w:val="441"/>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3020" w:type="dxa"/>
            <w:tcBorders>
              <w:top w:val="dotted" w:sz="4" w:space="0" w:color="auto"/>
              <w:bottom w:val="single"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pajak berupa kenaikan taguhan membuat jera untuk melakukan pelanggaran</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val="restart"/>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r w:rsidRPr="009B1384">
              <w:rPr>
                <w:rFonts w:ascii="Times New Roman" w:eastAsia="Times New Roman" w:hAnsi="Times New Roman" w:cs="Times New Roman"/>
                <w:color w:val="000000" w:themeColor="text1"/>
                <w:sz w:val="24"/>
                <w:szCs w:val="24"/>
                <w:lang w:eastAsia="id-ID"/>
              </w:rPr>
              <w:t>Sanksi pidana</w:t>
            </w:r>
          </w:p>
        </w:tc>
        <w:tc>
          <w:tcPr>
            <w:tcW w:w="1409"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Denda Pidana</w:t>
            </w:r>
          </w:p>
        </w:tc>
        <w:tc>
          <w:tcPr>
            <w:tcW w:w="3020" w:type="dxa"/>
            <w:tcBorders>
              <w:top w:val="single" w:sz="4" w:space="0" w:color="auto"/>
              <w:bottom w:val="dotted"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pidana berupa pidana berat</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3020" w:type="dxa"/>
            <w:tcBorders>
              <w:top w:val="dotted" w:sz="4" w:space="0" w:color="auto"/>
              <w:bottom w:val="single"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pidana berupa pidana membuat jera untuk melakukan pelanggaran</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Kurungan</w:t>
            </w:r>
          </w:p>
        </w:tc>
        <w:tc>
          <w:tcPr>
            <w:tcW w:w="3020" w:type="dxa"/>
            <w:tcBorders>
              <w:top w:val="single" w:sz="4" w:space="0" w:color="auto"/>
              <w:bottom w:val="dotted"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pidana berupa kurungan berat</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3020" w:type="dxa"/>
            <w:tcBorders>
              <w:top w:val="dotted" w:sz="4" w:space="0" w:color="auto"/>
              <w:bottom w:val="single"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pidana berupa kurungan membuat jera untuk melakukan pelanggaran</w:t>
            </w:r>
          </w:p>
        </w:tc>
      </w:tr>
      <w:tr w:rsidR="004829E6" w:rsidRPr="009B1384" w:rsidTr="00613F27">
        <w:trPr>
          <w:trHeight w:val="25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restart"/>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Penjara</w:t>
            </w:r>
          </w:p>
        </w:tc>
        <w:tc>
          <w:tcPr>
            <w:tcW w:w="3020" w:type="dxa"/>
            <w:tcBorders>
              <w:top w:val="single" w:sz="4" w:space="0" w:color="auto"/>
              <w:bottom w:val="dotted"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pidana berupa penjara berat</w:t>
            </w:r>
          </w:p>
        </w:tc>
      </w:tr>
      <w:tr w:rsidR="004829E6" w:rsidRPr="009B1384" w:rsidTr="00613F27">
        <w:trPr>
          <w:trHeight w:val="449"/>
        </w:trPr>
        <w:tc>
          <w:tcPr>
            <w:tcW w:w="2181"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503" w:type="dxa"/>
            <w:vMerge/>
            <w:shd w:val="clear" w:color="auto" w:fill="auto"/>
            <w:noWrap/>
            <w:vAlign w:val="center"/>
          </w:tcPr>
          <w:p w:rsidR="004829E6" w:rsidRPr="009B1384" w:rsidRDefault="004829E6" w:rsidP="00613F27">
            <w:pPr>
              <w:spacing w:after="0" w:line="240" w:lineRule="auto"/>
              <w:rPr>
                <w:rFonts w:ascii="Times New Roman" w:eastAsia="Times New Roman" w:hAnsi="Times New Roman" w:cs="Times New Roman"/>
                <w:color w:val="000000" w:themeColor="text1"/>
                <w:sz w:val="24"/>
                <w:szCs w:val="24"/>
                <w:lang w:eastAsia="id-ID"/>
              </w:rPr>
            </w:pPr>
          </w:p>
        </w:tc>
        <w:tc>
          <w:tcPr>
            <w:tcW w:w="1409" w:type="dxa"/>
            <w:vMerge/>
            <w:vAlign w:val="center"/>
          </w:tcPr>
          <w:p w:rsidR="004829E6" w:rsidRPr="009B1384" w:rsidRDefault="004829E6" w:rsidP="00613F27">
            <w:pPr>
              <w:spacing w:after="0"/>
              <w:rPr>
                <w:rFonts w:ascii="Times New Roman" w:hAnsi="Times New Roman" w:cs="Times New Roman"/>
                <w:color w:val="000000" w:themeColor="text1"/>
                <w:sz w:val="24"/>
                <w:szCs w:val="24"/>
              </w:rPr>
            </w:pPr>
          </w:p>
        </w:tc>
        <w:tc>
          <w:tcPr>
            <w:tcW w:w="3020" w:type="dxa"/>
            <w:tcBorders>
              <w:top w:val="dotted" w:sz="4" w:space="0" w:color="auto"/>
              <w:bottom w:val="single" w:sz="4" w:space="0" w:color="auto"/>
            </w:tcBorders>
            <w:shd w:val="clear" w:color="auto" w:fill="auto"/>
            <w:noWrap/>
            <w:vAlign w:val="center"/>
          </w:tcPr>
          <w:p w:rsidR="004829E6" w:rsidRPr="009B1384" w:rsidRDefault="004829E6" w:rsidP="00613F27">
            <w:pPr>
              <w:spacing w:after="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Sanksi pidana berupa penjara membuat jera untuk melakukan pelanggaran</w:t>
            </w:r>
          </w:p>
        </w:tc>
      </w:tr>
    </w:tbl>
    <w:p w:rsidR="004829E6" w:rsidRPr="009B1384" w:rsidRDefault="004829E6" w:rsidP="004829E6">
      <w:pPr>
        <w:pStyle w:val="Default"/>
        <w:ind w:left="1134"/>
        <w:rPr>
          <w:bCs/>
          <w:color w:val="000000" w:themeColor="text1"/>
        </w:rPr>
      </w:pPr>
      <w:r w:rsidRPr="009B1384">
        <w:rPr>
          <w:color w:val="000000" w:themeColor="text1"/>
        </w:rPr>
        <w:t xml:space="preserve">Sumber: </w:t>
      </w:r>
      <w:r w:rsidRPr="009B1384">
        <w:rPr>
          <w:bCs/>
          <w:color w:val="000000" w:themeColor="text1"/>
        </w:rPr>
        <w:fldChar w:fldCharType="begin" w:fldLock="1"/>
      </w:r>
      <w:r w:rsidRPr="009B1384">
        <w:rPr>
          <w:bCs/>
          <w:color w:val="000000" w:themeColor="text1"/>
        </w:rPr>
        <w:instrText>ADDIN CSL_CITATION {"citationItems":[{"id":"ITEM-1","itemData":{"author":[{"dropping-particle":"","family":"Kadir","given":"Abdul","non-dropping-particle":"","parse-names":false,"suffix":""},{"dropping-particle":"","family":"Nurdin","given":"Djayani","non-dropping-particle":"","parse-names":false,"suffix":""},{"dropping-particle":"","family":"Adam","given":"Rosida P","non-dropping-particle":"","parse-names":false,"suffix":""}],"container-title":"e Jurnal Katalogis, ISSN: 2302-2019","id":"ITEM-1","issue":"10","issued":{"date-parts":[["2017"]]},"page":"140-146","title":"Perpajakan Dan Sanksi Perpajakan Terhadap Kepatuhan Wajib Pajak Daerah Di Kabupaten Tojo Una-Una","type":"article-journal","volume":"5"},"uris":["http://www.mendeley.com/documents/?uuid=514c5468-8d95-4685-b7aa-0ff7717b71c2"]}],"mendeley":{"formattedCitation":"(Kadir, Nurdin, &amp; Adam, 2017)","manualFormatting":"Kadir, Nurdin, &amp; Adam (2017)","plainTextFormattedCitation":"(Kadir, Nurdin, &amp; Adam, 2017)","previouslyFormattedCitation":"(Kadir, Nurdin, &amp; Adam, 2017)"},"properties":{"noteIndex":0},"schema":"https://github.com/citation-style-language/schema/raw/master/csl-citation.json"}</w:instrText>
      </w:r>
      <w:r w:rsidRPr="009B1384">
        <w:rPr>
          <w:bCs/>
          <w:color w:val="000000" w:themeColor="text1"/>
        </w:rPr>
        <w:fldChar w:fldCharType="separate"/>
      </w:r>
      <w:r w:rsidRPr="009B1384">
        <w:rPr>
          <w:bCs/>
          <w:noProof/>
          <w:color w:val="000000" w:themeColor="text1"/>
        </w:rPr>
        <w:t>Kadir, Nurdin, &amp; Adam (2017)</w:t>
      </w:r>
      <w:r w:rsidRPr="009B1384">
        <w:rPr>
          <w:bCs/>
          <w:color w:val="000000" w:themeColor="text1"/>
        </w:rPr>
        <w:fldChar w:fldCharType="end"/>
      </w:r>
    </w:p>
    <w:p w:rsidR="004829E6" w:rsidRPr="009B1384" w:rsidRDefault="004829E6" w:rsidP="004829E6">
      <w:pPr>
        <w:pStyle w:val="Default"/>
        <w:ind w:left="1134"/>
        <w:rPr>
          <w:color w:val="000000" w:themeColor="text1"/>
        </w:rPr>
      </w:pPr>
    </w:p>
    <w:p w:rsidR="004829E6" w:rsidRPr="009B1384" w:rsidRDefault="004829E6" w:rsidP="004829E6">
      <w:pPr>
        <w:pStyle w:val="ListParagraph"/>
        <w:numPr>
          <w:ilvl w:val="0"/>
          <w:numId w:val="1"/>
        </w:numPr>
        <w:spacing w:after="0" w:line="480" w:lineRule="auto"/>
        <w:ind w:left="357" w:hanging="357"/>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Teknik Pengumpulan Data</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b/>
          <w:color w:val="000000" w:themeColor="text1"/>
          <w:sz w:val="24"/>
          <w:szCs w:val="24"/>
        </w:rPr>
        <w:tab/>
      </w:r>
      <w:r w:rsidRPr="009B1384">
        <w:rPr>
          <w:rFonts w:ascii="Times New Roman" w:hAnsi="Times New Roman" w:cs="Times New Roman"/>
          <w:color w:val="000000" w:themeColor="text1"/>
          <w:sz w:val="24"/>
          <w:szCs w:val="24"/>
        </w:rPr>
        <w:t xml:space="preserve">Metode pengumpulan data yang digunakan adalah survei langsung dengan memberikan kuesioner kepada responden wajib pajak orang pribadi usahawan pemilik </w:t>
      </w:r>
      <w:r w:rsidRPr="00C0419A">
        <w:rPr>
          <w:rStyle w:val="ilfuvd"/>
          <w:rFonts w:ascii="Times New Roman" w:hAnsi="Times New Roman" w:cs="Times New Roman"/>
          <w:color w:val="000000" w:themeColor="text1"/>
          <w:sz w:val="24"/>
          <w:szCs w:val="24"/>
        </w:rPr>
        <w:t>Orang Pribadi Usahawan</w:t>
      </w:r>
      <w:r w:rsidRPr="009B1384">
        <w:rPr>
          <w:rFonts w:ascii="Times New Roman" w:hAnsi="Times New Roman" w:cs="Times New Roman"/>
          <w:color w:val="000000" w:themeColor="text1"/>
          <w:sz w:val="24"/>
          <w:szCs w:val="24"/>
        </w:rPr>
        <w:t>. Pada penelitian ini, kuesioner yang diberikan berisi sejumlah pernyataan yang harus dijawab oleh responden.</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Jenis data yang diperlukan dalam penelitian ini adalah data primer. Data primer merupakan data yang didapat dari sumber pertama, baik dari individu maupun perseorangan seperti hasil wawancara atau hasil pengisian kuesioner. Peneliti akan mengumpulan data primer dengan menggunakan survei kuesioner terhadap wajib pajak </w:t>
      </w:r>
      <w:r w:rsidRPr="00C0419A">
        <w:rPr>
          <w:rStyle w:val="ilfuvd"/>
          <w:rFonts w:ascii="Times New Roman" w:hAnsi="Times New Roman" w:cs="Times New Roman"/>
          <w:color w:val="000000" w:themeColor="text1"/>
          <w:sz w:val="24"/>
          <w:szCs w:val="24"/>
        </w:rPr>
        <w:t>Orang Pribadi Usahawan</w:t>
      </w:r>
      <w:r>
        <w:rPr>
          <w:rStyle w:val="ilfuvd"/>
          <w:rFonts w:ascii="Times New Roman" w:hAnsi="Times New Roman" w:cs="Times New Roman"/>
          <w:color w:val="000000" w:themeColor="text1"/>
          <w:sz w:val="24"/>
          <w:szCs w:val="24"/>
        </w:rPr>
        <w:t>.</w:t>
      </w:r>
    </w:p>
    <w:p w:rsidR="004829E6" w:rsidRPr="009B1384" w:rsidRDefault="004829E6" w:rsidP="004829E6">
      <w:pPr>
        <w:pStyle w:val="ListParagraph"/>
        <w:spacing w:after="0" w:line="480" w:lineRule="auto"/>
        <w:ind w:left="357"/>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ab/>
        <w:t xml:space="preserve">Dalam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2017:135)","plainTextFormattedCitation":"(Sugiyono,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2017:142)</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kuesioner merupakan teknik pengumpulan data yang dilakukan dengan cara memberi seperangkat pertanyaan atau pernyataan tertulis kepada responden untuk dijawabnya. Jenis kuesioner yang digunakan adalah kuesioner tertutup, responden dapat memilih jawaban yang tersedia.</w:t>
      </w:r>
    </w:p>
    <w:p w:rsidR="004829E6" w:rsidRPr="009B1384" w:rsidRDefault="004829E6" w:rsidP="004829E6">
      <w:pPr>
        <w:pStyle w:val="ListParagraph"/>
        <w:numPr>
          <w:ilvl w:val="0"/>
          <w:numId w:val="1"/>
        </w:numPr>
        <w:spacing w:after="0" w:line="480" w:lineRule="auto"/>
        <w:ind w:left="357" w:hanging="357"/>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Teknik Pengambilan Sampel</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Mengingat populasi yang cukup luas, maka perlu dilakukan teknik dalam pengambilan sampling. Karena adanya keterbatasan waktu,biaya, dan tenaga maka untuk mempermudah proses pengambulan sampel, penulis menggunakan metode </w:t>
      </w:r>
      <w:r w:rsidRPr="009B1384">
        <w:rPr>
          <w:rFonts w:ascii="Times New Roman" w:hAnsi="Times New Roman" w:cs="Times New Roman"/>
          <w:i/>
          <w:color w:val="000000" w:themeColor="text1"/>
          <w:sz w:val="24"/>
          <w:szCs w:val="24"/>
        </w:rPr>
        <w:t xml:space="preserve">probability sampling </w:t>
      </w:r>
      <w:r w:rsidRPr="009B1384">
        <w:rPr>
          <w:rFonts w:ascii="Times New Roman" w:hAnsi="Times New Roman" w:cs="Times New Roman"/>
          <w:color w:val="000000" w:themeColor="text1"/>
          <w:sz w:val="24"/>
          <w:szCs w:val="24"/>
        </w:rPr>
        <w:t xml:space="preserve">yaitu </w:t>
      </w:r>
      <w:r w:rsidRPr="009B1384">
        <w:rPr>
          <w:rFonts w:ascii="Times New Roman" w:hAnsi="Times New Roman" w:cs="Times New Roman"/>
          <w:color w:val="000000" w:themeColor="text1"/>
          <w:sz w:val="24"/>
          <w:szCs w:val="24"/>
        </w:rPr>
        <w:lastRenderedPageBreak/>
        <w:t xml:space="preserve">teknik pengambilan sampel yang memberi peluang / kesempatan sama bagi setiap unsur atau anggota populasi untuk dipilih menjadi sampel. </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Dalam </w:t>
      </w:r>
      <w:r w:rsidRPr="009B1384">
        <w:rPr>
          <w:rFonts w:ascii="Times New Roman" w:hAnsi="Times New Roman" w:cs="Times New Roman"/>
          <w:i/>
          <w:color w:val="000000" w:themeColor="text1"/>
          <w:sz w:val="24"/>
          <w:szCs w:val="24"/>
        </w:rPr>
        <w:t xml:space="preserve">probability sampling </w:t>
      </w:r>
      <w:r w:rsidRPr="009B1384">
        <w:rPr>
          <w:rFonts w:ascii="Times New Roman" w:hAnsi="Times New Roman" w:cs="Times New Roman"/>
          <w:color w:val="000000" w:themeColor="text1"/>
          <w:sz w:val="24"/>
          <w:szCs w:val="24"/>
        </w:rPr>
        <w:t xml:space="preserve">terdapat beberapa teknik. Dalam penelitian ini penulis menggunakan teknik </w:t>
      </w:r>
      <w:r w:rsidRPr="009B1384">
        <w:rPr>
          <w:rFonts w:ascii="Times New Roman" w:hAnsi="Times New Roman" w:cs="Times New Roman"/>
          <w:i/>
          <w:color w:val="000000" w:themeColor="text1"/>
          <w:sz w:val="24"/>
          <w:szCs w:val="24"/>
        </w:rPr>
        <w:t>random sampling</w:t>
      </w:r>
      <w:r w:rsidRPr="009B1384">
        <w:rPr>
          <w:rFonts w:ascii="Times New Roman" w:hAnsi="Times New Roman" w:cs="Times New Roman"/>
          <w:color w:val="000000" w:themeColor="text1"/>
          <w:sz w:val="24"/>
          <w:szCs w:val="24"/>
        </w:rPr>
        <w:t xml:space="preserve">. Teknik </w:t>
      </w:r>
      <w:r w:rsidRPr="009B1384">
        <w:rPr>
          <w:rFonts w:ascii="Times New Roman" w:hAnsi="Times New Roman" w:cs="Times New Roman"/>
          <w:i/>
          <w:color w:val="000000" w:themeColor="text1"/>
          <w:sz w:val="24"/>
          <w:szCs w:val="24"/>
        </w:rPr>
        <w:t xml:space="preserve">Random sampling </w:t>
      </w:r>
      <w:r w:rsidRPr="009B1384">
        <w:rPr>
          <w:rFonts w:ascii="Times New Roman" w:hAnsi="Times New Roman" w:cs="Times New Roman"/>
          <w:color w:val="000000" w:themeColor="text1"/>
          <w:sz w:val="24"/>
          <w:szCs w:val="24"/>
        </w:rPr>
        <w:t xml:space="preserve">yaitu teknik penentuan sampel dimana semua individu dalam populasi baik secara sendiri-sendiri atau bersama-sama diberi kesempatan yang sama untuk dipilih sebagai anggota sampel.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2017:218)","plainTextFormattedCitation":"(Sugiyono,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2017:218)</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Terdapat 3 cara pengambilan random sampel, yaitu :</w:t>
      </w:r>
    </w:p>
    <w:p w:rsidR="004829E6" w:rsidRPr="009B1384" w:rsidRDefault="004829E6" w:rsidP="004829E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Undian yaitu pengambilan sampel dengan cara memberikan kesempatan kepada setiap individu untuk menjadi anggota sampel.</w:t>
      </w:r>
    </w:p>
    <w:p w:rsidR="004829E6" w:rsidRPr="009B1384" w:rsidRDefault="004829E6" w:rsidP="004829E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Ordinal yaitu cara pengambilan sampel dengan cara kelipatan dari sampel sebelumnya.</w:t>
      </w:r>
    </w:p>
    <w:p w:rsidR="004829E6" w:rsidRPr="009B1384" w:rsidRDefault="004829E6" w:rsidP="004829E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Randomisasi yaitu pengambilan sampel melalui tabel bilangan random.</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Sampel dipilih atas wajib pajak pelaku Usaha Mikro Kecil Menengah (UMKM) Kelapa Gading. Seluruh populasi diberikan kuesioner yang nantinya akan dipilih berdasarkan hasil kuesioner koresponden yang memenuhi ketentuan-ketentuan yang menjadi kriteria. </w:t>
      </w:r>
    </w:p>
    <w:p w:rsidR="004829E6" w:rsidRPr="009B1384" w:rsidRDefault="004829E6" w:rsidP="004829E6">
      <w:pPr>
        <w:pStyle w:val="ListParagraph"/>
        <w:numPr>
          <w:ilvl w:val="0"/>
          <w:numId w:val="1"/>
        </w:numPr>
        <w:spacing w:after="0" w:line="480" w:lineRule="auto"/>
        <w:ind w:left="357" w:hanging="357"/>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Teknik Analisis Data</w:t>
      </w:r>
    </w:p>
    <w:p w:rsidR="004829E6" w:rsidRPr="009B1384" w:rsidRDefault="004829E6" w:rsidP="004829E6">
      <w:pPr>
        <w:pStyle w:val="ListParagraph"/>
        <w:spacing w:after="0" w:line="480" w:lineRule="auto"/>
        <w:ind w:left="35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Dalam penelitian ini penulis akan mengolah data menggunakan </w:t>
      </w:r>
      <w:r w:rsidRPr="009B1384">
        <w:rPr>
          <w:rFonts w:ascii="Times New Roman" w:hAnsi="Times New Roman" w:cs="Times New Roman"/>
          <w:i/>
          <w:color w:val="000000" w:themeColor="text1"/>
          <w:sz w:val="24"/>
          <w:szCs w:val="24"/>
        </w:rPr>
        <w:t xml:space="preserve">software computer </w:t>
      </w:r>
      <w:r w:rsidRPr="009B1384">
        <w:rPr>
          <w:rFonts w:ascii="Times New Roman" w:hAnsi="Times New Roman" w:cs="Times New Roman"/>
          <w:color w:val="000000" w:themeColor="text1"/>
          <w:sz w:val="24"/>
          <w:szCs w:val="24"/>
        </w:rPr>
        <w:t xml:space="preserve">yaitu IBM </w:t>
      </w:r>
      <w:r w:rsidRPr="009B1384">
        <w:rPr>
          <w:rFonts w:ascii="Times New Roman" w:hAnsi="Times New Roman" w:cs="Times New Roman"/>
          <w:i/>
          <w:color w:val="000000" w:themeColor="text1"/>
          <w:sz w:val="24"/>
          <w:szCs w:val="24"/>
        </w:rPr>
        <w:t xml:space="preserve">statistical produck and service solution </w:t>
      </w:r>
      <w:r w:rsidRPr="009B1384">
        <w:rPr>
          <w:rFonts w:ascii="Times New Roman" w:hAnsi="Times New Roman" w:cs="Times New Roman"/>
          <w:color w:val="000000" w:themeColor="text1"/>
          <w:sz w:val="24"/>
          <w:szCs w:val="24"/>
        </w:rPr>
        <w:t xml:space="preserve">(SPSS) </w:t>
      </w:r>
      <w:r w:rsidRPr="009B1384">
        <w:rPr>
          <w:rFonts w:ascii="Times New Roman" w:hAnsi="Times New Roman" w:cs="Times New Roman"/>
          <w:i/>
          <w:color w:val="000000" w:themeColor="text1"/>
          <w:sz w:val="24"/>
          <w:szCs w:val="24"/>
        </w:rPr>
        <w:t xml:space="preserve">statistic version 21.0.0. </w:t>
      </w:r>
      <w:r w:rsidRPr="009B1384">
        <w:rPr>
          <w:rFonts w:ascii="Times New Roman" w:hAnsi="Times New Roman" w:cs="Times New Roman"/>
          <w:color w:val="000000" w:themeColor="text1"/>
          <w:sz w:val="24"/>
          <w:szCs w:val="24"/>
        </w:rPr>
        <w:t>Teknik analisis yang digunakan dalam penelitian ini adalah sebagai berikut :</w:t>
      </w:r>
    </w:p>
    <w:p w:rsidR="004829E6" w:rsidRPr="009B1384" w:rsidRDefault="004829E6" w:rsidP="004829E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Skala Likert</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ab/>
        <w:t xml:space="preserve">Menurut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2018:45)","plainTextFormattedCitation":"(Ghozali,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2018:45)</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skala yang sering dipakai dalam penyusunan kuesioner adalah skala ordinal atau sering disebut skala likert. Skala likert adalah skala yang berisi lima tingkat prefensi jawaban dengan pilihan.</w:t>
      </w:r>
      <w:r w:rsidRPr="009B1384">
        <w:rPr>
          <w:rFonts w:ascii="Times New Roman" w:hAnsi="Times New Roman" w:cs="Times New Roman"/>
          <w:color w:val="000000" w:themeColor="text1"/>
          <w:sz w:val="24"/>
          <w:szCs w:val="24"/>
        </w:rPr>
        <w:br w:type="page"/>
      </w:r>
    </w:p>
    <w:p w:rsidR="004829E6" w:rsidRPr="009B1384" w:rsidRDefault="004829E6" w:rsidP="004829E6">
      <w:pPr>
        <w:pStyle w:val="ListParagraph"/>
        <w:spacing w:after="0" w:line="480" w:lineRule="auto"/>
        <w:ind w:left="71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lastRenderedPageBreak/>
        <w:t>Tabel 3.5</w:t>
      </w:r>
    </w:p>
    <w:p w:rsidR="004829E6" w:rsidRPr="009B1384" w:rsidRDefault="004829E6" w:rsidP="004829E6">
      <w:pPr>
        <w:pStyle w:val="ListParagraph"/>
        <w:spacing w:after="0" w:line="480" w:lineRule="auto"/>
        <w:ind w:left="717"/>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Skala Likert</w:t>
      </w:r>
    </w:p>
    <w:tbl>
      <w:tblPr>
        <w:tblStyle w:val="TableGrid"/>
        <w:tblW w:w="0" w:type="auto"/>
        <w:tblInd w:w="3389" w:type="dxa"/>
        <w:tblLook w:val="04A0" w:firstRow="1" w:lastRow="0" w:firstColumn="1" w:lastColumn="0" w:noHBand="0" w:noVBand="1"/>
      </w:tblPr>
      <w:tblGrid>
        <w:gridCol w:w="670"/>
        <w:gridCol w:w="2474"/>
      </w:tblGrid>
      <w:tr w:rsidR="004829E6" w:rsidRPr="009B1384" w:rsidTr="00613F27">
        <w:trPr>
          <w:trHeight w:hRule="exact" w:val="353"/>
        </w:trPr>
        <w:tc>
          <w:tcPr>
            <w:tcW w:w="670"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Skor</w:t>
            </w:r>
          </w:p>
        </w:tc>
        <w:tc>
          <w:tcPr>
            <w:tcW w:w="247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Pendapat</w:t>
            </w:r>
          </w:p>
        </w:tc>
      </w:tr>
      <w:tr w:rsidR="004829E6" w:rsidRPr="009B1384" w:rsidTr="00613F27">
        <w:trPr>
          <w:trHeight w:hRule="exact" w:val="428"/>
        </w:trPr>
        <w:tc>
          <w:tcPr>
            <w:tcW w:w="670"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1</w:t>
            </w:r>
          </w:p>
        </w:tc>
        <w:tc>
          <w:tcPr>
            <w:tcW w:w="247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Sangat tidak setuju</w:t>
            </w:r>
          </w:p>
        </w:tc>
      </w:tr>
      <w:tr w:rsidR="004829E6" w:rsidRPr="009B1384" w:rsidTr="00613F27">
        <w:trPr>
          <w:trHeight w:hRule="exact" w:val="433"/>
        </w:trPr>
        <w:tc>
          <w:tcPr>
            <w:tcW w:w="670"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2</w:t>
            </w:r>
          </w:p>
        </w:tc>
        <w:tc>
          <w:tcPr>
            <w:tcW w:w="247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setuju</w:t>
            </w:r>
          </w:p>
        </w:tc>
      </w:tr>
      <w:tr w:rsidR="004829E6" w:rsidRPr="009B1384" w:rsidTr="00613F27">
        <w:trPr>
          <w:trHeight w:hRule="exact" w:val="422"/>
        </w:trPr>
        <w:tc>
          <w:tcPr>
            <w:tcW w:w="670"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3</w:t>
            </w:r>
          </w:p>
        </w:tc>
        <w:tc>
          <w:tcPr>
            <w:tcW w:w="247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Ragu-ragu atau Netral</w:t>
            </w:r>
          </w:p>
        </w:tc>
      </w:tr>
      <w:tr w:rsidR="004829E6" w:rsidRPr="009B1384" w:rsidTr="00613F27">
        <w:trPr>
          <w:trHeight w:hRule="exact" w:val="419"/>
        </w:trPr>
        <w:tc>
          <w:tcPr>
            <w:tcW w:w="670"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4</w:t>
            </w:r>
          </w:p>
        </w:tc>
        <w:tc>
          <w:tcPr>
            <w:tcW w:w="247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Setuju</w:t>
            </w:r>
          </w:p>
        </w:tc>
      </w:tr>
      <w:tr w:rsidR="004829E6" w:rsidRPr="009B1384" w:rsidTr="00613F27">
        <w:trPr>
          <w:trHeight w:hRule="exact" w:val="424"/>
        </w:trPr>
        <w:tc>
          <w:tcPr>
            <w:tcW w:w="670"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5</w:t>
            </w:r>
          </w:p>
        </w:tc>
        <w:tc>
          <w:tcPr>
            <w:tcW w:w="247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Sangat Setuju</w:t>
            </w:r>
          </w:p>
        </w:tc>
      </w:tr>
    </w:tbl>
    <w:p w:rsidR="004829E6" w:rsidRPr="009B1384" w:rsidRDefault="004829E6" w:rsidP="004829E6">
      <w:pPr>
        <w:pStyle w:val="ListParagraph"/>
        <w:spacing w:after="0" w:line="480" w:lineRule="auto"/>
        <w:ind w:left="717"/>
        <w:jc w:val="center"/>
        <w:rPr>
          <w:rFonts w:ascii="Times New Roman" w:hAnsi="Times New Roman" w:cs="Times New Roman"/>
          <w:noProof/>
          <w:color w:val="000000" w:themeColor="text1"/>
          <w:sz w:val="24"/>
          <w:szCs w:val="24"/>
        </w:rPr>
      </w:pPr>
      <w:r w:rsidRPr="009B1384">
        <w:rPr>
          <w:rFonts w:ascii="Times New Roman" w:hAnsi="Times New Roman" w:cs="Times New Roman"/>
          <w:color w:val="000000" w:themeColor="text1"/>
          <w:sz w:val="24"/>
          <w:szCs w:val="24"/>
        </w:rPr>
        <w:t xml:space="preserve">Sumber :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(2018:45)","plainTextFormattedCitation":"(Ghozali,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(2018:45)</w:t>
      </w:r>
      <w:r w:rsidRPr="009B1384">
        <w:rPr>
          <w:rFonts w:ascii="Times New Roman" w:hAnsi="Times New Roman" w:cs="Times New Roman"/>
          <w:color w:val="000000" w:themeColor="text1"/>
          <w:sz w:val="24"/>
          <w:szCs w:val="24"/>
        </w:rPr>
        <w:fldChar w:fldCharType="end"/>
      </w:r>
    </w:p>
    <w:p w:rsidR="004829E6" w:rsidRPr="009B1384" w:rsidRDefault="004829E6" w:rsidP="004829E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Validitas dan Uji Reliabilitas</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ab/>
        <w:t xml:space="preserve">Guna menguji instrument yang digunakan dalam peneitian ini, maka perlu untuk dilakukan uji reliabillitas dan uji validitas. Instrument yang valid dan reliabel merupakan syarat mutlak untuk mendapatkan hasil penelitian yang valid dan reliabel.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R&amp;D","type":"book"},"uris":["http://www.mendeley.com/documents/?uuid=dd38eb92-7472-441f-bc23-c31ae403e1a4"]}],"mendeley":{"formattedCitation":"(Sugiyono, 2017)","manualFormatting":"(Sugiyono, 2017:122)","plainTextFormattedCitation":"(Sugiyono, 2017)","previouslyFormattedCitation":"(Sugiyono, 2017)"},"properties":{"noteIndex":0},"schema":"https://github.com/citation-style-language/schema/raw/master/csl-citation.json"}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(Sugiyono, 2017:122)</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4829E6" w:rsidRPr="009B1384" w:rsidRDefault="004829E6" w:rsidP="004829E6">
      <w:pPr>
        <w:pStyle w:val="ListParagraph"/>
        <w:numPr>
          <w:ilvl w:val="0"/>
          <w:numId w:val="4"/>
        </w:numPr>
        <w:spacing w:after="0"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Uji Validitas</w:t>
      </w:r>
    </w:p>
    <w:p w:rsidR="004829E6"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Menurut Ghozali (2018:51), Uji validitas digunakan untuk mengukur sah atau valid tidaknya suatu kuesioner. Suatu kuesioner dikatakan valid jika pertanyaan pada kuesioner mampu untuk menggunakan sesuatu yang akan diukur oleh kuesioner tersebut. </w:t>
      </w:r>
    </w:p>
    <w:p w:rsidR="004829E6" w:rsidRDefault="004829E6" w:rsidP="004829E6">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ED11C8">
        <w:rPr>
          <w:rFonts w:ascii="Times New Roman" w:hAnsi="Times New Roman" w:cs="Times New Roman"/>
          <w:sz w:val="24"/>
          <w:szCs w:val="24"/>
        </w:rPr>
        <w:t>Uji validitas dalam penelitian ini digunakan analisi item yaitu mengkorelasikan skor tiap butir dengan skor total yang merupakan jumlah dari tiap skor butir. Jika ada item yang tidak memenuhi syarat, maka item tersebut tidak akan diteliti lebih lanjut. Syarat tersebut menurut Ghozali (2013</w:t>
      </w:r>
      <w:r>
        <w:rPr>
          <w:rFonts w:ascii="Times New Roman" w:hAnsi="Times New Roman" w:cs="Times New Roman"/>
          <w:sz w:val="24"/>
          <w:szCs w:val="24"/>
        </w:rPr>
        <w:t>:48</w:t>
      </w:r>
      <w:r w:rsidRPr="00ED11C8">
        <w:rPr>
          <w:rFonts w:ascii="Times New Roman" w:hAnsi="Times New Roman" w:cs="Times New Roman"/>
          <w:sz w:val="24"/>
          <w:szCs w:val="24"/>
        </w:rPr>
        <w:t>) apabila nilai sig &gt;</w:t>
      </w:r>
      <w:r>
        <w:rPr>
          <w:rFonts w:ascii="Times New Roman" w:hAnsi="Times New Roman" w:cs="Times New Roman"/>
          <w:sz w:val="24"/>
          <w:szCs w:val="24"/>
        </w:rPr>
        <w:t xml:space="preserve"> </w:t>
      </w:r>
      <w:r w:rsidRPr="00ED11C8">
        <w:rPr>
          <w:rFonts w:ascii="Times New Roman" w:hAnsi="Times New Roman" w:cs="Times New Roman"/>
          <w:sz w:val="24"/>
          <w:szCs w:val="24"/>
        </w:rPr>
        <w:t>0,05, maka item pertanyaan dari kuisioner adalah valid tetapi apabila nilai sig &lt; 0,05 maka item pertanyaan dari kuisioner tidak valid</w:t>
      </w:r>
      <w:r>
        <w:rPr>
          <w:rFonts w:ascii="Times New Roman" w:hAnsi="Times New Roman" w:cs="Times New Roman"/>
          <w:sz w:val="24"/>
          <w:szCs w:val="24"/>
        </w:rPr>
        <w:t>.</w:t>
      </w:r>
    </w:p>
    <w:p w:rsidR="004829E6" w:rsidRPr="000F1DD2" w:rsidRDefault="004829E6" w:rsidP="004829E6"/>
    <w:p w:rsidR="004829E6" w:rsidRPr="009B1384" w:rsidRDefault="004829E6" w:rsidP="004829E6">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 xml:space="preserve">Uji Reliabilitas </w:t>
      </w:r>
    </w:p>
    <w:p w:rsidR="004829E6" w:rsidRPr="0026051A" w:rsidRDefault="004829E6" w:rsidP="004829E6">
      <w:pPr>
        <w:pStyle w:val="ListParagraph"/>
        <w:spacing w:after="0" w:line="480" w:lineRule="auto"/>
        <w:ind w:left="1077"/>
        <w:jc w:val="both"/>
        <w:rPr>
          <w:rFonts w:ascii="Times New Roman" w:hAnsi="Times New Roman" w:cs="Times New Roman"/>
          <w:i/>
          <w:color w:val="000000" w:themeColor="text1"/>
          <w:sz w:val="24"/>
          <w:szCs w:val="24"/>
        </w:rPr>
      </w:pPr>
      <w:r w:rsidRPr="009B1384">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Menurut Ghozali (2013:42), suatu kuesioner dikatakan reliabel atau handal jika jawaban seorang terhadap pertanyaan adalah konsisten atau stabil dari waktu ke waktu. Untuk menguji reliabilitas sampe ini digunakan testing kehandalan “</w:t>
      </w:r>
      <w:r>
        <w:rPr>
          <w:rFonts w:ascii="Times New Roman" w:hAnsi="Times New Roman" w:cs="Times New Roman"/>
          <w:i/>
          <w:color w:val="000000" w:themeColor="text1"/>
          <w:sz w:val="24"/>
          <w:szCs w:val="24"/>
        </w:rPr>
        <w:t xml:space="preserve">Cronbach Alpha”. </w:t>
      </w:r>
      <w:r>
        <w:rPr>
          <w:rFonts w:ascii="Times New Roman" w:hAnsi="Times New Roman" w:cs="Times New Roman"/>
          <w:color w:val="000000" w:themeColor="text1"/>
          <w:sz w:val="24"/>
          <w:szCs w:val="24"/>
        </w:rPr>
        <w:t xml:space="preserve">Suatu variabel dikatakan reliabel jika memberikan nilai </w:t>
      </w:r>
      <w:r>
        <w:rPr>
          <w:rFonts w:ascii="Times New Roman" w:hAnsi="Times New Roman" w:cs="Times New Roman"/>
          <w:i/>
          <w:color w:val="000000" w:themeColor="text1"/>
          <w:sz w:val="24"/>
          <w:szCs w:val="24"/>
        </w:rPr>
        <w:t xml:space="preserve">Cronback Alpha </w:t>
      </w:r>
      <w:r w:rsidRPr="0026051A">
        <w:rPr>
          <w:rFonts w:ascii="Times New Roman" w:hAnsi="Times New Roman" w:cs="Times New Roman"/>
          <w:color w:val="000000" w:themeColor="text1"/>
          <w:sz w:val="24"/>
          <w:szCs w:val="24"/>
        </w:rPr>
        <w:t>&gt; 0.60.</w:t>
      </w:r>
    </w:p>
    <w:p w:rsidR="004829E6" w:rsidRPr="009B1384" w:rsidRDefault="004829E6" w:rsidP="004829E6">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9B1384">
        <w:rPr>
          <w:rFonts w:ascii="Times New Roman" w:hAnsi="Times New Roman" w:cs="Times New Roman"/>
          <w:color w:val="000000" w:themeColor="text1"/>
          <w:sz w:val="24"/>
          <w:szCs w:val="24"/>
        </w:rPr>
        <w:t>Uji Asumsi Klasik</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ab/>
        <w:t>Uji asumsi klasik yang digunakan meliputi uji normalitas, uji multikolonieritas, dan uji heteroskedastisitas.</w:t>
      </w:r>
    </w:p>
    <w:p w:rsidR="004829E6" w:rsidRPr="009B1384" w:rsidRDefault="004829E6" w:rsidP="004829E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normalitas</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Uji normalitas bertujuan untuk menguji apakah dalam model regresi, variabel pengganggu atau residual memiliki distribusi normal. Seperti diketahui bahwa uji t dan F mengasumsikan bahwa nilai residual mengikuti distribusi normal. Kelau asumsi ini dilanggar maka uji statistik menjadi tidak valid untuk jumlah sampel kecil. Ada dua cara untuk mendeteksi apakah residual berdistribusi normal atau tidak yaitu dengan analisis grafik dan uji statistik.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(2018:161)","plainTextFormattedCitation":"(Ghozali,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(2018:161)</w:t>
      </w:r>
      <w:r w:rsidRPr="009B1384">
        <w:rPr>
          <w:rFonts w:ascii="Times New Roman" w:hAnsi="Times New Roman" w:cs="Times New Roman"/>
          <w:color w:val="000000" w:themeColor="text1"/>
          <w:sz w:val="24"/>
          <w:szCs w:val="24"/>
        </w:rPr>
        <w:fldChar w:fldCharType="end"/>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Uji normalitas dengan menggunakan grafik berpeluang besar untuk mendapatkan hasil yang tidak benar jika tidak dilakukan dengan hati-hati. Oleh sebab itu uji normalitas yang digunakan dalam penelitian ini dengan menggunakan uji statistik guna mendapatkan hasil yang benar. Uji statistik yang dapat digunakan untuk menguji normalitas residual adalah uji statistik </w:t>
      </w:r>
      <w:r w:rsidRPr="001725BB">
        <w:rPr>
          <w:rFonts w:ascii="Times New Roman" w:hAnsi="Times New Roman" w:cs="Times New Roman"/>
          <w:i/>
          <w:color w:val="000000" w:themeColor="text1"/>
          <w:sz w:val="24"/>
          <w:szCs w:val="24"/>
        </w:rPr>
        <w:t>non-parametik Kolmogrov-Smirnov</w:t>
      </w:r>
      <w:r w:rsidRPr="009B1384">
        <w:rPr>
          <w:rFonts w:ascii="Times New Roman" w:hAnsi="Times New Roman" w:cs="Times New Roman"/>
          <w:i/>
          <w:color w:val="000000" w:themeColor="text1"/>
          <w:sz w:val="24"/>
          <w:szCs w:val="24"/>
        </w:rPr>
        <w:t xml:space="preserve"> </w:t>
      </w:r>
      <w:r w:rsidRPr="009B1384">
        <w:rPr>
          <w:rFonts w:ascii="Times New Roman" w:hAnsi="Times New Roman" w:cs="Times New Roman"/>
          <w:color w:val="000000" w:themeColor="text1"/>
          <w:sz w:val="24"/>
          <w:szCs w:val="24"/>
        </w:rPr>
        <w:t xml:space="preserve">(K-S).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2018:163-166)","plainTextFormattedCitation":"(Ghozali,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2018:163-166)</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Uji ini menggunakan tingkat kesalahan ɑ = 5%, akan didapat nilai Asymp. Sig (2-tailed). Kriteria pengambilan keputusan yaitu sebagai berikut :</w:t>
      </w:r>
    </w:p>
    <w:p w:rsidR="004829E6" w:rsidRPr="009B1384" w:rsidRDefault="004829E6" w:rsidP="004829E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 nilai Asymp.Sig &gt; 0.05 maka data berdistribusi normal.</w:t>
      </w:r>
    </w:p>
    <w:p w:rsidR="004829E6" w:rsidRPr="009B1384" w:rsidRDefault="004829E6" w:rsidP="004829E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 nilai Asymp.Sig &lt; 0.05 maka data berdistribusi tidak normal.</w:t>
      </w:r>
    </w:p>
    <w:p w:rsidR="004829E6" w:rsidRPr="009B1384" w:rsidRDefault="004829E6" w:rsidP="004829E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Uji multikolinearitas</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Uji multikolonieritas bertujuan untuk menguji apakah dalam model regresi ditemukan adanya korelasi antar variabel bebas (independen). Model regresi yang baik, seharusnya tidak terjadi korelasi diantara variabel independen. Jika variabel independen saling berkolerasi, maka variabel-variabel tersebut tidak ortogonal. Variabel ortogonal yakni variabel independen yang nilai korelasi antar sesama variabel independennya sama dengan nol.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(2018:107)","plainTextFormattedCitation":"(Ghozali,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(2018:107)</w:t>
      </w:r>
      <w:r w:rsidRPr="009B1384">
        <w:rPr>
          <w:rFonts w:ascii="Times New Roman" w:hAnsi="Times New Roman" w:cs="Times New Roman"/>
          <w:color w:val="000000" w:themeColor="text1"/>
          <w:sz w:val="24"/>
          <w:szCs w:val="24"/>
        </w:rPr>
        <w:fldChar w:fldCharType="end"/>
      </w:r>
    </w:p>
    <w:p w:rsidR="004829E6" w:rsidRPr="009B1384" w:rsidRDefault="004829E6" w:rsidP="004829E6">
      <w:pPr>
        <w:pStyle w:val="ListParagraph"/>
        <w:spacing w:after="0" w:line="480" w:lineRule="auto"/>
        <w:ind w:left="1077"/>
        <w:jc w:val="both"/>
        <w:rPr>
          <w:rFonts w:ascii="Times New Roman" w:hAnsi="Times New Roman" w:cs="Times New Roman"/>
          <w:i/>
          <w:color w:val="000000" w:themeColor="text1"/>
          <w:sz w:val="24"/>
          <w:szCs w:val="24"/>
        </w:rPr>
      </w:pPr>
      <w:r w:rsidRPr="009B1384">
        <w:rPr>
          <w:rFonts w:ascii="Times New Roman" w:hAnsi="Times New Roman" w:cs="Times New Roman"/>
          <w:color w:val="000000" w:themeColor="text1"/>
          <w:sz w:val="24"/>
          <w:szCs w:val="24"/>
        </w:rPr>
        <w:tab/>
        <w:t xml:space="preserve">Mengetahui ada atau tidaknya multikoleniaritas di dalam model regresi yakni dengan dua cara, yang pertama yakni mengetahui nilai </w:t>
      </w:r>
      <w:r w:rsidRPr="009B1384">
        <w:rPr>
          <w:rFonts w:ascii="Times New Roman" w:hAnsi="Times New Roman" w:cs="Times New Roman"/>
          <w:i/>
          <w:color w:val="000000" w:themeColor="text1"/>
          <w:sz w:val="24"/>
          <w:szCs w:val="24"/>
        </w:rPr>
        <w:t>tolerance</w:t>
      </w:r>
      <w:r w:rsidRPr="009B1384">
        <w:rPr>
          <w:rFonts w:ascii="Times New Roman" w:hAnsi="Times New Roman" w:cs="Times New Roman"/>
          <w:color w:val="000000" w:themeColor="text1"/>
          <w:sz w:val="24"/>
          <w:szCs w:val="24"/>
        </w:rPr>
        <w:t xml:space="preserve"> dan lawannya, dan yang kedua dapat dilihat dari </w:t>
      </w:r>
      <w:r w:rsidRPr="009B1384">
        <w:rPr>
          <w:rFonts w:ascii="Times New Roman" w:hAnsi="Times New Roman" w:cs="Times New Roman"/>
          <w:i/>
          <w:color w:val="000000" w:themeColor="text1"/>
          <w:sz w:val="24"/>
          <w:szCs w:val="24"/>
        </w:rPr>
        <w:t>variance inflaton factor</w:t>
      </w:r>
      <w:r w:rsidRPr="009B1384">
        <w:rPr>
          <w:rFonts w:ascii="Times New Roman" w:hAnsi="Times New Roman" w:cs="Times New Roman"/>
          <w:color w:val="000000" w:themeColor="text1"/>
          <w:sz w:val="24"/>
          <w:szCs w:val="24"/>
        </w:rPr>
        <w:t xml:space="preserve"> (VIF). Nilai </w:t>
      </w:r>
      <w:r w:rsidRPr="009B1384">
        <w:rPr>
          <w:rFonts w:ascii="Times New Roman" w:hAnsi="Times New Roman" w:cs="Times New Roman"/>
          <w:i/>
          <w:color w:val="000000" w:themeColor="text1"/>
          <w:sz w:val="24"/>
          <w:szCs w:val="24"/>
        </w:rPr>
        <w:t xml:space="preserve">cutoff </w:t>
      </w:r>
      <w:r w:rsidRPr="009B1384">
        <w:rPr>
          <w:rFonts w:ascii="Times New Roman" w:hAnsi="Times New Roman" w:cs="Times New Roman"/>
          <w:color w:val="000000" w:themeColor="text1"/>
          <w:sz w:val="24"/>
          <w:szCs w:val="24"/>
        </w:rPr>
        <w:t xml:space="preserve">yang umum dipakai adalah nilai </w:t>
      </w:r>
      <w:r w:rsidRPr="009B1384">
        <w:rPr>
          <w:rFonts w:ascii="Times New Roman" w:hAnsi="Times New Roman" w:cs="Times New Roman"/>
          <w:i/>
          <w:color w:val="000000" w:themeColor="text1"/>
          <w:sz w:val="24"/>
          <w:szCs w:val="24"/>
        </w:rPr>
        <w:t xml:space="preserve">Tolerance </w:t>
      </w:r>
      <w:r w:rsidRPr="009B1384">
        <w:rPr>
          <w:rFonts w:ascii="Times New Roman" w:hAnsi="Times New Roman" w:cs="Times New Roman"/>
          <w:color w:val="000000" w:themeColor="text1"/>
          <w:sz w:val="24"/>
          <w:szCs w:val="24"/>
        </w:rPr>
        <w:t xml:space="preserve">≤ 0.10 atau sama dengan nilai VIF ≥ 10.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(2018:107-108)","plainTextFormattedCitation":"(Ghozali,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(2018:107-108)</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4829E6" w:rsidRPr="009B1384" w:rsidRDefault="004829E6" w:rsidP="004829E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heteroskedastisitas</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Uji heteroskedastisitas bertujuan untuk menguji apakah dalam model regresi linier terjadi ketidaksamaan varian dari residual satu pengamatan ke pengamatan lain. Jika variance dari residual satu pengamatan ke pengamatan lain tetap, maka disebut homoskedastisitas dan jika berbeda maka disebut heteroskedastisitas. Model regresi yang baik adalah yang homoskedastisitas atau tidak terjadi heteroskedastisitas.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(2018:137)","plainTextFormattedCitation":"(Ghozali,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(2018:137)</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Menurut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(2018:142-144)","plainTextFormattedCitation":"(Ghozali,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(2018:142-144)</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salah satu cara untuk mendeteksi ada tidaknya heteroskedastisitas adalah dengan melakukan uji </w:t>
      </w:r>
      <w:r w:rsidRPr="009B1384">
        <w:rPr>
          <w:rFonts w:ascii="Times New Roman" w:hAnsi="Times New Roman" w:cs="Times New Roman"/>
          <w:i/>
          <w:color w:val="000000" w:themeColor="text1"/>
          <w:sz w:val="24"/>
          <w:szCs w:val="24"/>
        </w:rPr>
        <w:t>Glejser</w:t>
      </w:r>
      <w:r w:rsidRPr="009B1384">
        <w:rPr>
          <w:rFonts w:ascii="Times New Roman" w:hAnsi="Times New Roman" w:cs="Times New Roman"/>
          <w:color w:val="000000" w:themeColor="text1"/>
          <w:sz w:val="24"/>
          <w:szCs w:val="24"/>
        </w:rPr>
        <w:t xml:space="preserve">. Uji </w:t>
      </w:r>
      <w:r w:rsidRPr="009B1384">
        <w:rPr>
          <w:rFonts w:ascii="Times New Roman" w:hAnsi="Times New Roman" w:cs="Times New Roman"/>
          <w:i/>
          <w:color w:val="000000" w:themeColor="text1"/>
          <w:sz w:val="24"/>
          <w:szCs w:val="24"/>
        </w:rPr>
        <w:t>Glejser</w:t>
      </w:r>
      <w:r w:rsidRPr="009B1384">
        <w:rPr>
          <w:rFonts w:ascii="Times New Roman" w:hAnsi="Times New Roman" w:cs="Times New Roman"/>
          <w:color w:val="000000" w:themeColor="text1"/>
          <w:sz w:val="24"/>
          <w:szCs w:val="24"/>
        </w:rPr>
        <w:t xml:space="preserve"> mengusulkan untuk meregres nilai absolut residual terhadap variabel independen. Hasil probabilitas dikatakan signifikan jika nilai signifikansinya diatas tingkat kepercayaan 5%.</w:t>
      </w:r>
    </w:p>
    <w:p w:rsidR="004829E6" w:rsidRPr="009B1384" w:rsidRDefault="004829E6" w:rsidP="004829E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Autokorelasi</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ab/>
        <w:t xml:space="preserve">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sama lainnya.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(2018:111)","plainTextFormattedCitation":"(Ghozali,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(2018:111)</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Masalah ini timbul karena residual (kesalahan pengganggu) tidak bebas dari satu observasi ke observasi lainnya.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(2018:112)","plainTextFormattedCitation":"(Ghozali,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(2018:112)</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 menjelaskan cara yang dapat digunakan untuk mendeteksi ada atau tidaknya autokorelasi yaitu dengan metode </w:t>
      </w:r>
      <w:r w:rsidRPr="009B1384">
        <w:rPr>
          <w:rFonts w:ascii="Times New Roman" w:hAnsi="Times New Roman" w:cs="Times New Roman"/>
          <w:i/>
          <w:color w:val="000000" w:themeColor="text1"/>
          <w:sz w:val="24"/>
          <w:szCs w:val="24"/>
        </w:rPr>
        <w:t>Durbin-Watson (DW test).</w:t>
      </w:r>
      <w:r w:rsidRPr="009B1384">
        <w:rPr>
          <w:rFonts w:ascii="Times New Roman" w:hAnsi="Times New Roman" w:cs="Times New Roman"/>
          <w:color w:val="000000" w:themeColor="text1"/>
          <w:sz w:val="24"/>
          <w:szCs w:val="24"/>
        </w:rPr>
        <w:t xml:space="preserve"> Salah satu cara untuk mendeteksi ada atau tidaknya autokorelasi dengan menggunakan metode </w:t>
      </w:r>
      <w:r w:rsidRPr="009B1384">
        <w:rPr>
          <w:rFonts w:ascii="Times New Roman" w:hAnsi="Times New Roman" w:cs="Times New Roman"/>
          <w:i/>
          <w:color w:val="000000" w:themeColor="text1"/>
          <w:sz w:val="24"/>
          <w:szCs w:val="24"/>
        </w:rPr>
        <w:t>Durbin-Watson (DW test)</w:t>
      </w:r>
      <w:r w:rsidRPr="009B1384">
        <w:rPr>
          <w:rFonts w:ascii="Times New Roman" w:hAnsi="Times New Roman" w:cs="Times New Roman"/>
          <w:color w:val="000000" w:themeColor="text1"/>
          <w:sz w:val="24"/>
          <w:szCs w:val="24"/>
        </w:rPr>
        <w:t xml:space="preserve"> yaitu hanya digunakan untuk autokorelasi tingkat satu dan mensyaratkan adanya </w:t>
      </w:r>
      <w:r w:rsidRPr="009B1384">
        <w:rPr>
          <w:rFonts w:ascii="Times New Roman" w:hAnsi="Times New Roman" w:cs="Times New Roman"/>
          <w:i/>
          <w:color w:val="000000" w:themeColor="text1"/>
          <w:sz w:val="24"/>
          <w:szCs w:val="24"/>
        </w:rPr>
        <w:t>intercept</w:t>
      </w:r>
      <w:r w:rsidRPr="009B1384">
        <w:rPr>
          <w:rFonts w:ascii="Times New Roman" w:hAnsi="Times New Roman" w:cs="Times New Roman"/>
          <w:color w:val="000000" w:themeColor="text1"/>
          <w:sz w:val="24"/>
          <w:szCs w:val="24"/>
        </w:rPr>
        <w:t xml:space="preserve"> (konstanta) dalam model regresi dan tidak ada variabel lag diantara variabel independen. Hipotesis yang akan diuji adalah:</w:t>
      </w:r>
    </w:p>
    <w:p w:rsidR="004829E6" w:rsidRPr="009B1384" w:rsidRDefault="004829E6" w:rsidP="004829E6">
      <w:pPr>
        <w:pStyle w:val="ListParagraph"/>
        <w:spacing w:after="0" w:line="480" w:lineRule="auto"/>
        <w:ind w:left="144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H0 = tidak ada autokorelasi (r = 0)</w:t>
      </w:r>
    </w:p>
    <w:p w:rsidR="004829E6" w:rsidRPr="009B1384" w:rsidRDefault="004829E6" w:rsidP="004829E6">
      <w:pPr>
        <w:pStyle w:val="ListParagraph"/>
        <w:spacing w:after="0" w:line="480" w:lineRule="auto"/>
        <w:ind w:left="144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HA =  ada autokorelasi (r ≠ 0)</w:t>
      </w:r>
    </w:p>
    <w:p w:rsidR="004829E6" w:rsidRPr="009B1384" w:rsidRDefault="004829E6" w:rsidP="004829E6">
      <w:pPr>
        <w:pStyle w:val="ListParagraph"/>
        <w:spacing w:after="0" w:line="480" w:lineRule="auto"/>
        <w:ind w:left="144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Pengambilan keputusan ada tidaknya autokorelasi :</w:t>
      </w:r>
    </w:p>
    <w:p w:rsidR="004829E6" w:rsidRPr="009B1384" w:rsidRDefault="004829E6" w:rsidP="004829E6">
      <w:pPr>
        <w:pStyle w:val="ListParagraph"/>
        <w:spacing w:after="0" w:line="480" w:lineRule="auto"/>
        <w:ind w:left="1440"/>
        <w:jc w:val="center"/>
        <w:rPr>
          <w:rFonts w:ascii="Times New Roman" w:hAnsi="Times New Roman" w:cs="Times New Roman"/>
          <w:b/>
          <w:color w:val="000000" w:themeColor="text1"/>
          <w:sz w:val="24"/>
          <w:szCs w:val="24"/>
        </w:rPr>
      </w:pPr>
      <w:r w:rsidRPr="009B1384">
        <w:rPr>
          <w:rFonts w:ascii="Times New Roman" w:hAnsi="Times New Roman" w:cs="Times New Roman"/>
          <w:b/>
          <w:color w:val="000000" w:themeColor="text1"/>
          <w:sz w:val="24"/>
          <w:szCs w:val="24"/>
        </w:rPr>
        <w:t>Tabel 3.6</w:t>
      </w:r>
    </w:p>
    <w:p w:rsidR="004829E6" w:rsidRPr="009B1384" w:rsidRDefault="004829E6" w:rsidP="004829E6">
      <w:pPr>
        <w:pStyle w:val="ListParagraph"/>
        <w:spacing w:after="0" w:line="480" w:lineRule="auto"/>
        <w:ind w:left="1440"/>
        <w:jc w:val="center"/>
        <w:rPr>
          <w:rFonts w:ascii="Times New Roman" w:hAnsi="Times New Roman" w:cs="Times New Roman"/>
          <w:b/>
          <w:i/>
          <w:color w:val="000000" w:themeColor="text1"/>
          <w:sz w:val="24"/>
          <w:szCs w:val="24"/>
        </w:rPr>
      </w:pPr>
      <w:r w:rsidRPr="009B1384">
        <w:rPr>
          <w:rFonts w:ascii="Times New Roman" w:hAnsi="Times New Roman" w:cs="Times New Roman"/>
          <w:b/>
          <w:color w:val="000000" w:themeColor="text1"/>
          <w:sz w:val="24"/>
          <w:szCs w:val="24"/>
        </w:rPr>
        <w:t xml:space="preserve">Kriteria Autokorelasi </w:t>
      </w:r>
      <w:r w:rsidRPr="009B1384">
        <w:rPr>
          <w:rFonts w:ascii="Times New Roman" w:hAnsi="Times New Roman" w:cs="Times New Roman"/>
          <w:b/>
          <w:i/>
          <w:color w:val="000000" w:themeColor="text1"/>
          <w:sz w:val="24"/>
          <w:szCs w:val="24"/>
        </w:rPr>
        <w:t>Durbin-Watson</w:t>
      </w:r>
    </w:p>
    <w:tbl>
      <w:tblPr>
        <w:tblStyle w:val="TableGrid"/>
        <w:tblW w:w="0" w:type="auto"/>
        <w:tblInd w:w="1440" w:type="dxa"/>
        <w:tblLook w:val="04A0" w:firstRow="1" w:lastRow="0" w:firstColumn="1" w:lastColumn="0" w:noHBand="0" w:noVBand="1"/>
      </w:tblPr>
      <w:tblGrid>
        <w:gridCol w:w="3375"/>
        <w:gridCol w:w="1794"/>
        <w:gridCol w:w="2407"/>
      </w:tblGrid>
      <w:tr w:rsidR="004829E6" w:rsidRPr="009B1384" w:rsidTr="00613F27">
        <w:tc>
          <w:tcPr>
            <w:tcW w:w="3375"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Hipotesis nol</w:t>
            </w:r>
          </w:p>
        </w:tc>
        <w:tc>
          <w:tcPr>
            <w:tcW w:w="179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Keputusan</w:t>
            </w:r>
          </w:p>
        </w:tc>
        <w:tc>
          <w:tcPr>
            <w:tcW w:w="2407"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w:t>
            </w:r>
          </w:p>
        </w:tc>
      </w:tr>
      <w:tr w:rsidR="004829E6" w:rsidRPr="009B1384" w:rsidTr="00613F27">
        <w:tc>
          <w:tcPr>
            <w:tcW w:w="3375" w:type="dxa"/>
          </w:tcPr>
          <w:p w:rsidR="004829E6" w:rsidRPr="009B1384" w:rsidRDefault="004829E6" w:rsidP="00613F27">
            <w:pPr>
              <w:pStyle w:val="ListParagraph"/>
              <w:spacing w:line="480" w:lineRule="auto"/>
              <w:ind w:left="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ada autokorelasi (+)</w:t>
            </w:r>
          </w:p>
        </w:tc>
        <w:tc>
          <w:tcPr>
            <w:tcW w:w="179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Tolak</w:t>
            </w:r>
          </w:p>
        </w:tc>
        <w:tc>
          <w:tcPr>
            <w:tcW w:w="2407"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0 &lt; d &lt; dl</w:t>
            </w:r>
          </w:p>
        </w:tc>
      </w:tr>
      <w:tr w:rsidR="004829E6" w:rsidRPr="009B1384" w:rsidTr="00613F27">
        <w:tc>
          <w:tcPr>
            <w:tcW w:w="3375" w:type="dxa"/>
          </w:tcPr>
          <w:p w:rsidR="004829E6" w:rsidRPr="009B1384" w:rsidRDefault="004829E6" w:rsidP="00613F27">
            <w:pPr>
              <w:pStyle w:val="ListParagraph"/>
              <w:spacing w:line="480" w:lineRule="auto"/>
              <w:ind w:left="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ada autokorelasi (+)</w:t>
            </w:r>
          </w:p>
        </w:tc>
        <w:tc>
          <w:tcPr>
            <w:tcW w:w="1794" w:type="dxa"/>
          </w:tcPr>
          <w:p w:rsidR="004829E6" w:rsidRPr="009B1384" w:rsidRDefault="004829E6" w:rsidP="00613F27">
            <w:pPr>
              <w:pStyle w:val="ListParagraph"/>
              <w:spacing w:line="480" w:lineRule="auto"/>
              <w:ind w:left="0"/>
              <w:jc w:val="center"/>
              <w:rPr>
                <w:rFonts w:ascii="Times New Roman" w:hAnsi="Times New Roman" w:cs="Times New Roman"/>
                <w:i/>
                <w:color w:val="000000" w:themeColor="text1"/>
                <w:sz w:val="24"/>
                <w:szCs w:val="24"/>
              </w:rPr>
            </w:pPr>
            <w:r w:rsidRPr="009B1384">
              <w:rPr>
                <w:rFonts w:ascii="Times New Roman" w:hAnsi="Times New Roman" w:cs="Times New Roman"/>
                <w:i/>
                <w:color w:val="000000" w:themeColor="text1"/>
                <w:sz w:val="24"/>
                <w:szCs w:val="24"/>
              </w:rPr>
              <w:t>No desicion</w:t>
            </w:r>
          </w:p>
        </w:tc>
        <w:tc>
          <w:tcPr>
            <w:tcW w:w="2407"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dl ≤ d ≤ du</w:t>
            </w:r>
          </w:p>
        </w:tc>
      </w:tr>
      <w:tr w:rsidR="004829E6" w:rsidRPr="009B1384" w:rsidTr="00613F27">
        <w:tc>
          <w:tcPr>
            <w:tcW w:w="3375" w:type="dxa"/>
          </w:tcPr>
          <w:p w:rsidR="004829E6" w:rsidRPr="009B1384" w:rsidRDefault="004829E6" w:rsidP="00613F27">
            <w:pPr>
              <w:pStyle w:val="ListParagraph"/>
              <w:spacing w:line="480" w:lineRule="auto"/>
              <w:ind w:left="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ada korelasi (-)</w:t>
            </w:r>
          </w:p>
        </w:tc>
        <w:tc>
          <w:tcPr>
            <w:tcW w:w="179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Tolak</w:t>
            </w:r>
          </w:p>
        </w:tc>
        <w:tc>
          <w:tcPr>
            <w:tcW w:w="2407"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4 – dl &lt; d &lt; 4</w:t>
            </w:r>
          </w:p>
        </w:tc>
      </w:tr>
      <w:tr w:rsidR="004829E6" w:rsidRPr="009B1384" w:rsidTr="00613F27">
        <w:tc>
          <w:tcPr>
            <w:tcW w:w="3375" w:type="dxa"/>
          </w:tcPr>
          <w:p w:rsidR="004829E6" w:rsidRPr="009B1384" w:rsidRDefault="004829E6" w:rsidP="00613F27">
            <w:pPr>
              <w:pStyle w:val="ListParagraph"/>
              <w:spacing w:line="480" w:lineRule="auto"/>
              <w:ind w:left="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ada korelasi (-)</w:t>
            </w:r>
          </w:p>
        </w:tc>
        <w:tc>
          <w:tcPr>
            <w:tcW w:w="1794" w:type="dxa"/>
          </w:tcPr>
          <w:p w:rsidR="004829E6" w:rsidRPr="009B1384" w:rsidRDefault="004829E6" w:rsidP="00613F27">
            <w:pPr>
              <w:pStyle w:val="ListParagraph"/>
              <w:spacing w:line="480" w:lineRule="auto"/>
              <w:ind w:left="0"/>
              <w:jc w:val="center"/>
              <w:rPr>
                <w:rFonts w:ascii="Times New Roman" w:hAnsi="Times New Roman" w:cs="Times New Roman"/>
                <w:i/>
                <w:color w:val="000000" w:themeColor="text1"/>
                <w:sz w:val="24"/>
                <w:szCs w:val="24"/>
              </w:rPr>
            </w:pPr>
            <w:r w:rsidRPr="009B1384">
              <w:rPr>
                <w:rFonts w:ascii="Times New Roman" w:hAnsi="Times New Roman" w:cs="Times New Roman"/>
                <w:i/>
                <w:color w:val="000000" w:themeColor="text1"/>
                <w:sz w:val="24"/>
                <w:szCs w:val="24"/>
              </w:rPr>
              <w:t>No Desicion</w:t>
            </w:r>
          </w:p>
        </w:tc>
        <w:tc>
          <w:tcPr>
            <w:tcW w:w="2407"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4 – du ≤ d ≤ 4 – dl</w:t>
            </w:r>
          </w:p>
        </w:tc>
      </w:tr>
      <w:tr w:rsidR="004829E6" w:rsidRPr="009B1384" w:rsidTr="00613F27">
        <w:tc>
          <w:tcPr>
            <w:tcW w:w="3375" w:type="dxa"/>
          </w:tcPr>
          <w:p w:rsidR="004829E6" w:rsidRPr="009B1384" w:rsidRDefault="004829E6" w:rsidP="00613F27">
            <w:pPr>
              <w:pStyle w:val="ListParagraph"/>
              <w:spacing w:line="480" w:lineRule="auto"/>
              <w:ind w:left="0"/>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ada korelasi (+) atau (-)</w:t>
            </w:r>
          </w:p>
        </w:tc>
        <w:tc>
          <w:tcPr>
            <w:tcW w:w="1794"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Tidak ditolak</w:t>
            </w:r>
          </w:p>
        </w:tc>
        <w:tc>
          <w:tcPr>
            <w:tcW w:w="2407" w:type="dxa"/>
          </w:tcPr>
          <w:p w:rsidR="004829E6" w:rsidRPr="009B1384" w:rsidRDefault="004829E6" w:rsidP="00613F27">
            <w:pPr>
              <w:pStyle w:val="ListParagraph"/>
              <w:spacing w:line="480" w:lineRule="auto"/>
              <w:ind w:left="0"/>
              <w:jc w:val="center"/>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du &lt; d &lt; 4 - du</w:t>
            </w:r>
          </w:p>
        </w:tc>
      </w:tr>
    </w:tbl>
    <w:p w:rsidR="004829E6" w:rsidRPr="009B1384" w:rsidRDefault="004829E6" w:rsidP="004829E6">
      <w:pPr>
        <w:pStyle w:val="ListParagraph"/>
        <w:spacing w:after="0" w:line="480" w:lineRule="auto"/>
        <w:ind w:left="144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p>
    <w:p w:rsidR="004829E6" w:rsidRPr="009B1384" w:rsidRDefault="004829E6" w:rsidP="004829E6">
      <w:pPr>
        <w:pStyle w:val="ListParagraph"/>
        <w:spacing w:after="0" w:line="480" w:lineRule="auto"/>
        <w:ind w:left="1440"/>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ab/>
        <w:t xml:space="preserve">Kesimpulan dari tabel diatas yaitu apabila nilai dl dan nilai du pada K tertentu, K = jumlah variabel bebas dan pada n tertentu, n = jumlah sampel yang digunakan. Kesimpulan ada atau tidaknya autokorelasi dilihat pada apabila nilai DW berada pada range nilai du hingga (4-du) maka dapat disimpulkan bahwa kita tidak bisa menolak H0 yang menyatakan bahwa tidak ada autokorelasi positif atau negatif atau dapat disimpulkan tidak terdapat autokorelasi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(2018:113-114)","plainTextFormattedCitation":"(Ghozali,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(2018:113-114)</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4829E6" w:rsidRPr="009B1384" w:rsidRDefault="004829E6" w:rsidP="004829E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Regresi Linier Berganda</w:t>
      </w:r>
    </w:p>
    <w:p w:rsidR="004829E6"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04B4">
        <w:rPr>
          <w:rFonts w:ascii="Times New Roman" w:hAnsi="Times New Roman" w:cs="Times New Roman"/>
          <w:color w:val="000000" w:themeColor="text1"/>
          <w:sz w:val="24"/>
          <w:szCs w:val="24"/>
        </w:rPr>
        <w:t>Analisis regresi linear berganda digunakan untuk meng</w:t>
      </w:r>
      <w:r>
        <w:rPr>
          <w:rFonts w:ascii="Times New Roman" w:hAnsi="Times New Roman" w:cs="Times New Roman"/>
          <w:color w:val="000000" w:themeColor="text1"/>
          <w:sz w:val="24"/>
          <w:szCs w:val="24"/>
        </w:rPr>
        <w:t>etahui pengaruh antara dua atau</w:t>
      </w:r>
      <w:r w:rsidRPr="00F804B4">
        <w:rPr>
          <w:rFonts w:ascii="Times New Roman" w:hAnsi="Times New Roman" w:cs="Times New Roman"/>
          <w:color w:val="000000" w:themeColor="text1"/>
          <w:sz w:val="24"/>
          <w:szCs w:val="24"/>
        </w:rPr>
        <w:t>lebih variabel independen dengan satu var</w:t>
      </w:r>
      <w:r>
        <w:rPr>
          <w:rFonts w:ascii="Times New Roman" w:hAnsi="Times New Roman" w:cs="Times New Roman"/>
          <w:color w:val="000000" w:themeColor="text1"/>
          <w:sz w:val="24"/>
          <w:szCs w:val="24"/>
        </w:rPr>
        <w:t xml:space="preserve">iabel dependen yang ditampilkan dalam bentuk </w:t>
      </w:r>
      <w:r w:rsidRPr="00F804B4">
        <w:rPr>
          <w:rFonts w:ascii="Times New Roman" w:hAnsi="Times New Roman" w:cs="Times New Roman"/>
          <w:color w:val="000000" w:themeColor="text1"/>
          <w:sz w:val="24"/>
          <w:szCs w:val="24"/>
        </w:rPr>
        <w:t>persamaan regresi, Priyatno (2016: 92).</w:t>
      </w:r>
      <w:r w:rsidRPr="009B1384">
        <w:rPr>
          <w:rFonts w:ascii="Times New Roman" w:hAnsi="Times New Roman" w:cs="Times New Roman"/>
          <w:color w:val="000000" w:themeColor="text1"/>
          <w:sz w:val="24"/>
          <w:szCs w:val="24"/>
        </w:rPr>
        <w:tab/>
      </w:r>
    </w:p>
    <w:p w:rsidR="004829E6"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804B4">
        <w:rPr>
          <w:rFonts w:ascii="Times New Roman" w:hAnsi="Times New Roman" w:cs="Times New Roman"/>
          <w:color w:val="000000" w:themeColor="text1"/>
          <w:sz w:val="24"/>
          <w:szCs w:val="24"/>
        </w:rPr>
        <w:t xml:space="preserve">Menurut Siregar (2013: 301) menjelaskan bahwa </w:t>
      </w:r>
      <w:r>
        <w:rPr>
          <w:rFonts w:ascii="Times New Roman" w:hAnsi="Times New Roman" w:cs="Times New Roman"/>
          <w:color w:val="000000" w:themeColor="text1"/>
          <w:sz w:val="24"/>
          <w:szCs w:val="24"/>
        </w:rPr>
        <w:t xml:space="preserve">alat yang dapat digunakan untuk </w:t>
      </w:r>
      <w:r w:rsidRPr="00F804B4">
        <w:rPr>
          <w:rFonts w:ascii="Times New Roman" w:hAnsi="Times New Roman" w:cs="Times New Roman"/>
          <w:color w:val="000000" w:themeColor="text1"/>
          <w:sz w:val="24"/>
          <w:szCs w:val="24"/>
        </w:rPr>
        <w:t>memprediksi permintaan di masa akan datang berdas</w:t>
      </w:r>
      <w:r>
        <w:rPr>
          <w:rFonts w:ascii="Times New Roman" w:hAnsi="Times New Roman" w:cs="Times New Roman"/>
          <w:color w:val="000000" w:themeColor="text1"/>
          <w:sz w:val="24"/>
          <w:szCs w:val="24"/>
        </w:rPr>
        <w:t>arkan data masa lalu atau untuk</w:t>
      </w:r>
      <w:r w:rsidRPr="00F804B4">
        <w:rPr>
          <w:rFonts w:ascii="Times New Roman" w:hAnsi="Times New Roman" w:cs="Times New Roman"/>
          <w:color w:val="000000" w:themeColor="text1"/>
          <w:sz w:val="24"/>
          <w:szCs w:val="24"/>
        </w:rPr>
        <w:t>mengetahui pengaruh satu atau lebih variabel be</w:t>
      </w:r>
      <w:r>
        <w:rPr>
          <w:rFonts w:ascii="Times New Roman" w:hAnsi="Times New Roman" w:cs="Times New Roman"/>
          <w:color w:val="000000" w:themeColor="text1"/>
          <w:sz w:val="24"/>
          <w:szCs w:val="24"/>
        </w:rPr>
        <w:t xml:space="preserve">bas (independent) terhadap satu variabel </w:t>
      </w:r>
      <w:r w:rsidRPr="00F804B4">
        <w:rPr>
          <w:rFonts w:ascii="Times New Roman" w:hAnsi="Times New Roman" w:cs="Times New Roman"/>
          <w:color w:val="000000" w:themeColor="text1"/>
          <w:sz w:val="24"/>
          <w:szCs w:val="24"/>
        </w:rPr>
        <w:t>tidak bebas (dependent).</w:t>
      </w:r>
    </w:p>
    <w:p w:rsidR="004829E6"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Persamaan regresi berganda dapat dirumuskan sebagai berikut :</w:t>
      </w:r>
    </w:p>
    <w:p w:rsidR="004829E6" w:rsidRDefault="004829E6" w:rsidP="004829E6">
      <w:pPr>
        <w:pStyle w:val="ListParagraph"/>
        <w:spacing w:after="0" w:line="480" w:lineRule="auto"/>
        <w:ind w:left="717"/>
        <w:jc w:val="center"/>
        <w:rPr>
          <w:rFonts w:ascii="Times New Roman" w:hAnsi="Times New Roman" w:cs="Times New Roman"/>
          <w:color w:val="000000" w:themeColor="text1"/>
          <w:sz w:val="24"/>
          <w:szCs w:val="24"/>
        </w:rPr>
      </w:pPr>
      <w:r w:rsidRPr="00F804B4">
        <w:rPr>
          <w:rFonts w:ascii="Times New Roman" w:hAnsi="Times New Roman" w:cs="Times New Roman"/>
          <w:color w:val="000000" w:themeColor="text1"/>
          <w:sz w:val="24"/>
          <w:szCs w:val="24"/>
        </w:rPr>
        <w:t xml:space="preserve">Y = α + β1X1 + β2X2 + β3X3 + </w:t>
      </w:r>
      <w:r w:rsidRPr="00F804B4">
        <w:rPr>
          <w:rFonts w:ascii="Cambria Math" w:hAnsi="Cambria Math" w:cs="Cambria Math"/>
          <w:color w:val="000000" w:themeColor="text1"/>
          <w:sz w:val="24"/>
          <w:szCs w:val="24"/>
        </w:rPr>
        <w:t>⋯</w:t>
      </w:r>
      <w:r w:rsidRPr="00F804B4">
        <w:rPr>
          <w:rFonts w:ascii="Times New Roman" w:hAnsi="Times New Roman" w:cs="Times New Roman"/>
          <w:color w:val="000000" w:themeColor="text1"/>
          <w:sz w:val="24"/>
          <w:szCs w:val="24"/>
        </w:rPr>
        <w:t xml:space="preserve"> + βnXn</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Keterangan :</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Y</w:t>
      </w:r>
      <w:r w:rsidRPr="009B138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 Kepatuhan Wajib Pajak</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X</w:t>
      </w:r>
      <w:r w:rsidRPr="009B1384">
        <w:rPr>
          <w:rFonts w:ascii="Times New Roman" w:hAnsi="Times New Roman" w:cs="Times New Roman"/>
          <w:color w:val="000000" w:themeColor="text1"/>
          <w:sz w:val="24"/>
          <w:szCs w:val="24"/>
          <w:vertAlign w:val="subscript"/>
        </w:rPr>
        <w:t>1</w:t>
      </w:r>
      <w:r w:rsidRPr="009B1384">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vertAlign w:val="subscript"/>
        </w:rPr>
        <w:tab/>
      </w:r>
      <w:r w:rsidRPr="009B1384">
        <w:rPr>
          <w:rFonts w:ascii="Times New Roman" w:hAnsi="Times New Roman" w:cs="Times New Roman"/>
          <w:color w:val="000000" w:themeColor="text1"/>
          <w:sz w:val="24"/>
          <w:szCs w:val="24"/>
        </w:rPr>
        <w:t>= Pengetahuan Pajak</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X</w:t>
      </w:r>
      <w:r w:rsidRPr="009B1384">
        <w:rPr>
          <w:rFonts w:ascii="Times New Roman" w:hAnsi="Times New Roman" w:cs="Times New Roman"/>
          <w:color w:val="000000" w:themeColor="text1"/>
          <w:sz w:val="24"/>
          <w:szCs w:val="24"/>
          <w:vertAlign w:val="subscript"/>
        </w:rPr>
        <w:t>2</w:t>
      </w:r>
      <w:r w:rsidRPr="009B138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B1384">
        <w:rPr>
          <w:rFonts w:ascii="Times New Roman" w:hAnsi="Times New Roman" w:cs="Times New Roman"/>
          <w:color w:val="000000" w:themeColor="text1"/>
          <w:sz w:val="24"/>
          <w:szCs w:val="24"/>
        </w:rPr>
        <w:t>= Fiskus Pajak</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X</w:t>
      </w:r>
      <w:r w:rsidRPr="009B1384">
        <w:rPr>
          <w:rFonts w:ascii="Times New Roman" w:hAnsi="Times New Roman" w:cs="Times New Roman"/>
          <w:color w:val="000000" w:themeColor="text1"/>
          <w:sz w:val="24"/>
          <w:szCs w:val="24"/>
          <w:vertAlign w:val="subscript"/>
        </w:rPr>
        <w:t>3</w:t>
      </w:r>
      <w:r w:rsidRPr="009B1384">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vertAlign w:val="subscript"/>
        </w:rPr>
        <w:tab/>
      </w:r>
      <w:r w:rsidRPr="009B1384">
        <w:rPr>
          <w:rFonts w:ascii="Times New Roman" w:hAnsi="Times New Roman" w:cs="Times New Roman"/>
          <w:color w:val="000000" w:themeColor="text1"/>
          <w:sz w:val="24"/>
          <w:szCs w:val="24"/>
        </w:rPr>
        <w:t>= Sanksi Pajak</w:t>
      </w:r>
    </w:p>
    <w:p w:rsidR="004829E6" w:rsidRPr="009B1384" w:rsidRDefault="004829E6" w:rsidP="004829E6">
      <w:pPr>
        <w:pStyle w:val="ListParagraph"/>
        <w:spacing w:after="0" w:line="480" w:lineRule="auto"/>
        <w:ind w:left="717"/>
        <w:jc w:val="both"/>
        <w:rPr>
          <w:rFonts w:ascii="Times New Roman" w:hAnsi="Times New Roman" w:cs="Times New Roman"/>
          <w:color w:val="000000" w:themeColor="text1"/>
          <w:sz w:val="24"/>
          <w:szCs w:val="24"/>
        </w:rPr>
      </w:pPr>
      <w:r w:rsidRPr="00F804B4">
        <w:rPr>
          <w:rFonts w:ascii="Times New Roman" w:hAnsi="Times New Roman" w:cs="Times New Roman"/>
          <w:color w:val="000000" w:themeColor="text1"/>
          <w:sz w:val="24"/>
          <w:szCs w:val="24"/>
        </w:rPr>
        <w:t>α dan β1, β2, β3</w:t>
      </w:r>
      <w:r>
        <w:rPr>
          <w:rFonts w:ascii="Times New Roman" w:hAnsi="Times New Roman" w:cs="Times New Roman"/>
          <w:color w:val="000000" w:themeColor="text1"/>
          <w:sz w:val="24"/>
          <w:szCs w:val="24"/>
        </w:rPr>
        <w:tab/>
        <w:t>= Konstanta</w:t>
      </w:r>
      <w:r>
        <w:rPr>
          <w:rFonts w:ascii="Times New Roman" w:hAnsi="Times New Roman" w:cs="Times New Roman"/>
          <w:color w:val="000000" w:themeColor="text1"/>
          <w:sz w:val="24"/>
          <w:szCs w:val="24"/>
        </w:rPr>
        <w:br w:type="page"/>
      </w:r>
    </w:p>
    <w:p w:rsidR="004829E6" w:rsidRPr="009B1384" w:rsidRDefault="004829E6" w:rsidP="004829E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Uji Hipotesis</w:t>
      </w:r>
    </w:p>
    <w:p w:rsidR="004829E6" w:rsidRPr="009B1384" w:rsidRDefault="004829E6" w:rsidP="004829E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Statistik t</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Menurut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(2018:98-99)","plainTextFormattedCitation":"(Ghozali,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(2018:98-99)</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Uji statistik t pada dasarnya menunjukkan seberapa jauh pengaruh satu variabel dependen secara individual dalam menerangkan variasi variabel dependen. Pengujian Dilakukan dengan menggunakan signifikansi level 0.05 (α = 5%).</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Ho1 : β1 =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Ha1 : β1 &gt;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Ho2 : β2 =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Ha2 : β2 &gt;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Ho3 : β3 =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Ha3 : β3 &gt;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Penerimaan atau penolakan hipotesis dilakukan dengan kriteria :</w:t>
      </w:r>
    </w:p>
    <w:p w:rsidR="004829E6" w:rsidRPr="009B1384" w:rsidRDefault="004829E6" w:rsidP="004829E6">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 nilai signifikansi &gt; 0.05 maka hipotesis ditolak (koefisien regresi tidak signifikan). Ini berarti bahwa secara parsial variabel independen tersebut tidak mempunyai pengaruh yang signifikan terhadap variabel dependen.</w:t>
      </w:r>
    </w:p>
    <w:p w:rsidR="004829E6" w:rsidRPr="009B1384" w:rsidRDefault="004829E6" w:rsidP="004829E6">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 nilai signifikansi ≤ 0.05 maka hipotesis diterima (koefisien regresi signifikan). Ini berarti secara parsial variabel independen tersebut mempunyai pengaruh yang signifikan terhadap variabel dependen.</w:t>
      </w:r>
    </w:p>
    <w:p w:rsidR="004829E6" w:rsidRPr="009B1384" w:rsidRDefault="004829E6" w:rsidP="004829E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Statistik F</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Tidak seperti uji t yang menguji signifikansi koefisien parsial regresi secara individu dengan uji hipotesis terpisah bahwa setiap koefisien regresi sama dengan nol.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(2018:98)","plainTextFormattedCitation":"(Ghozali,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(2018:98)</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 xml:space="preserve">Uji F menguji </w:t>
      </w:r>
      <w:r w:rsidRPr="009B1384">
        <w:rPr>
          <w:rFonts w:ascii="Times New Roman" w:hAnsi="Times New Roman" w:cs="Times New Roman"/>
          <w:i/>
          <w:color w:val="000000" w:themeColor="text1"/>
          <w:sz w:val="24"/>
          <w:szCs w:val="24"/>
        </w:rPr>
        <w:t>joint</w:t>
      </w:r>
      <w:r w:rsidRPr="009B1384">
        <w:rPr>
          <w:rFonts w:ascii="Times New Roman" w:hAnsi="Times New Roman" w:cs="Times New Roman"/>
          <w:color w:val="000000" w:themeColor="text1"/>
          <w:sz w:val="24"/>
          <w:szCs w:val="24"/>
        </w:rPr>
        <w:t xml:space="preserve"> hipotesis bahwa b1, b2 dan b3 secara bersama-sama dengan nol, </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berikut pengambilan keputusan :</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lastRenderedPageBreak/>
        <w:t>H</w:t>
      </w:r>
      <w:r w:rsidRPr="009B138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 b1 = b2 = ............ = bi</w:t>
      </w:r>
      <w:r w:rsidRPr="009B1384">
        <w:rPr>
          <w:rFonts w:ascii="Times New Roman" w:hAnsi="Times New Roman" w:cs="Times New Roman"/>
          <w:color w:val="000000" w:themeColor="text1"/>
          <w:sz w:val="24"/>
          <w:szCs w:val="24"/>
        </w:rPr>
        <w:t xml:space="preserve"> =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H</w:t>
      </w:r>
      <w:r w:rsidRPr="009B1384">
        <w:rPr>
          <w:rFonts w:ascii="Times New Roman" w:hAnsi="Times New Roman" w:cs="Times New Roman"/>
          <w:color w:val="000000" w:themeColor="text1"/>
          <w:sz w:val="24"/>
          <w:szCs w:val="24"/>
          <w:vertAlign w:val="subscript"/>
        </w:rPr>
        <w:t xml:space="preserve">a </w:t>
      </w:r>
      <w:r>
        <w:rPr>
          <w:rFonts w:ascii="Times New Roman" w:hAnsi="Times New Roman" w:cs="Times New Roman"/>
          <w:color w:val="000000" w:themeColor="text1"/>
          <w:sz w:val="24"/>
          <w:szCs w:val="24"/>
        </w:rPr>
        <w:t>: b1 ≠ b2 ≠ ............ ≠ bi</w:t>
      </w:r>
      <w:r w:rsidRPr="009B1384">
        <w:rPr>
          <w:rFonts w:ascii="Times New Roman" w:hAnsi="Times New Roman" w:cs="Times New Roman"/>
          <w:color w:val="000000" w:themeColor="text1"/>
          <w:sz w:val="24"/>
          <w:szCs w:val="24"/>
        </w:rPr>
        <w:t xml:space="preserve"> ≠ 0</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Penentuan Penerimaan dan penolakan hipotesis :</w:t>
      </w:r>
    </w:p>
    <w:p w:rsidR="004829E6" w:rsidRPr="009B1384" w:rsidRDefault="004829E6" w:rsidP="004829E6">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Apabila F hitung &gt; F tabel atau probabilitas &lt; taraf signifikansi 5% atau 0.05; artinya ada pengatuh antara semua variabel bebas secara bersama-sama terhadap pengungkapan laporan keuangan.</w:t>
      </w:r>
    </w:p>
    <w:p w:rsidR="004829E6" w:rsidRPr="009B1384" w:rsidRDefault="004829E6" w:rsidP="004829E6">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Apabila F hitung &lt; F tabel atau probabilitas &gt; taraf signifikansi 5% atau 0.05; artinya tidak ada pengaruh antara semua variabel bebas secara bersama-sama terhadap pengungkapan laporan keuangan.</w:t>
      </w:r>
    </w:p>
    <w:p w:rsidR="004829E6" w:rsidRPr="009B1384" w:rsidRDefault="004829E6" w:rsidP="004829E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Uji koefisien Determinasi (R</w:t>
      </w:r>
      <w:r w:rsidRPr="009B1384">
        <w:rPr>
          <w:rFonts w:ascii="Times New Roman" w:hAnsi="Times New Roman" w:cs="Times New Roman"/>
          <w:color w:val="000000" w:themeColor="text1"/>
          <w:sz w:val="24"/>
          <w:szCs w:val="24"/>
          <w:vertAlign w:val="superscript"/>
        </w:rPr>
        <w:t>2</w:t>
      </w:r>
      <w:r w:rsidRPr="009B1384">
        <w:rPr>
          <w:rFonts w:ascii="Times New Roman" w:hAnsi="Times New Roman" w:cs="Times New Roman"/>
          <w:color w:val="000000" w:themeColor="text1"/>
          <w:sz w:val="24"/>
          <w:szCs w:val="24"/>
        </w:rPr>
        <w:t>)</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 xml:space="preserve">Koefisien determinasi (R2) pada intinya untuk mengukur seberapa jauh kemampuan model dalam menerangkan variasi variabel dependen. Nilai koefisien determinasi adalah antara nol dan satu. Secara umum koefisien determinasi untuk data silang relatif rendah karena adanya variasi yang besar antara masing-masing pengamatan, sedangkan untuk data runtun waktu biasanya mempunyai nilai koefisien determinasi yang tinggi, </w:t>
      </w:r>
      <w:r w:rsidRPr="009B1384">
        <w:rPr>
          <w:rFonts w:ascii="Times New Roman" w:hAnsi="Times New Roman" w:cs="Times New Roman"/>
          <w:color w:val="000000" w:themeColor="text1"/>
          <w:sz w:val="24"/>
          <w:szCs w:val="24"/>
        </w:rPr>
        <w:fldChar w:fldCharType="begin" w:fldLock="1"/>
      </w:r>
      <w:r w:rsidRPr="009B138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9","id":"ITEM-1","issued":{"date-parts":[["2018"]]},"publisher":"Undip","publisher-place":"Semarang","title":"Aplikasi Analisis Multivariate dengan Program SPSS 25","type":"book"},"uris":["http://www.mendeley.com/documents/?uuid=426c4d21-2fe6-4847-91de-95c54a503789"]}],"mendeley":{"formattedCitation":"(Ghozali, 2018)","manualFormatting":"Ghozali (2018:97)","plainTextFormattedCitation":"(Ghozali, 2018)","previouslyFormattedCitation":"(Ghozali, 2018)"},"properties":{"noteIndex":0},"schema":"https://github.com/citation-style-language/schema/raw/master/csl-citation.json"}</w:instrText>
      </w:r>
      <w:r w:rsidRPr="009B1384">
        <w:rPr>
          <w:rFonts w:ascii="Times New Roman" w:hAnsi="Times New Roman" w:cs="Times New Roman"/>
          <w:color w:val="000000" w:themeColor="text1"/>
          <w:sz w:val="24"/>
          <w:szCs w:val="24"/>
        </w:rPr>
        <w:fldChar w:fldCharType="separate"/>
      </w:r>
      <w:r w:rsidRPr="009B1384">
        <w:rPr>
          <w:rFonts w:ascii="Times New Roman" w:hAnsi="Times New Roman" w:cs="Times New Roman"/>
          <w:noProof/>
          <w:color w:val="000000" w:themeColor="text1"/>
          <w:sz w:val="24"/>
          <w:szCs w:val="24"/>
        </w:rPr>
        <w:t>Ghozali (2018:97)</w:t>
      </w:r>
      <w:r w:rsidRPr="009B1384">
        <w:rPr>
          <w:rFonts w:ascii="Times New Roman" w:hAnsi="Times New Roman" w:cs="Times New Roman"/>
          <w:color w:val="000000" w:themeColor="text1"/>
          <w:sz w:val="24"/>
          <w:szCs w:val="24"/>
        </w:rPr>
        <w:fldChar w:fldCharType="end"/>
      </w:r>
      <w:r w:rsidRPr="009B1384">
        <w:rPr>
          <w:rFonts w:ascii="Times New Roman" w:hAnsi="Times New Roman" w:cs="Times New Roman"/>
          <w:color w:val="000000" w:themeColor="text1"/>
          <w:sz w:val="24"/>
          <w:szCs w:val="24"/>
        </w:rPr>
        <w:t>.</w:t>
      </w:r>
    </w:p>
    <w:p w:rsidR="004829E6" w:rsidRPr="009B1384" w:rsidRDefault="004829E6" w:rsidP="004829E6">
      <w:pPr>
        <w:pStyle w:val="ListParagraph"/>
        <w:spacing w:after="0" w:line="480" w:lineRule="auto"/>
        <w:ind w:left="1077"/>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ab/>
        <w:t>Dua sifat koefisien determinasi (R</w:t>
      </w:r>
      <w:r w:rsidRPr="009B1384">
        <w:rPr>
          <w:rFonts w:ascii="Times New Roman" w:hAnsi="Times New Roman" w:cs="Times New Roman"/>
          <w:color w:val="000000" w:themeColor="text1"/>
          <w:sz w:val="24"/>
          <w:szCs w:val="24"/>
          <w:vertAlign w:val="superscript"/>
        </w:rPr>
        <w:t>2</w:t>
      </w:r>
      <w:r w:rsidRPr="009B1384">
        <w:rPr>
          <w:rFonts w:ascii="Times New Roman" w:hAnsi="Times New Roman" w:cs="Times New Roman"/>
          <w:color w:val="000000" w:themeColor="text1"/>
          <w:sz w:val="24"/>
          <w:szCs w:val="24"/>
        </w:rPr>
        <w:t>) yaitu :</w:t>
      </w:r>
    </w:p>
    <w:p w:rsidR="004829E6" w:rsidRPr="009B1384" w:rsidRDefault="004829E6" w:rsidP="004829E6">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Nilai R² selalu positif, karena merupakan rasio dari jumlah kuadrat.</w:t>
      </w:r>
    </w:p>
    <w:p w:rsidR="004829E6" w:rsidRPr="009B1384" w:rsidRDefault="004829E6" w:rsidP="004829E6">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Batasnya adalah 0 ≤  R² ≤ 1, dimana :</w:t>
      </w:r>
    </w:p>
    <w:p w:rsidR="004829E6" w:rsidRPr="009B1384" w:rsidRDefault="004829E6" w:rsidP="004829E6">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9B1384">
        <w:rPr>
          <w:rFonts w:ascii="Times New Roman" w:hAnsi="Times New Roman" w:cs="Times New Roman"/>
          <w:color w:val="000000" w:themeColor="text1"/>
          <w:sz w:val="24"/>
          <w:szCs w:val="24"/>
        </w:rPr>
        <w:t>Jika R² = 0, berarti variabel independen tidak mampu menjelaskan variabel dependen, atau model regresi tidak tepat meramalkan Y.</w:t>
      </w:r>
    </w:p>
    <w:p w:rsidR="00F41532" w:rsidRPr="004829E6" w:rsidRDefault="004829E6" w:rsidP="004829E6">
      <w:pPr>
        <w:pStyle w:val="Title"/>
        <w:numPr>
          <w:ilvl w:val="0"/>
          <w:numId w:val="13"/>
        </w:numPr>
        <w:jc w:val="both"/>
        <w:rPr>
          <w:color w:val="000000" w:themeColor="text1"/>
          <w:szCs w:val="24"/>
          <w:lang w:val="id-ID"/>
        </w:rPr>
      </w:pPr>
      <w:r w:rsidRPr="009B1384">
        <w:rPr>
          <w:b w:val="0"/>
          <w:color w:val="000000" w:themeColor="text1"/>
          <w:szCs w:val="24"/>
        </w:rPr>
        <w:t>Jika R² = 1, berarti model regresi dapat meramalkan Y secara sempurna. Semakin nilai R mendekati 1, maka semakin besar kemampuan variabel independen untuk menjelaskan variabel dependen.</w:t>
      </w:r>
      <w:bookmarkStart w:id="0" w:name="_GoBack"/>
      <w:bookmarkEnd w:id="0"/>
    </w:p>
    <w:sectPr w:rsidR="00F41532" w:rsidRPr="00482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F87"/>
    <w:multiLevelType w:val="hybridMultilevel"/>
    <w:tmpl w:val="57D4B622"/>
    <w:lvl w:ilvl="0" w:tplc="7A94F1DE">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02F23B2E"/>
    <w:multiLevelType w:val="hybridMultilevel"/>
    <w:tmpl w:val="0AF84AC0"/>
    <w:lvl w:ilvl="0" w:tplc="FEF81D0C">
      <w:start w:val="1"/>
      <w:numFmt w:val="lowerLetter"/>
      <w:lvlText w:val="(%1)"/>
      <w:lvlJc w:val="left"/>
      <w:pPr>
        <w:ind w:left="1797" w:hanging="360"/>
      </w:pPr>
      <w:rPr>
        <w:rFonts w:hint="default"/>
        <w:b w:val="0"/>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 w15:restartNumberingAfterBreak="0">
    <w:nsid w:val="0C60022C"/>
    <w:multiLevelType w:val="hybridMultilevel"/>
    <w:tmpl w:val="DDF487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2F45AB"/>
    <w:multiLevelType w:val="hybridMultilevel"/>
    <w:tmpl w:val="C40807FA"/>
    <w:lvl w:ilvl="0" w:tplc="9620F79C">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15:restartNumberingAfterBreak="0">
    <w:nsid w:val="1CE94D78"/>
    <w:multiLevelType w:val="hybridMultilevel"/>
    <w:tmpl w:val="45C6185A"/>
    <w:lvl w:ilvl="0" w:tplc="C1465020">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5" w15:restartNumberingAfterBreak="0">
    <w:nsid w:val="2BA35161"/>
    <w:multiLevelType w:val="hybridMultilevel"/>
    <w:tmpl w:val="5FDE45A0"/>
    <w:lvl w:ilvl="0" w:tplc="81086CB8">
      <w:start w:val="1"/>
      <w:numFmt w:val="decimal"/>
      <w:lvlText w:val="%1."/>
      <w:lvlJc w:val="left"/>
      <w:pPr>
        <w:ind w:left="717" w:hanging="360"/>
      </w:pPr>
      <w:rPr>
        <w:rFonts w:hint="default"/>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 w15:restartNumberingAfterBreak="0">
    <w:nsid w:val="4958679A"/>
    <w:multiLevelType w:val="hybridMultilevel"/>
    <w:tmpl w:val="7E32E99E"/>
    <w:lvl w:ilvl="0" w:tplc="35EE6A18">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7" w15:restartNumberingAfterBreak="0">
    <w:nsid w:val="4A13033C"/>
    <w:multiLevelType w:val="hybridMultilevel"/>
    <w:tmpl w:val="E84EA38A"/>
    <w:lvl w:ilvl="0" w:tplc="FC2A63CC">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8" w15:restartNumberingAfterBreak="0">
    <w:nsid w:val="52FC46C5"/>
    <w:multiLevelType w:val="hybridMultilevel"/>
    <w:tmpl w:val="F3824EEC"/>
    <w:lvl w:ilvl="0" w:tplc="0058681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9" w15:restartNumberingAfterBreak="0">
    <w:nsid w:val="54B1428C"/>
    <w:multiLevelType w:val="hybridMultilevel"/>
    <w:tmpl w:val="D4C670F0"/>
    <w:lvl w:ilvl="0" w:tplc="2CFE8EF2">
      <w:start w:val="1"/>
      <w:numFmt w:val="lowerLetter"/>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 w15:restartNumberingAfterBreak="0">
    <w:nsid w:val="67FD23AE"/>
    <w:multiLevelType w:val="hybridMultilevel"/>
    <w:tmpl w:val="96F49F86"/>
    <w:lvl w:ilvl="0" w:tplc="5EB483AA">
      <w:start w:val="1"/>
      <w:numFmt w:val="decimal"/>
      <w:lvlText w:val="(%1)"/>
      <w:lvlJc w:val="left"/>
      <w:pPr>
        <w:ind w:left="1437" w:hanging="360"/>
      </w:pPr>
      <w:rPr>
        <w:rFonts w:ascii="Times New Roman" w:eastAsiaTheme="minorHAnsi" w:hAnsi="Times New Roman" w:cs="Times New Roman"/>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1" w15:restartNumberingAfterBreak="0">
    <w:nsid w:val="6A1F00AE"/>
    <w:multiLevelType w:val="hybridMultilevel"/>
    <w:tmpl w:val="9B36EAF2"/>
    <w:lvl w:ilvl="0" w:tplc="0278212E">
      <w:start w:val="1"/>
      <w:numFmt w:val="lowerLetter"/>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2" w15:restartNumberingAfterBreak="0">
    <w:nsid w:val="735147B3"/>
    <w:multiLevelType w:val="hybridMultilevel"/>
    <w:tmpl w:val="32CC205C"/>
    <w:lvl w:ilvl="0" w:tplc="D3D87E0C">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2"/>
  </w:num>
  <w:num w:numId="2">
    <w:abstractNumId w:val="12"/>
  </w:num>
  <w:num w:numId="3">
    <w:abstractNumId w:val="5"/>
  </w:num>
  <w:num w:numId="4">
    <w:abstractNumId w:val="11"/>
  </w:num>
  <w:num w:numId="5">
    <w:abstractNumId w:val="0"/>
  </w:num>
  <w:num w:numId="6">
    <w:abstractNumId w:val="6"/>
  </w:num>
  <w:num w:numId="7">
    <w:abstractNumId w:val="8"/>
  </w:num>
  <w:num w:numId="8">
    <w:abstractNumId w:val="3"/>
  </w:num>
  <w:num w:numId="9">
    <w:abstractNumId w:val="9"/>
  </w:num>
  <w:num w:numId="10">
    <w:abstractNumId w:val="7"/>
  </w:num>
  <w:num w:numId="11">
    <w:abstractNumId w:val="4"/>
  </w:num>
  <w:num w:numId="12">
    <w:abstractNumId w:val="1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D3"/>
    <w:rsid w:val="004829E6"/>
    <w:rsid w:val="00756DCA"/>
    <w:rsid w:val="00860CE2"/>
    <w:rsid w:val="009826D3"/>
    <w:rsid w:val="00BC2D85"/>
    <w:rsid w:val="00DD3250"/>
    <w:rsid w:val="00F415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9E13"/>
  <w15:chartTrackingRefBased/>
  <w15:docId w15:val="{753ED7F0-EA1C-4275-B76E-D0400B8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D3"/>
  </w:style>
  <w:style w:type="paragraph" w:styleId="Heading1">
    <w:name w:val="heading 1"/>
    <w:basedOn w:val="Normal"/>
    <w:next w:val="Normal"/>
    <w:link w:val="Heading1Char"/>
    <w:uiPriority w:val="9"/>
    <w:qFormat/>
    <w:rsid w:val="00982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D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826D3"/>
    <w:pPr>
      <w:ind w:left="720"/>
      <w:contextualSpacing/>
    </w:pPr>
  </w:style>
  <w:style w:type="character" w:styleId="Hyperlink">
    <w:name w:val="Hyperlink"/>
    <w:basedOn w:val="DefaultParagraphFont"/>
    <w:uiPriority w:val="99"/>
    <w:unhideWhenUsed/>
    <w:rsid w:val="009826D3"/>
    <w:rPr>
      <w:color w:val="0563C1" w:themeColor="hyperlink"/>
      <w:u w:val="single"/>
    </w:rPr>
  </w:style>
  <w:style w:type="character" w:customStyle="1" w:styleId="ilfuvd">
    <w:name w:val="ilfuvd"/>
    <w:basedOn w:val="DefaultParagraphFont"/>
    <w:rsid w:val="009826D3"/>
  </w:style>
  <w:style w:type="paragraph" w:styleId="NormalWeb">
    <w:name w:val="Normal (Web)"/>
    <w:basedOn w:val="Normal"/>
    <w:uiPriority w:val="99"/>
    <w:unhideWhenUsed/>
    <w:rsid w:val="00DD3250"/>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DD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D3250"/>
  </w:style>
  <w:style w:type="paragraph" w:customStyle="1" w:styleId="Default">
    <w:name w:val="Default"/>
    <w:rsid w:val="004829E6"/>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4829E6"/>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829E6"/>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6376</Words>
  <Characters>36345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dc:creator>
  <cp:keywords/>
  <dc:description/>
  <cp:lastModifiedBy>Rico</cp:lastModifiedBy>
  <cp:revision>2</cp:revision>
  <dcterms:created xsi:type="dcterms:W3CDTF">2019-09-29T22:07:00Z</dcterms:created>
  <dcterms:modified xsi:type="dcterms:W3CDTF">2019-09-29T22:07:00Z</dcterms:modified>
</cp:coreProperties>
</file>