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6439" w14:textId="77777777" w:rsidR="003E45A2" w:rsidRPr="00AF280E" w:rsidRDefault="003E45A2" w:rsidP="003E45A2">
      <w:pPr>
        <w:pStyle w:val="Heading1"/>
        <w:ind w:left="0"/>
        <w:rPr>
          <w:rFonts w:cs="Times New Roman"/>
          <w:szCs w:val="24"/>
          <w:lang w:val="en-ID"/>
        </w:rPr>
      </w:pPr>
      <w:bookmarkStart w:id="0" w:name="_Toc534755075"/>
      <w:r w:rsidRPr="00AF280E">
        <w:rPr>
          <w:rFonts w:cs="Times New Roman"/>
          <w:szCs w:val="24"/>
          <w:lang w:val="en-ID"/>
        </w:rPr>
        <w:t>BAB III</w:t>
      </w:r>
      <w:bookmarkEnd w:id="0"/>
    </w:p>
    <w:p w14:paraId="5C0495DA" w14:textId="77777777" w:rsidR="003E45A2" w:rsidRDefault="003E45A2" w:rsidP="003E45A2">
      <w:pPr>
        <w:pStyle w:val="Heading1"/>
        <w:ind w:left="0"/>
        <w:rPr>
          <w:rFonts w:cs="Times New Roman"/>
          <w:szCs w:val="24"/>
          <w:lang w:val="en-ID"/>
        </w:rPr>
      </w:pPr>
      <w:bookmarkStart w:id="1" w:name="_Toc534750144"/>
      <w:bookmarkStart w:id="2" w:name="_Toc534755076"/>
      <w:r w:rsidRPr="00AF280E">
        <w:rPr>
          <w:rFonts w:cs="Times New Roman"/>
          <w:szCs w:val="24"/>
          <w:lang w:val="en-ID"/>
        </w:rPr>
        <w:t>METODE PENELITIAN</w:t>
      </w:r>
      <w:bookmarkEnd w:id="1"/>
      <w:bookmarkEnd w:id="2"/>
    </w:p>
    <w:p w14:paraId="36F5C069" w14:textId="77777777" w:rsidR="003E45A2" w:rsidRDefault="003E45A2" w:rsidP="003E45A2">
      <w:pPr>
        <w:tabs>
          <w:tab w:val="left" w:pos="85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34B6C" w14:textId="77777777" w:rsidR="003E45A2" w:rsidRPr="00C1110B" w:rsidRDefault="003E45A2" w:rsidP="003E45A2">
      <w:pPr>
        <w:tabs>
          <w:tab w:val="left" w:pos="85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pra-kuesioner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D12875" w14:textId="77777777" w:rsidR="003E45A2" w:rsidRDefault="003E45A2" w:rsidP="003E45A2">
      <w:pPr>
        <w:pStyle w:val="Heading2"/>
        <w:numPr>
          <w:ilvl w:val="0"/>
          <w:numId w:val="3"/>
        </w:numPr>
        <w:ind w:left="426" w:hanging="284"/>
        <w:rPr>
          <w:rFonts w:cs="Times New Roman"/>
          <w:szCs w:val="24"/>
          <w:lang w:val="en-ID"/>
        </w:rPr>
      </w:pPr>
      <w:bookmarkStart w:id="3" w:name="_Toc534755077"/>
      <w:proofErr w:type="spellStart"/>
      <w:r w:rsidRPr="00AF280E">
        <w:rPr>
          <w:rFonts w:cs="Times New Roman"/>
          <w:szCs w:val="24"/>
          <w:lang w:val="en-ID"/>
        </w:rPr>
        <w:t>Obyek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3"/>
      <w:proofErr w:type="spellEnd"/>
    </w:p>
    <w:p w14:paraId="2109C927" w14:textId="77777777" w:rsidR="003E45A2" w:rsidRPr="000A672C" w:rsidRDefault="003E45A2" w:rsidP="003E45A2">
      <w:pPr>
        <w:ind w:left="426" w:firstLine="36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A672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di Mangga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Mall, Jakarta. Data- data yang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pembagian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diisi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Pribadi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bulan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Desember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2018.</w:t>
      </w:r>
    </w:p>
    <w:p w14:paraId="0F769CEF" w14:textId="77777777" w:rsidR="003E45A2" w:rsidRPr="000A672C" w:rsidRDefault="003E45A2" w:rsidP="003E45A2">
      <w:pPr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Kelebihan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pembagian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mengumpulkan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singkat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kurang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jelas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diklarifikasi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 w:rsidRPr="000A672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170).</w:t>
      </w:r>
    </w:p>
    <w:p w14:paraId="546F4667" w14:textId="77777777" w:rsidR="003E45A2" w:rsidRDefault="003E45A2" w:rsidP="003E45A2">
      <w:pPr>
        <w:pStyle w:val="Heading2"/>
        <w:numPr>
          <w:ilvl w:val="0"/>
          <w:numId w:val="3"/>
        </w:numPr>
        <w:ind w:left="426" w:hanging="284"/>
        <w:rPr>
          <w:rFonts w:cs="Times New Roman"/>
          <w:szCs w:val="24"/>
          <w:lang w:val="en-ID"/>
        </w:rPr>
      </w:pPr>
      <w:bookmarkStart w:id="4" w:name="_Toc534755078"/>
      <w:proofErr w:type="spellStart"/>
      <w:r w:rsidRPr="00AF280E">
        <w:rPr>
          <w:rFonts w:cs="Times New Roman"/>
          <w:szCs w:val="24"/>
          <w:lang w:val="en-ID"/>
        </w:rPr>
        <w:t>Disain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4"/>
      <w:proofErr w:type="spellEnd"/>
    </w:p>
    <w:p w14:paraId="4BECC57E" w14:textId="77777777" w:rsidR="003E45A2" w:rsidRPr="00EE2A07" w:rsidRDefault="003E45A2" w:rsidP="003E45A2">
      <w:pPr>
        <w:pStyle w:val="ListParagraph"/>
        <w:tabs>
          <w:tab w:val="left" w:pos="709"/>
          <w:tab w:val="left" w:pos="851"/>
        </w:tabs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(Cooper dan Schindler, 2017: 149),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14:paraId="55615813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78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</w:p>
    <w:p w14:paraId="127CC0EC" w14:textId="77777777" w:rsidR="003E45A2" w:rsidRDefault="003E45A2" w:rsidP="003E45A2">
      <w:pPr>
        <w:pStyle w:val="ListParagraph"/>
        <w:tabs>
          <w:tab w:val="left" w:pos="709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5701E66A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78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</w:t>
      </w:r>
    </w:p>
    <w:p w14:paraId="7EF151B0" w14:textId="77777777" w:rsidR="003E45A2" w:rsidRDefault="003E45A2" w:rsidP="003E45A2">
      <w:pPr>
        <w:pStyle w:val="ListParagraph"/>
        <w:tabs>
          <w:tab w:val="left" w:pos="709"/>
          <w:tab w:val="left" w:pos="851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AD7BD55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78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</w:p>
    <w:p w14:paraId="11872B0A" w14:textId="77777777" w:rsidR="003E45A2" w:rsidRDefault="003E45A2" w:rsidP="003E45A2">
      <w:pPr>
        <w:pStyle w:val="ListParagraph"/>
        <w:ind w:firstLine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pengendalian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dinamakan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AC37D1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ex post facto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98AEB37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64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</w:p>
    <w:p w14:paraId="316E4285" w14:textId="77777777" w:rsidR="003E45A2" w:rsidRPr="009533D0" w:rsidRDefault="003E45A2" w:rsidP="003E45A2">
      <w:pPr>
        <w:pStyle w:val="ListParagraph"/>
        <w:tabs>
          <w:tab w:val="left" w:pos="709"/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variabel-variabel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kausal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eksplanatori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DFAC23A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64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</w:p>
    <w:p w14:paraId="47FA2A13" w14:textId="77777777" w:rsidR="003E45A2" w:rsidRPr="00007E91" w:rsidRDefault="003E45A2" w:rsidP="003E45A2">
      <w:pPr>
        <w:pStyle w:val="ListParagraph"/>
        <w:tabs>
          <w:tab w:val="left" w:pos="709"/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9206B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cross-sectional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2018.</w:t>
      </w:r>
    </w:p>
    <w:p w14:paraId="632CF03E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64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pembahasan</w:t>
      </w:r>
      <w:proofErr w:type="spellEnd"/>
    </w:p>
    <w:p w14:paraId="4E097674" w14:textId="77777777" w:rsidR="003E45A2" w:rsidRDefault="003E45A2" w:rsidP="003E45A2">
      <w:pPr>
        <w:pStyle w:val="ListParagraph"/>
        <w:tabs>
          <w:tab w:val="left" w:pos="709"/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statistik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karakteristik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</w:t>
      </w:r>
    </w:p>
    <w:p w14:paraId="5C122A9D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64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</w:p>
    <w:p w14:paraId="3FF9A725" w14:textId="77777777" w:rsidR="003E45A2" w:rsidRDefault="003E45A2" w:rsidP="003E45A2">
      <w:pPr>
        <w:pStyle w:val="ListParagraph"/>
        <w:tabs>
          <w:tab w:val="left" w:pos="709"/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78E15AC" w14:textId="77777777" w:rsidR="003E45A2" w:rsidRDefault="003E45A2" w:rsidP="003E45A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160"/>
        <w:ind w:hanging="64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partisipan</w:t>
      </w:r>
      <w:proofErr w:type="spellEnd"/>
    </w:p>
    <w:p w14:paraId="50E26284" w14:textId="77777777" w:rsidR="003E45A2" w:rsidRPr="00EB7EA4" w:rsidRDefault="003E45A2" w:rsidP="003E45A2">
      <w:pPr>
        <w:pStyle w:val="ListParagraph"/>
        <w:tabs>
          <w:tab w:val="left" w:pos="709"/>
          <w:tab w:val="left" w:pos="851"/>
        </w:tabs>
        <w:ind w:left="851" w:firstLine="3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partisipan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mendatangi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</w:t>
      </w:r>
    </w:p>
    <w:p w14:paraId="17EA4589" w14:textId="77777777" w:rsidR="003E45A2" w:rsidRDefault="003E45A2" w:rsidP="003E45A2">
      <w:pPr>
        <w:pStyle w:val="Heading2"/>
        <w:numPr>
          <w:ilvl w:val="0"/>
          <w:numId w:val="3"/>
        </w:numPr>
        <w:tabs>
          <w:tab w:val="left" w:pos="142"/>
        </w:tabs>
        <w:ind w:left="426" w:hanging="284"/>
        <w:rPr>
          <w:rFonts w:cs="Times New Roman"/>
          <w:szCs w:val="24"/>
          <w:lang w:val="en-ID"/>
        </w:rPr>
      </w:pPr>
      <w:bookmarkStart w:id="5" w:name="_Toc534755079"/>
      <w:proofErr w:type="spellStart"/>
      <w:r w:rsidRPr="00AF280E">
        <w:rPr>
          <w:rFonts w:cs="Times New Roman"/>
          <w:szCs w:val="24"/>
          <w:lang w:val="en-ID"/>
        </w:rPr>
        <w:t>Variabel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5"/>
      <w:proofErr w:type="spellEnd"/>
    </w:p>
    <w:p w14:paraId="117A5B9C" w14:textId="77777777" w:rsidR="003E45A2" w:rsidRPr="00EB7EA4" w:rsidRDefault="003E45A2" w:rsidP="003E45A2">
      <w:pPr>
        <w:pStyle w:val="ListParagraph"/>
        <w:tabs>
          <w:tab w:val="left" w:pos="851"/>
        </w:tabs>
        <w:ind w:left="426" w:firstLine="29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E19240D" w14:textId="77777777" w:rsidR="003E45A2" w:rsidRDefault="003E45A2" w:rsidP="003E45A2">
      <w:pPr>
        <w:pStyle w:val="Heading3"/>
        <w:numPr>
          <w:ilvl w:val="0"/>
          <w:numId w:val="4"/>
        </w:numPr>
        <w:ind w:left="714" w:hanging="288"/>
        <w:rPr>
          <w:rFonts w:cs="Times New Roman"/>
          <w:szCs w:val="24"/>
          <w:lang w:val="en-ID"/>
        </w:rPr>
      </w:pPr>
      <w:bookmarkStart w:id="6" w:name="_Toc534755080"/>
      <w:proofErr w:type="spellStart"/>
      <w:r w:rsidRPr="00AF280E">
        <w:rPr>
          <w:rFonts w:cs="Times New Roman"/>
          <w:szCs w:val="24"/>
          <w:lang w:val="en-ID"/>
        </w:rPr>
        <w:t>Variabel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Dependen</w:t>
      </w:r>
      <w:proofErr w:type="spellEnd"/>
      <w:r>
        <w:rPr>
          <w:rFonts w:cs="Times New Roman"/>
          <w:szCs w:val="24"/>
          <w:lang w:val="en-ID"/>
        </w:rPr>
        <w:t xml:space="preserve"> (</w:t>
      </w:r>
      <w:proofErr w:type="spellStart"/>
      <w:r>
        <w:rPr>
          <w:rFonts w:cs="Times New Roman"/>
          <w:szCs w:val="24"/>
          <w:lang w:val="en-ID"/>
        </w:rPr>
        <w:t>Kepatuhan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proofErr w:type="spellEnd"/>
      <w:r>
        <w:rPr>
          <w:rFonts w:cs="Times New Roman"/>
          <w:szCs w:val="24"/>
          <w:lang w:val="en-ID"/>
        </w:rPr>
        <w:t>)</w:t>
      </w:r>
      <w:bookmarkEnd w:id="6"/>
    </w:p>
    <w:p w14:paraId="4588B8ED" w14:textId="77777777" w:rsidR="003E45A2" w:rsidRDefault="003E45A2" w:rsidP="003E45A2">
      <w:pPr>
        <w:tabs>
          <w:tab w:val="left" w:pos="851"/>
        </w:tabs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manjadi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utama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investigasi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bertujuan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memprediksikan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terikatnya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77).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C23BA0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292B2A66" w14:textId="77777777" w:rsidR="003E45A2" w:rsidRDefault="003E45A2" w:rsidP="003E45A2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8065DC6" w14:textId="77777777" w:rsidR="003E45A2" w:rsidRDefault="003E45A2" w:rsidP="003E45A2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27486327" w14:textId="77777777" w:rsidR="003E45A2" w:rsidRPr="009942A2" w:rsidRDefault="003E45A2" w:rsidP="003E45A2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9942A2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Tabel</w:t>
      </w:r>
      <w:proofErr w:type="spellEnd"/>
      <w:r w:rsidRPr="009942A2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3.1</w:t>
      </w:r>
      <w:r w:rsidRPr="009942A2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br/>
      </w:r>
      <w:proofErr w:type="spellStart"/>
      <w:r w:rsidRPr="009942A2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Kepatuhan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45"/>
        <w:gridCol w:w="1944"/>
        <w:gridCol w:w="2230"/>
        <w:gridCol w:w="2363"/>
      </w:tblGrid>
      <w:tr w:rsidR="003E45A2" w14:paraId="57537B4E" w14:textId="77777777" w:rsidTr="00CB19E2">
        <w:tc>
          <w:tcPr>
            <w:tcW w:w="1716" w:type="dxa"/>
          </w:tcPr>
          <w:p w14:paraId="1F108A24" w14:textId="77777777" w:rsidR="003E45A2" w:rsidRPr="00606533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Variabel</w:t>
            </w:r>
            <w:proofErr w:type="spellEnd"/>
          </w:p>
        </w:tc>
        <w:tc>
          <w:tcPr>
            <w:tcW w:w="2250" w:type="dxa"/>
          </w:tcPr>
          <w:p w14:paraId="589038AE" w14:textId="77777777" w:rsidR="003E45A2" w:rsidRPr="00CD362F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Dimensi</w:t>
            </w:r>
            <w:proofErr w:type="spellEnd"/>
          </w:p>
        </w:tc>
        <w:tc>
          <w:tcPr>
            <w:tcW w:w="2252" w:type="dxa"/>
          </w:tcPr>
          <w:p w14:paraId="2FDB4E7E" w14:textId="77777777" w:rsidR="003E45A2" w:rsidRPr="00CD362F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D362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2252" w:type="dxa"/>
          </w:tcPr>
          <w:p w14:paraId="0B5F051A" w14:textId="77777777" w:rsidR="003E45A2" w:rsidRPr="00CD362F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D362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Pernyataan</w:t>
            </w:r>
            <w:proofErr w:type="spellEnd"/>
          </w:p>
        </w:tc>
      </w:tr>
      <w:tr w:rsidR="003E45A2" w14:paraId="5058E518" w14:textId="77777777" w:rsidTr="00CB19E2">
        <w:tc>
          <w:tcPr>
            <w:tcW w:w="1716" w:type="dxa"/>
          </w:tcPr>
          <w:p w14:paraId="38AE3667" w14:textId="77777777" w:rsidR="003E45A2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Kepatuhan</w:t>
            </w:r>
            <w:proofErr w:type="spellEnd"/>
          </w:p>
          <w:p w14:paraId="0E69E9CF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Rahayu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2017: 192)</w:t>
            </w:r>
          </w:p>
        </w:tc>
        <w:tc>
          <w:tcPr>
            <w:tcW w:w="2250" w:type="dxa"/>
          </w:tcPr>
          <w:p w14:paraId="103B5C41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Kepatuhan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Formal</w:t>
            </w:r>
          </w:p>
        </w:tc>
        <w:tc>
          <w:tcPr>
            <w:tcW w:w="2252" w:type="dxa"/>
          </w:tcPr>
          <w:p w14:paraId="504EE9FA" w14:textId="77777777" w:rsidR="003E45A2" w:rsidRPr="000C5F74" w:rsidRDefault="003E45A2" w:rsidP="00CB19E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Mendaftarkan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diri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untuk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memperoleh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NPWP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maupun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NPPKP</w:t>
            </w:r>
          </w:p>
        </w:tc>
        <w:tc>
          <w:tcPr>
            <w:tcW w:w="2252" w:type="dxa"/>
          </w:tcPr>
          <w:p w14:paraId="7E72F6C8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1.Melaksanakan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mendaftarkan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24421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6801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KPP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6E">
              <w:rPr>
                <w:rFonts w:ascii="Times New Roman" w:hAnsi="Times New Roman" w:cs="Times New Roman"/>
                <w:i/>
                <w:sz w:val="24"/>
                <w:szCs w:val="24"/>
              </w:rPr>
              <w:t>e-registration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website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EA2D0" w14:textId="77777777" w:rsidR="003E45A2" w:rsidRPr="00E15141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33DB638A" w14:textId="77777777" w:rsidTr="00CB19E2">
        <w:tc>
          <w:tcPr>
            <w:tcW w:w="1716" w:type="dxa"/>
          </w:tcPr>
          <w:p w14:paraId="7D59BA42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0" w:type="dxa"/>
          </w:tcPr>
          <w:p w14:paraId="764B6F6F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2" w:type="dxa"/>
          </w:tcPr>
          <w:p w14:paraId="46FEE019" w14:textId="77777777" w:rsidR="003E45A2" w:rsidRPr="000C5F74" w:rsidRDefault="003E45A2" w:rsidP="00CB19E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Menyetorkan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terutang</w:t>
            </w:r>
            <w:proofErr w:type="spellEnd"/>
          </w:p>
        </w:tc>
        <w:tc>
          <w:tcPr>
            <w:tcW w:w="2252" w:type="dxa"/>
          </w:tcPr>
          <w:p w14:paraId="3AE7F2C7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(Masa)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bayar</w:t>
            </w:r>
            <w:proofErr w:type="spellEnd"/>
          </w:p>
          <w:p w14:paraId="6F599202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4F23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C7A8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5EFC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B30E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CDAD4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E072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penyetoran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  <w:p w14:paraId="4CA61855" w14:textId="77777777" w:rsidR="003E45A2" w:rsidRPr="00906CC3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4116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6.Melakukan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41">
              <w:rPr>
                <w:rFonts w:ascii="Times New Roman" w:hAnsi="Times New Roman" w:cs="Times New Roman"/>
                <w:i/>
                <w:sz w:val="24"/>
                <w:szCs w:val="24"/>
              </w:rPr>
              <w:t>e-billing</w:t>
            </w:r>
          </w:p>
          <w:p w14:paraId="73CDA90E" w14:textId="77777777" w:rsidR="003E45A2" w:rsidRPr="005E60DA" w:rsidRDefault="003E45A2" w:rsidP="00CB19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45A2" w14:paraId="74E22791" w14:textId="77777777" w:rsidTr="00CB19E2">
        <w:tc>
          <w:tcPr>
            <w:tcW w:w="1716" w:type="dxa"/>
          </w:tcPr>
          <w:p w14:paraId="02867CE1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0" w:type="dxa"/>
          </w:tcPr>
          <w:p w14:paraId="7C716BBF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2" w:type="dxa"/>
          </w:tcPr>
          <w:p w14:paraId="263F7E72" w14:textId="77777777" w:rsidR="003E45A2" w:rsidRPr="000C5F74" w:rsidRDefault="003E45A2" w:rsidP="00CB19E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Melaporkan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telah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dibayar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melakukan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perhitungan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</w:p>
        </w:tc>
        <w:tc>
          <w:tcPr>
            <w:tcW w:w="2252" w:type="dxa"/>
          </w:tcPr>
          <w:p w14:paraId="6CE28FC9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7.Wajib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SPT Masa dan SPT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</w:p>
          <w:p w14:paraId="4AB310F3" w14:textId="77777777" w:rsidR="003E45A2" w:rsidRPr="00126A2B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E08BA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  <w:p w14:paraId="13C1A83B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9F0D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SPT Masa dan SPT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  <w:p w14:paraId="7A65715D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ED1B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6E313" w14:textId="77777777" w:rsidR="003E45A2" w:rsidRPr="00976245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04D08EB2" w14:textId="77777777" w:rsidTr="00CB19E2">
        <w:tc>
          <w:tcPr>
            <w:tcW w:w="1716" w:type="dxa"/>
          </w:tcPr>
          <w:p w14:paraId="2314D373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0" w:type="dxa"/>
          </w:tcPr>
          <w:p w14:paraId="71009A4C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Kepatuhan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Material</w:t>
            </w:r>
          </w:p>
        </w:tc>
        <w:tc>
          <w:tcPr>
            <w:tcW w:w="2252" w:type="dxa"/>
          </w:tcPr>
          <w:p w14:paraId="3F2C464D" w14:textId="77777777" w:rsidR="003E45A2" w:rsidRPr="000C5F74" w:rsidRDefault="003E45A2" w:rsidP="00CB19E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Menghitu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</w:t>
            </w:r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terutang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sesuai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peraturan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perpajakannya</w:t>
            </w:r>
            <w:proofErr w:type="spellEnd"/>
          </w:p>
        </w:tc>
        <w:tc>
          <w:tcPr>
            <w:tcW w:w="2252" w:type="dxa"/>
          </w:tcPr>
          <w:p w14:paraId="2091D902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penghitungan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</w:p>
          <w:p w14:paraId="163EDDD2" w14:textId="77777777" w:rsidR="003E45A2" w:rsidRPr="00976245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06C039CF" w14:textId="77777777" w:rsidTr="00CB19E2">
        <w:tc>
          <w:tcPr>
            <w:tcW w:w="1716" w:type="dxa"/>
          </w:tcPr>
          <w:p w14:paraId="4FFEE821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0" w:type="dxa"/>
          </w:tcPr>
          <w:p w14:paraId="011C0CF0" w14:textId="77777777" w:rsidR="003E45A2" w:rsidRPr="000C5F74" w:rsidRDefault="003E45A2" w:rsidP="00CB19E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52" w:type="dxa"/>
          </w:tcPr>
          <w:p w14:paraId="2C290996" w14:textId="77777777" w:rsidR="003E45A2" w:rsidRPr="000C5F74" w:rsidRDefault="003E45A2" w:rsidP="00CB19E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Melakukan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Pemotongan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pemungutan</w:t>
            </w:r>
            <w:proofErr w:type="spellEnd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C5F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</w:p>
        </w:tc>
        <w:tc>
          <w:tcPr>
            <w:tcW w:w="2252" w:type="dxa"/>
          </w:tcPr>
          <w:p w14:paraId="3D619463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pemotongan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  <w:p w14:paraId="63867796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pemotongan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14:paraId="38A6A0F1" w14:textId="77777777" w:rsidR="003E45A2" w:rsidRPr="000B1744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90328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1C7B0BEC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0FE9" w14:textId="77777777" w:rsidR="003E45A2" w:rsidRPr="00713984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</w:tr>
    </w:tbl>
    <w:p w14:paraId="17767DB6" w14:textId="77777777" w:rsidR="003E45A2" w:rsidRPr="00EB7EA4" w:rsidRDefault="003E45A2" w:rsidP="003E45A2">
      <w:pPr>
        <w:ind w:left="0"/>
        <w:rPr>
          <w:lang w:val="en-ID"/>
        </w:rPr>
      </w:pPr>
    </w:p>
    <w:p w14:paraId="37C17BD8" w14:textId="77777777" w:rsidR="003E45A2" w:rsidRDefault="003E45A2" w:rsidP="003E45A2">
      <w:pPr>
        <w:pStyle w:val="Heading3"/>
        <w:numPr>
          <w:ilvl w:val="0"/>
          <w:numId w:val="4"/>
        </w:numPr>
        <w:ind w:left="714" w:hanging="288"/>
        <w:rPr>
          <w:rFonts w:cs="Times New Roman"/>
          <w:szCs w:val="24"/>
          <w:lang w:val="en-ID"/>
        </w:rPr>
      </w:pPr>
      <w:bookmarkStart w:id="7" w:name="_Toc534755081"/>
      <w:proofErr w:type="spellStart"/>
      <w:r w:rsidRPr="00AF280E">
        <w:rPr>
          <w:rFonts w:cs="Times New Roman"/>
          <w:szCs w:val="24"/>
          <w:lang w:val="en-ID"/>
        </w:rPr>
        <w:lastRenderedPageBreak/>
        <w:t>Variabel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Independen</w:t>
      </w:r>
      <w:bookmarkEnd w:id="7"/>
      <w:proofErr w:type="spellEnd"/>
    </w:p>
    <w:p w14:paraId="14B8E750" w14:textId="77777777" w:rsidR="003E45A2" w:rsidRDefault="003E45A2" w:rsidP="003E45A2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terikatnya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negatif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79).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dan</w:t>
      </w:r>
      <w:proofErr w:type="gram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001D91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48E9360" w14:textId="77777777" w:rsidR="003E45A2" w:rsidRPr="007709D9" w:rsidRDefault="003E45A2" w:rsidP="003E45A2">
      <w:pPr>
        <w:pStyle w:val="ListParagraph"/>
        <w:numPr>
          <w:ilvl w:val="0"/>
          <w:numId w:val="7"/>
        </w:numPr>
        <w:tabs>
          <w:tab w:val="left" w:pos="851"/>
        </w:tabs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Tingkat </w:t>
      </w:r>
      <w:proofErr w:type="spellStart"/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Pengetahuan</w:t>
      </w:r>
      <w:proofErr w:type="spellEnd"/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Administrasi</w:t>
      </w:r>
      <w:proofErr w:type="spellEnd"/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7709D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Pajak</w:t>
      </w:r>
      <w:proofErr w:type="spellEnd"/>
    </w:p>
    <w:p w14:paraId="3CB87CE7" w14:textId="77777777" w:rsidR="003E45A2" w:rsidRPr="008615AE" w:rsidRDefault="003E45A2" w:rsidP="003E45A2">
      <w:pPr>
        <w:pStyle w:val="ListParagraph"/>
        <w:tabs>
          <w:tab w:val="left" w:pos="851"/>
        </w:tabs>
        <w:ind w:left="113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pengukuran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UMKM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menerapkan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prinsip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self assessment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8615AE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0C9C7826" w14:textId="77777777" w:rsidR="003E45A2" w:rsidRPr="006B6D13" w:rsidRDefault="003E45A2" w:rsidP="003E45A2">
      <w:pPr>
        <w:tabs>
          <w:tab w:val="left" w:pos="851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9B9EF31" w14:textId="77777777" w:rsidR="003E45A2" w:rsidRDefault="003E45A2" w:rsidP="003E45A2">
      <w:pPr>
        <w:pStyle w:val="ListParagraph"/>
        <w:tabs>
          <w:tab w:val="left" w:pos="993"/>
          <w:tab w:val="left" w:pos="1418"/>
        </w:tabs>
        <w:ind w:left="1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675C60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Tabel</w:t>
      </w:r>
      <w:proofErr w:type="spellEnd"/>
      <w:r w:rsidRPr="00675C60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3.2</w:t>
      </w:r>
    </w:p>
    <w:p w14:paraId="1D1A1D25" w14:textId="77777777" w:rsidR="003E45A2" w:rsidRPr="00844603" w:rsidRDefault="003E45A2" w:rsidP="003E45A2">
      <w:pPr>
        <w:pStyle w:val="ListParagraph"/>
        <w:tabs>
          <w:tab w:val="left" w:pos="993"/>
          <w:tab w:val="left" w:pos="1418"/>
        </w:tabs>
        <w:ind w:left="1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Pengetahuan</w:t>
      </w:r>
      <w:proofErr w:type="spellEnd"/>
      <w:r w:rsidRPr="004A30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A30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Administrasi</w:t>
      </w:r>
      <w:proofErr w:type="spellEnd"/>
      <w:r w:rsidRPr="004A30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A30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ajak</w:t>
      </w:r>
      <w:proofErr w:type="spellEnd"/>
    </w:p>
    <w:tbl>
      <w:tblPr>
        <w:tblStyle w:val="TableGrid"/>
        <w:tblpPr w:leftFromText="180" w:rightFromText="180" w:vertAnchor="text" w:horzAnchor="page" w:tblpX="2317" w:tblpY="110"/>
        <w:tblW w:w="0" w:type="auto"/>
        <w:tblLook w:val="04A0" w:firstRow="1" w:lastRow="0" w:firstColumn="1" w:lastColumn="0" w:noHBand="0" w:noVBand="1"/>
      </w:tblPr>
      <w:tblGrid>
        <w:gridCol w:w="1771"/>
        <w:gridCol w:w="1851"/>
        <w:gridCol w:w="2697"/>
        <w:gridCol w:w="2697"/>
      </w:tblGrid>
      <w:tr w:rsidR="003E45A2" w14:paraId="2FF50730" w14:textId="77777777" w:rsidTr="00CB19E2">
        <w:tc>
          <w:tcPr>
            <w:tcW w:w="1915" w:type="dxa"/>
          </w:tcPr>
          <w:p w14:paraId="0DDCCEF7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Variabel</w:t>
            </w:r>
            <w:proofErr w:type="spellEnd"/>
          </w:p>
        </w:tc>
        <w:tc>
          <w:tcPr>
            <w:tcW w:w="2123" w:type="dxa"/>
          </w:tcPr>
          <w:p w14:paraId="6AFC87E2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Dimensi</w:t>
            </w:r>
            <w:proofErr w:type="spellEnd"/>
          </w:p>
        </w:tc>
        <w:tc>
          <w:tcPr>
            <w:tcW w:w="2407" w:type="dxa"/>
          </w:tcPr>
          <w:p w14:paraId="74F5E51B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2355" w:type="dxa"/>
          </w:tcPr>
          <w:p w14:paraId="18632E54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Pertanyaan</w:t>
            </w:r>
            <w:proofErr w:type="spellEnd"/>
          </w:p>
        </w:tc>
      </w:tr>
      <w:tr w:rsidR="003E45A2" w14:paraId="15D1DDCB" w14:textId="77777777" w:rsidTr="00CB19E2">
        <w:trPr>
          <w:trHeight w:val="1284"/>
        </w:trPr>
        <w:tc>
          <w:tcPr>
            <w:tcW w:w="1915" w:type="dxa"/>
          </w:tcPr>
          <w:p w14:paraId="66217887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Tingkat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Administrasi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  <w:p w14:paraId="2D19C6CF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Waluyo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2017)</w:t>
            </w:r>
          </w:p>
        </w:tc>
        <w:tc>
          <w:tcPr>
            <w:tcW w:w="2123" w:type="dxa"/>
          </w:tcPr>
          <w:p w14:paraId="50ECBF07" w14:textId="77777777" w:rsidR="003E45A2" w:rsidRPr="007E12BC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Kewajiban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UMKM</w:t>
            </w:r>
          </w:p>
        </w:tc>
        <w:tc>
          <w:tcPr>
            <w:tcW w:w="2407" w:type="dxa"/>
          </w:tcPr>
          <w:p w14:paraId="2569427E" w14:textId="77777777" w:rsidR="003E45A2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B765F8">
              <w:rPr>
                <w:rFonts w:ascii="Times New Roman" w:hAnsi="Times New Roman" w:cs="Times New Roman"/>
                <w:sz w:val="24"/>
                <w:szCs w:val="24"/>
              </w:rPr>
              <w:t>Mendaftarkan</w:t>
            </w:r>
            <w:proofErr w:type="spellEnd"/>
            <w:r w:rsidRPr="00B7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F8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B7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</w:p>
        </w:tc>
        <w:tc>
          <w:tcPr>
            <w:tcW w:w="2355" w:type="dxa"/>
          </w:tcPr>
          <w:p w14:paraId="5228922C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568B">
              <w:rPr>
                <w:rFonts w:ascii="Times New Roman" w:hAnsi="Times New Roman" w:cs="Times New Roman"/>
                <w:sz w:val="24"/>
                <w:szCs w:val="24"/>
              </w:rPr>
              <w:t xml:space="preserve">Apa yang </w:t>
            </w:r>
            <w:proofErr w:type="spellStart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68B">
              <w:rPr>
                <w:rFonts w:ascii="Times New Roman" w:hAnsi="Times New Roman" w:cs="Times New Roman"/>
                <w:i/>
                <w:sz w:val="24"/>
                <w:szCs w:val="24"/>
              </w:rPr>
              <w:t>self assessment</w:t>
            </w:r>
            <w:proofErr w:type="spellEnd"/>
            <w:r w:rsidRPr="00E956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97C76E0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67DC" w14:textId="77777777" w:rsidR="003E45A2" w:rsidRPr="002B27AF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Dimana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mendaftarkan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memperoleh</w:t>
            </w:r>
            <w:proofErr w:type="spellEnd"/>
            <w:r w:rsidRPr="002B27AF">
              <w:rPr>
                <w:rFonts w:ascii="Times New Roman" w:hAnsi="Times New Roman" w:cs="Times New Roman"/>
                <w:sz w:val="24"/>
                <w:szCs w:val="24"/>
              </w:rPr>
              <w:t xml:space="preserve"> NPWP?</w:t>
            </w:r>
          </w:p>
          <w:p w14:paraId="33423FC2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D158" w14:textId="77777777" w:rsidR="003E45A2" w:rsidRPr="002C281F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pengenal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2C2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B2FC49B" w14:textId="77777777" w:rsidR="003E45A2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4B85" w14:textId="77777777" w:rsidR="003E45A2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UMKM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7709D9">
              <w:rPr>
                <w:rFonts w:ascii="Times New Roman" w:hAnsi="Times New Roman" w:cs="Times New Roman"/>
                <w:sz w:val="24"/>
                <w:szCs w:val="24"/>
              </w:rPr>
              <w:t xml:space="preserve"> NPWP?</w:t>
            </w:r>
          </w:p>
          <w:p w14:paraId="6ADC05A8" w14:textId="77777777" w:rsidR="003E45A2" w:rsidRPr="00B765F8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759592BC" w14:textId="77777777" w:rsidTr="00CB19E2">
        <w:trPr>
          <w:trHeight w:val="596"/>
        </w:trPr>
        <w:tc>
          <w:tcPr>
            <w:tcW w:w="1915" w:type="dxa"/>
          </w:tcPr>
          <w:p w14:paraId="2F366D9E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23" w:type="dxa"/>
          </w:tcPr>
          <w:p w14:paraId="56181B11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07" w:type="dxa"/>
          </w:tcPr>
          <w:p w14:paraId="75D33EC1" w14:textId="77777777" w:rsidR="003E45A2" w:rsidRPr="005C2A42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42">
              <w:rPr>
                <w:rFonts w:ascii="Times New Roman" w:hAnsi="Times New Roman" w:cs="Times New Roman"/>
                <w:sz w:val="24"/>
                <w:szCs w:val="24"/>
              </w:rPr>
              <w:t>Menghitu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A42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C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A42">
              <w:rPr>
                <w:rFonts w:ascii="Times New Roman" w:hAnsi="Times New Roman" w:cs="Times New Roman"/>
                <w:sz w:val="24"/>
                <w:szCs w:val="24"/>
              </w:rPr>
              <w:t>terutang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  <w:p w14:paraId="441B5B50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355" w:type="dxa"/>
          </w:tcPr>
          <w:p w14:paraId="688AE6CC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final UMKM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pemerintah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09499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C51F0A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90EF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F38B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A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menghitung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pajak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terutang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perhitungan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042409B8" w14:textId="77777777" w:rsidR="003E45A2" w:rsidRPr="00AB3E67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45A2" w14:paraId="2972B649" w14:textId="77777777" w:rsidTr="00CB19E2">
        <w:trPr>
          <w:trHeight w:val="3676"/>
        </w:trPr>
        <w:tc>
          <w:tcPr>
            <w:tcW w:w="1915" w:type="dxa"/>
          </w:tcPr>
          <w:p w14:paraId="062B2DA9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23" w:type="dxa"/>
          </w:tcPr>
          <w:p w14:paraId="41836D82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407" w:type="dxa"/>
          </w:tcPr>
          <w:p w14:paraId="6A0CE825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pembayaran</w:t>
            </w:r>
            <w:proofErr w:type="spellEnd"/>
          </w:p>
        </w:tc>
        <w:tc>
          <w:tcPr>
            <w:tcW w:w="2355" w:type="dxa"/>
          </w:tcPr>
          <w:p w14:paraId="0C32BE11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  <w:r w:rsidRPr="0005097F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UMKM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 w:rsidRPr="0005097F">
              <w:rPr>
                <w:rFonts w:ascii="Times New Roman" w:hAnsi="Times New Roman" w:cs="Times New Roman"/>
                <w:sz w:val="24"/>
                <w:szCs w:val="24"/>
              </w:rPr>
              <w:t xml:space="preserve"> oleh UMKM?</w:t>
            </w:r>
          </w:p>
          <w:p w14:paraId="11B257DD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69EB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Pajak yang </w:t>
            </w:r>
            <w:proofErr w:type="spellStart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terutang</w:t>
            </w:r>
            <w:proofErr w:type="spellEnd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dihitung</w:t>
            </w:r>
            <w:proofErr w:type="spellEnd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dibayar</w:t>
            </w:r>
            <w:proofErr w:type="spellEnd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FF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3FA90B6D" w14:textId="77777777" w:rsidR="003E45A2" w:rsidRPr="00F539FF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283123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Kemanakah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pajak,dan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47F1E2B5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25930F2D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</w:t>
            </w:r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A39">
              <w:rPr>
                <w:rFonts w:ascii="Times New Roman" w:hAnsi="Times New Roman" w:cs="Times New Roman"/>
                <w:i/>
                <w:sz w:val="24"/>
                <w:szCs w:val="24"/>
              </w:rPr>
              <w:t>billing</w:t>
            </w:r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456A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5B9E786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7F3BFAC" w14:textId="77777777" w:rsidR="003E45A2" w:rsidRPr="00456A39" w:rsidRDefault="003E45A2" w:rsidP="00CB19E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D0CE19A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237D305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FC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</w:t>
            </w:r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C30D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2A74D3E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290D" w14:textId="77777777" w:rsidR="003E45A2" w:rsidRPr="00AB3E67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dikenakan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C300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30C7CAD7" w14:textId="77777777" w:rsidR="003E45A2" w:rsidRDefault="003E45A2" w:rsidP="003E45A2">
      <w:r>
        <w:lastRenderedPageBreak/>
        <w:br w:type="page"/>
      </w:r>
    </w:p>
    <w:tbl>
      <w:tblPr>
        <w:tblStyle w:val="TableGrid"/>
        <w:tblpPr w:leftFromText="180" w:rightFromText="180" w:vertAnchor="text" w:horzAnchor="page" w:tblpX="2101" w:tblpY="110"/>
        <w:tblW w:w="0" w:type="auto"/>
        <w:tblLook w:val="04A0" w:firstRow="1" w:lastRow="0" w:firstColumn="1" w:lastColumn="0" w:noHBand="0" w:noVBand="1"/>
      </w:tblPr>
      <w:tblGrid>
        <w:gridCol w:w="1457"/>
        <w:gridCol w:w="1226"/>
        <w:gridCol w:w="3383"/>
        <w:gridCol w:w="2950"/>
      </w:tblGrid>
      <w:tr w:rsidR="003E45A2" w14:paraId="33770B73" w14:textId="77777777" w:rsidTr="00CB19E2">
        <w:tc>
          <w:tcPr>
            <w:tcW w:w="1505" w:type="dxa"/>
          </w:tcPr>
          <w:p w14:paraId="7BBD560B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65" w:type="dxa"/>
          </w:tcPr>
          <w:p w14:paraId="299AF030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3461" w:type="dxa"/>
          </w:tcPr>
          <w:p w14:paraId="37FD3595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SPT</w:t>
            </w:r>
          </w:p>
        </w:tc>
        <w:tc>
          <w:tcPr>
            <w:tcW w:w="2785" w:type="dxa"/>
          </w:tcPr>
          <w:p w14:paraId="07FD6E4C" w14:textId="77777777" w:rsidR="003E45A2" w:rsidRPr="00CA3925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Jenis-jenis SPT yang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dilaporkan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07D12EF" w14:textId="77777777" w:rsidR="003E45A2" w:rsidRDefault="003E45A2" w:rsidP="00CB1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94C0C93" w14:textId="77777777" w:rsidR="003E45A2" w:rsidRPr="00784E6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</w:t>
            </w:r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SPT Masa final UMKM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784E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58B549E" w14:textId="77777777" w:rsidR="003E45A2" w:rsidRDefault="003E45A2" w:rsidP="00CB1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7D3A1CEB" w14:textId="77777777" w:rsidR="003E45A2" w:rsidRPr="00824C54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</w:t>
            </w:r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gram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Masa 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  <w:proofErr w:type="spellEnd"/>
            <w:proofErr w:type="gram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824C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745663" w14:textId="77777777" w:rsidR="003E45A2" w:rsidRDefault="003E45A2" w:rsidP="00CB1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3F22E6E9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A1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</w:t>
            </w:r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dipenuhi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877A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015568" w14:textId="77777777" w:rsidR="003E45A2" w:rsidRDefault="003E45A2" w:rsidP="00CB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4BAE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usahawan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613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501FDF8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EFEF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SPT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D845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2997053" w14:textId="77777777" w:rsidR="003E45A2" w:rsidRPr="002D68A8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2147C056" w14:textId="77777777" w:rsidTr="00CB19E2">
        <w:tc>
          <w:tcPr>
            <w:tcW w:w="1505" w:type="dxa"/>
          </w:tcPr>
          <w:p w14:paraId="78FF18CF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65" w:type="dxa"/>
          </w:tcPr>
          <w:p w14:paraId="6D67BBD3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3461" w:type="dxa"/>
          </w:tcPr>
          <w:p w14:paraId="3F9D8CF5" w14:textId="77777777" w:rsidR="003E45A2" w:rsidRDefault="003E45A2" w:rsidP="00CB19E2">
            <w:pPr>
              <w:pStyle w:val="ListParagraph"/>
              <w:tabs>
                <w:tab w:val="left" w:pos="993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pencatatan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pendapatan</w:t>
            </w:r>
            <w:proofErr w:type="spellEnd"/>
          </w:p>
        </w:tc>
        <w:tc>
          <w:tcPr>
            <w:tcW w:w="2785" w:type="dxa"/>
          </w:tcPr>
          <w:p w14:paraId="1A355DDC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A8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</w:t>
            </w:r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UMKM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yang minimal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D68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C5E8602" w14:textId="77777777" w:rsidR="003E45A2" w:rsidRPr="00C8791B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syarat</w:t>
            </w:r>
            <w:proofErr w:type="spellEnd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9DF">
              <w:rPr>
                <w:rFonts w:ascii="Times New Roman" w:hAnsi="Times New Roman" w:cs="Times New Roman"/>
                <w:sz w:val="24"/>
                <w:szCs w:val="24"/>
              </w:rPr>
              <w:t>diantaranya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58AA7344" w14:textId="77777777" w:rsidR="003E45A2" w:rsidRDefault="003E45A2" w:rsidP="003E45A2">
      <w:pPr>
        <w:tabs>
          <w:tab w:val="left" w:pos="993"/>
          <w:tab w:val="left" w:pos="1418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</w:p>
    <w:p w14:paraId="1E14D13F" w14:textId="77777777" w:rsidR="003E45A2" w:rsidRPr="00C8791B" w:rsidRDefault="003E45A2" w:rsidP="003E45A2">
      <w:pPr>
        <w:pStyle w:val="ListParagraph"/>
        <w:numPr>
          <w:ilvl w:val="0"/>
          <w:numId w:val="7"/>
        </w:numPr>
        <w:tabs>
          <w:tab w:val="left" w:pos="993"/>
          <w:tab w:val="left" w:pos="1418"/>
        </w:tabs>
        <w:spacing w:after="160"/>
        <w:ind w:left="1134" w:hanging="283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2C7A9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Sikap</w:t>
      </w:r>
      <w:proofErr w:type="spellEnd"/>
      <w:r w:rsidRPr="002C7A9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2C7A9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Religiusitas</w:t>
      </w:r>
      <w:proofErr w:type="spellEnd"/>
    </w:p>
    <w:p w14:paraId="1FAC13B0" w14:textId="77777777" w:rsidR="003E45A2" w:rsidRPr="00A760DD" w:rsidRDefault="003E45A2" w:rsidP="003E45A2">
      <w:pPr>
        <w:pStyle w:val="ListParagraph"/>
        <w:tabs>
          <w:tab w:val="left" w:pos="1418"/>
        </w:tabs>
        <w:ind w:left="113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Capanna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, et al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"Ermawati", "given" : "Nanik", "non-dropping-particle" : "", "parse-names" : false, "suffix" : "" } ], "id" : "ITEM-1", "issue" : "2017", "issued" : { "date-parts" : [ [ "2018" ] ] }, "page" : "106-122", "title" : "PENGARUH RELIGIUSITAS, KESADARAN WAJIB PAJAK DAN PENGETAHUAN PERPAJAKAN TERHADAP KEPATUHAN WAJIB PAJAK Nanik Ermawati Jurusan Akuntansi Universitas Muria Kudus", "type" : "article-journal" }, "uris" : [ "http://www.mendeley.com/documents/?uuid=11f1f192-899b-48e4-9c0d-6cfbb9da0b0c" ] } ], "mendeley" : { "formattedCitation" : "(Ermawati, 2018)", "plainTextFormattedCitation" : "(Ermawati, 2018)", "previouslyFormattedCitation" : "(Ermawati, 2018)"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C55399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(Ermawati, 2018)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</w:t>
      </w:r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indakan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mempercayai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agama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masing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-</w:t>
      </w:r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masing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61DE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tata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kepercayaan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dianutnya</w:t>
      </w:r>
      <w:proofErr w:type="spellEnd"/>
      <w:r w:rsidRPr="00032CB8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yang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dekat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agama,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berusaha</w:t>
      </w:r>
      <w:proofErr w:type="spellEnd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5254">
        <w:rPr>
          <w:rFonts w:ascii="Times New Roman" w:eastAsia="Times New Roman" w:hAnsi="Times New Roman" w:cs="Times New Roman"/>
          <w:sz w:val="24"/>
          <w:szCs w:val="24"/>
          <w:lang w:eastAsia="en-ID"/>
        </w:rPr>
        <w:t>menjalanka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perintah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agama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menganggap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melanggar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 </w:t>
      </w:r>
      <w:proofErr w:type="spellStart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681CE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diasumsikan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takut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mematuhi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berusaha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patuh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819C6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A760DD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277C0A73" w14:textId="77777777" w:rsidR="003E45A2" w:rsidRPr="00877DA4" w:rsidRDefault="003E45A2" w:rsidP="003E45A2">
      <w:pPr>
        <w:pStyle w:val="ListParagraph"/>
        <w:tabs>
          <w:tab w:val="left" w:pos="709"/>
          <w:tab w:val="left" w:pos="1418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Tabel</w:t>
      </w:r>
      <w:proofErr w:type="spellEnd"/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3.3</w:t>
      </w:r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br/>
      </w:r>
      <w:proofErr w:type="spellStart"/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Sikap</w:t>
      </w:r>
      <w:proofErr w:type="spellEnd"/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5B3F6A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Religiusitas</w:t>
      </w:r>
      <w:proofErr w:type="spellEnd"/>
    </w:p>
    <w:tbl>
      <w:tblPr>
        <w:tblStyle w:val="TableGrid"/>
        <w:tblW w:w="8312" w:type="dxa"/>
        <w:tblInd w:w="704" w:type="dxa"/>
        <w:tblLook w:val="04A0" w:firstRow="1" w:lastRow="0" w:firstColumn="1" w:lastColumn="0" w:noHBand="0" w:noVBand="1"/>
      </w:tblPr>
      <w:tblGrid>
        <w:gridCol w:w="1508"/>
        <w:gridCol w:w="2430"/>
        <w:gridCol w:w="1637"/>
        <w:gridCol w:w="2737"/>
      </w:tblGrid>
      <w:tr w:rsidR="003E45A2" w14:paraId="1A964EDC" w14:textId="77777777" w:rsidTr="00CB19E2">
        <w:tc>
          <w:tcPr>
            <w:tcW w:w="1816" w:type="dxa"/>
          </w:tcPr>
          <w:p w14:paraId="5CA9AA81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Variabel</w:t>
            </w:r>
            <w:proofErr w:type="spellEnd"/>
          </w:p>
        </w:tc>
        <w:tc>
          <w:tcPr>
            <w:tcW w:w="2153" w:type="dxa"/>
          </w:tcPr>
          <w:p w14:paraId="73FEF0B3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Dimensi</w:t>
            </w:r>
            <w:proofErr w:type="spellEnd"/>
          </w:p>
        </w:tc>
        <w:tc>
          <w:tcPr>
            <w:tcW w:w="2284" w:type="dxa"/>
          </w:tcPr>
          <w:p w14:paraId="1664FB11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2059" w:type="dxa"/>
          </w:tcPr>
          <w:p w14:paraId="3B006E5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Pernyataan</w:t>
            </w:r>
            <w:proofErr w:type="spellEnd"/>
          </w:p>
        </w:tc>
      </w:tr>
      <w:tr w:rsidR="003E45A2" w14:paraId="1DEEB2FE" w14:textId="77777777" w:rsidTr="00CB19E2">
        <w:trPr>
          <w:trHeight w:val="737"/>
        </w:trPr>
        <w:tc>
          <w:tcPr>
            <w:tcW w:w="1816" w:type="dxa"/>
          </w:tcPr>
          <w:p w14:paraId="135C116F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Religiusitas</w:t>
            </w:r>
            <w:proofErr w:type="spellEnd"/>
          </w:p>
          <w:p w14:paraId="4E159C0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: Glock dan Stark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Pamungkas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2014)</w:t>
            </w:r>
          </w:p>
        </w:tc>
        <w:tc>
          <w:tcPr>
            <w:tcW w:w="2153" w:type="dxa"/>
          </w:tcPr>
          <w:p w14:paraId="2E107890" w14:textId="77777777" w:rsidR="003E45A2" w:rsidRPr="002772D5" w:rsidRDefault="003E45A2" w:rsidP="00CB19E2">
            <w:pPr>
              <w:tabs>
                <w:tab w:val="left" w:pos="709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Religious Practice </w:t>
            </w:r>
          </w:p>
          <w:p w14:paraId="48EDFDFC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84" w:type="dxa"/>
          </w:tcPr>
          <w:p w14:paraId="6D3585EF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ritual agama</w:t>
            </w:r>
          </w:p>
        </w:tc>
        <w:tc>
          <w:tcPr>
            <w:tcW w:w="2059" w:type="dxa"/>
          </w:tcPr>
          <w:p w14:paraId="3960166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engikuti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3648AC43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55252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ritual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kedisiplinan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berpuasa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, zakat,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33CE4E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8139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Menuruti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263016FD" w14:textId="77777777" w:rsidR="003E45A2" w:rsidRPr="00D83276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6CCBB032" w14:textId="77777777" w:rsidTr="00CB19E2">
        <w:trPr>
          <w:trHeight w:val="452"/>
        </w:trPr>
        <w:tc>
          <w:tcPr>
            <w:tcW w:w="1816" w:type="dxa"/>
          </w:tcPr>
          <w:p w14:paraId="69556DE6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53" w:type="dxa"/>
          </w:tcPr>
          <w:p w14:paraId="0D65F02B" w14:textId="77777777" w:rsidR="003E45A2" w:rsidRPr="00BE6D03" w:rsidRDefault="003E45A2" w:rsidP="00CB19E2">
            <w:pPr>
              <w:tabs>
                <w:tab w:val="left" w:pos="709"/>
                <w:tab w:val="left" w:pos="851"/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03">
              <w:rPr>
                <w:rFonts w:ascii="Times New Roman" w:hAnsi="Times New Roman" w:cs="Times New Roman"/>
                <w:i/>
                <w:sz w:val="24"/>
                <w:szCs w:val="24"/>
              </w:rPr>
              <w:t>Religious Belief</w:t>
            </w:r>
          </w:p>
          <w:p w14:paraId="1ABB4C68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84" w:type="dxa"/>
          </w:tcPr>
          <w:p w14:paraId="1E6F00C2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2059" w:type="dxa"/>
          </w:tcPr>
          <w:p w14:paraId="237CD730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pencipta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semesta</w:t>
            </w:r>
            <w:proofErr w:type="spellEnd"/>
          </w:p>
          <w:p w14:paraId="07581592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404E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kitab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</w:p>
          <w:p w14:paraId="10EFC801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95C5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Dengan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memeluk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tentram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  <w:p w14:paraId="64F68460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4099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12BC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9861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922A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0F55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tolak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kedekatan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</w:p>
          <w:p w14:paraId="618DDA96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9ADD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egala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kehendak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</w:p>
          <w:p w14:paraId="30CCD91E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1CA7" w14:textId="77777777" w:rsidR="003E45A2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mengawasi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umatnya</w:t>
            </w:r>
            <w:proofErr w:type="spellEnd"/>
          </w:p>
          <w:p w14:paraId="75021AD1" w14:textId="77777777" w:rsidR="003E45A2" w:rsidRPr="00961B2A" w:rsidRDefault="003E45A2" w:rsidP="00CB19E2">
            <w:pPr>
              <w:tabs>
                <w:tab w:val="left" w:pos="709"/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72D84629" w14:textId="77777777" w:rsidTr="00CB19E2">
        <w:tc>
          <w:tcPr>
            <w:tcW w:w="1816" w:type="dxa"/>
          </w:tcPr>
          <w:p w14:paraId="5D335A22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53" w:type="dxa"/>
          </w:tcPr>
          <w:p w14:paraId="1615C0D1" w14:textId="77777777" w:rsidR="003E45A2" w:rsidRPr="00BE6D03" w:rsidRDefault="003E45A2" w:rsidP="00CB19E2">
            <w:pPr>
              <w:tabs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D03">
              <w:rPr>
                <w:rFonts w:ascii="Times New Roman" w:hAnsi="Times New Roman" w:cs="Times New Roman"/>
                <w:i/>
                <w:sz w:val="24"/>
                <w:szCs w:val="24"/>
              </w:rPr>
              <w:t>Religious Knowledge</w:t>
            </w:r>
          </w:p>
          <w:p w14:paraId="5B92CC12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84" w:type="dxa"/>
          </w:tcPr>
          <w:p w14:paraId="29ABA69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2059" w:type="dxa"/>
          </w:tcPr>
          <w:p w14:paraId="39226604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kitab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memperluas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E4212E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77B070A8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C8A1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6BC39C08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CD0D" w14:textId="77777777" w:rsidR="003E45A2" w:rsidRPr="00D83276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05080C21" w14:textId="77777777" w:rsidTr="00CB19E2">
        <w:tc>
          <w:tcPr>
            <w:tcW w:w="1816" w:type="dxa"/>
          </w:tcPr>
          <w:p w14:paraId="6E0875F2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53" w:type="dxa"/>
          </w:tcPr>
          <w:p w14:paraId="55A1CA36" w14:textId="77777777" w:rsidR="003E45A2" w:rsidRPr="00734162" w:rsidRDefault="003E45A2" w:rsidP="00CB19E2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162">
              <w:rPr>
                <w:rFonts w:ascii="Times New Roman" w:hAnsi="Times New Roman" w:cs="Times New Roman"/>
                <w:i/>
                <w:sz w:val="24"/>
                <w:szCs w:val="24"/>
              </w:rPr>
              <w:t>Religious feeling</w:t>
            </w:r>
          </w:p>
          <w:p w14:paraId="3AD758D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84" w:type="dxa"/>
          </w:tcPr>
          <w:p w14:paraId="727877D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</w:p>
        </w:tc>
        <w:tc>
          <w:tcPr>
            <w:tcW w:w="2059" w:type="dxa"/>
          </w:tcPr>
          <w:p w14:paraId="129B3CDE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  <w:p w14:paraId="687AD38F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F6A8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berbuat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dosa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  <w:p w14:paraId="318D5F7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99FF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mematuhi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kehendak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mengabulkan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</w:p>
          <w:p w14:paraId="3AE49AD6" w14:textId="77777777" w:rsidR="003E45A2" w:rsidRDefault="003E45A2" w:rsidP="00CB1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DD5B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erasakan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anugerah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kesenangan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</w:p>
          <w:p w14:paraId="0E7CCF31" w14:textId="77777777" w:rsidR="003E45A2" w:rsidRDefault="003E45A2" w:rsidP="00CB1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4A43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</w:p>
          <w:p w14:paraId="629EE6C5" w14:textId="77777777" w:rsidR="003E45A2" w:rsidRPr="00D83276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A2" w14:paraId="3DD1C534" w14:textId="77777777" w:rsidTr="00CB19E2">
        <w:tc>
          <w:tcPr>
            <w:tcW w:w="1816" w:type="dxa"/>
          </w:tcPr>
          <w:p w14:paraId="20C60B6F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153" w:type="dxa"/>
          </w:tcPr>
          <w:p w14:paraId="68B152B3" w14:textId="77777777" w:rsidR="003E45A2" w:rsidRPr="001C2525" w:rsidRDefault="003E45A2" w:rsidP="00CB19E2">
            <w:pPr>
              <w:tabs>
                <w:tab w:val="left" w:pos="709"/>
                <w:tab w:val="left" w:pos="851"/>
                <w:tab w:val="left" w:pos="170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5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Religious Effect </w:t>
            </w:r>
          </w:p>
          <w:p w14:paraId="75BE91C3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284" w:type="dxa"/>
          </w:tcPr>
          <w:p w14:paraId="2AEAE5E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2059" w:type="dxa"/>
          </w:tcPr>
          <w:p w14:paraId="10824601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Bersikap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hormat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keharusan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70C45699" w14:textId="77777777" w:rsidR="003E45A2" w:rsidRDefault="003E45A2" w:rsidP="00CB1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1B4D" w14:textId="77777777" w:rsidR="003E45A2" w:rsidRDefault="003E45A2" w:rsidP="00CB1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2C37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etelah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dilarang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D83276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  <w:p w14:paraId="3614329E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69BF5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  <w:p w14:paraId="0CF9E790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5D1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penggelapan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  <w:p w14:paraId="18C4603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9FB4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</w:p>
          <w:p w14:paraId="131A9D0D" w14:textId="77777777" w:rsidR="003E45A2" w:rsidRDefault="003E45A2" w:rsidP="00CB1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BB5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bertanggungjawab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sepatutnya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66AAB43F" w14:textId="77777777" w:rsidR="003E45A2" w:rsidRPr="00D83276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74072" w14:textId="77777777" w:rsidR="003E45A2" w:rsidRPr="00001D91" w:rsidRDefault="003E45A2" w:rsidP="003E45A2">
      <w:pPr>
        <w:ind w:left="0"/>
        <w:rPr>
          <w:lang w:val="en-ID"/>
        </w:rPr>
      </w:pPr>
    </w:p>
    <w:p w14:paraId="66C0261C" w14:textId="77777777" w:rsidR="003E45A2" w:rsidRDefault="003E45A2" w:rsidP="003E45A2">
      <w:pPr>
        <w:pStyle w:val="Heading3"/>
        <w:numPr>
          <w:ilvl w:val="0"/>
          <w:numId w:val="4"/>
        </w:numPr>
        <w:ind w:left="426" w:firstLine="0"/>
        <w:rPr>
          <w:rFonts w:cs="Times New Roman"/>
          <w:szCs w:val="24"/>
          <w:lang w:val="en-ID"/>
        </w:rPr>
      </w:pPr>
      <w:bookmarkStart w:id="8" w:name="_Toc534755082"/>
      <w:proofErr w:type="spellStart"/>
      <w:r w:rsidRPr="00AF280E">
        <w:rPr>
          <w:rFonts w:cs="Times New Roman"/>
          <w:szCs w:val="24"/>
          <w:lang w:val="en-ID"/>
        </w:rPr>
        <w:t>Variabel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Moderasi</w:t>
      </w:r>
      <w:proofErr w:type="spellEnd"/>
      <w:r>
        <w:rPr>
          <w:rFonts w:cs="Times New Roman"/>
          <w:szCs w:val="24"/>
          <w:lang w:val="en-ID"/>
        </w:rPr>
        <w:t xml:space="preserve"> (Tingkat </w:t>
      </w:r>
      <w:proofErr w:type="spellStart"/>
      <w:r>
        <w:rPr>
          <w:rFonts w:cs="Times New Roman"/>
          <w:szCs w:val="24"/>
          <w:lang w:val="en-ID"/>
        </w:rPr>
        <w:t>Kesadaran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Wajib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proofErr w:type="spellEnd"/>
      <w:r>
        <w:rPr>
          <w:rFonts w:cs="Times New Roman"/>
          <w:szCs w:val="24"/>
          <w:lang w:val="en-ID"/>
        </w:rPr>
        <w:t>)</w:t>
      </w:r>
      <w:bookmarkEnd w:id="8"/>
    </w:p>
    <w:p w14:paraId="7482F20F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ketergantungan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80). </w:t>
      </w:r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Pada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berperan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sebagai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"Susilawati", "given" : "Ketut Evi", "non-dropping-particle" : "", "parse-names" : false, "suffix" : "" }, { "dropping-particle" : "", "family" : "Budiartha", "given" : "Ketut", "non-dropping-particle" : "", "parse-names" : false, "suffix" : "" } ], "id" : "ITEM-1", "issued" : { "date-parts" : [ [ "2013" ] ] }, "page" : "345-357", "title" : "Pengaruh kesadaran wajib pajak, pengetahuan pajak, sanksi perpajakan dan akuntabilitas pelayanan publik pada kepatuhan wajib pajak kendaraan bermotor", "type" : "article-journal", "volume" : "2" }, "uris" : [ "http://www.mendeley.com/documents/?uuid=86005b66-dd30-4f61-8dbb-38def7c7f4d5" ] } ], "mendeley" : { "formattedCitation" : "(Susilawati &amp; Budiartha, 2013)", "plainTextFormattedCitation" : "(Susilawati &amp; Budiartha, 2013)", "previouslyFormattedCitation" : "(Susilawati &amp; Budiartha, 2013)"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(Susilawati &amp; Budiartha, 2013)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memahami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melaksanakan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ketentuan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pajaknya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benar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sukarela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sadar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itikad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proofErr w:type="gram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yang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diri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seseorang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perpajakannya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tulus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imbalan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Oleh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812BAE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5E8D2D3F" w14:textId="77777777" w:rsidR="003E45A2" w:rsidRPr="007F05D5" w:rsidRDefault="003E45A2" w:rsidP="003E45A2">
      <w:pPr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 w:type="page"/>
      </w:r>
    </w:p>
    <w:p w14:paraId="690DB734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lastRenderedPageBreak/>
        <w:t>Tabel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3.4</w:t>
      </w:r>
    </w:p>
    <w:p w14:paraId="4E3A469E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Pajak</w:t>
      </w:r>
      <w:proofErr w:type="spellEnd"/>
    </w:p>
    <w:tbl>
      <w:tblPr>
        <w:tblStyle w:val="TableGrid"/>
        <w:tblpPr w:leftFromText="180" w:rightFromText="180" w:vertAnchor="text" w:horzAnchor="page" w:tblpX="2266" w:tblpY="125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58"/>
      </w:tblGrid>
      <w:tr w:rsidR="003E45A2" w14:paraId="4BE44D91" w14:textId="77777777" w:rsidTr="00CB19E2">
        <w:tc>
          <w:tcPr>
            <w:tcW w:w="2263" w:type="dxa"/>
          </w:tcPr>
          <w:p w14:paraId="2CB3F77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Variabel</w:t>
            </w:r>
            <w:proofErr w:type="spellEnd"/>
          </w:p>
        </w:tc>
        <w:tc>
          <w:tcPr>
            <w:tcW w:w="2127" w:type="dxa"/>
          </w:tcPr>
          <w:p w14:paraId="0F2A32F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Dimensi</w:t>
            </w:r>
            <w:proofErr w:type="spellEnd"/>
          </w:p>
        </w:tc>
        <w:tc>
          <w:tcPr>
            <w:tcW w:w="2268" w:type="dxa"/>
          </w:tcPr>
          <w:p w14:paraId="60F18B7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Indikator</w:t>
            </w:r>
            <w:proofErr w:type="spellEnd"/>
          </w:p>
        </w:tc>
        <w:tc>
          <w:tcPr>
            <w:tcW w:w="2358" w:type="dxa"/>
          </w:tcPr>
          <w:p w14:paraId="2D8113E0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Pernyataan</w:t>
            </w:r>
            <w:proofErr w:type="spellEnd"/>
          </w:p>
        </w:tc>
      </w:tr>
      <w:tr w:rsidR="003E45A2" w14:paraId="50A8DCC2" w14:textId="77777777" w:rsidTr="00CB19E2">
        <w:tc>
          <w:tcPr>
            <w:tcW w:w="2263" w:type="dxa"/>
          </w:tcPr>
          <w:p w14:paraId="1080A1AC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Kesadaran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</w:p>
          <w:p w14:paraId="31C70FD6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Rahayu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2017: 191)</w:t>
            </w:r>
          </w:p>
        </w:tc>
        <w:tc>
          <w:tcPr>
            <w:tcW w:w="2127" w:type="dxa"/>
          </w:tcPr>
          <w:p w14:paraId="3CB7621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Wajib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memahami</w:t>
            </w:r>
            <w:proofErr w:type="spellEnd"/>
          </w:p>
        </w:tc>
        <w:tc>
          <w:tcPr>
            <w:tcW w:w="2268" w:type="dxa"/>
          </w:tcPr>
          <w:p w14:paraId="623B65B8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Pajak</w:t>
            </w:r>
            <w:proofErr w:type="spellEnd"/>
          </w:p>
        </w:tc>
        <w:tc>
          <w:tcPr>
            <w:tcW w:w="2358" w:type="dxa"/>
          </w:tcPr>
          <w:p w14:paraId="1BBA41BA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DJP</w:t>
            </w:r>
          </w:p>
          <w:p w14:paraId="5378360A" w14:textId="77777777" w:rsidR="003E45A2" w:rsidRPr="009F1CD1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03AF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DJP)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  <w:p w14:paraId="25A0398D" w14:textId="77777777" w:rsidR="003E45A2" w:rsidRPr="009F1CD1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9C0F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  <w:p w14:paraId="5A8BAA03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28A1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85C5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DC3D" w14:textId="77777777" w:rsidR="003E45A2" w:rsidRPr="009F1CD1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EBCD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  <w:p w14:paraId="4688D091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09B63441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FF5278" w14:textId="77777777" w:rsidR="003E45A2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898E" w14:textId="77777777" w:rsidR="003E45A2" w:rsidRPr="0070460F" w:rsidRDefault="003E45A2" w:rsidP="00CB19E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</w:t>
            </w:r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Dengan </w:t>
            </w:r>
            <w:proofErr w:type="spellStart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A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</w:tc>
      </w:tr>
    </w:tbl>
    <w:p w14:paraId="7929E5F3" w14:textId="77777777" w:rsidR="003E45A2" w:rsidRDefault="003E45A2" w:rsidP="003E45A2">
      <w:pPr>
        <w:ind w:left="0"/>
        <w:rPr>
          <w:lang w:val="en-ID"/>
        </w:rPr>
      </w:pPr>
    </w:p>
    <w:p w14:paraId="5767958F" w14:textId="77777777" w:rsidR="003E45A2" w:rsidRPr="00356FDE" w:rsidRDefault="003E45A2" w:rsidP="003E45A2">
      <w:pPr>
        <w:rPr>
          <w:lang w:val="en-ID"/>
        </w:rPr>
      </w:pPr>
      <w:r>
        <w:rPr>
          <w:lang w:val="en-ID"/>
        </w:rPr>
        <w:br w:type="page"/>
      </w:r>
    </w:p>
    <w:p w14:paraId="3BE17993" w14:textId="77777777" w:rsidR="003E45A2" w:rsidRDefault="003E45A2" w:rsidP="003E45A2">
      <w:pPr>
        <w:pStyle w:val="Heading2"/>
        <w:numPr>
          <w:ilvl w:val="0"/>
          <w:numId w:val="3"/>
        </w:numPr>
        <w:ind w:left="426" w:hanging="284"/>
        <w:rPr>
          <w:rFonts w:cs="Times New Roman"/>
          <w:szCs w:val="24"/>
          <w:lang w:val="en-ID"/>
        </w:rPr>
      </w:pPr>
      <w:bookmarkStart w:id="9" w:name="_Toc534755083"/>
      <w:r w:rsidRPr="00AF280E">
        <w:rPr>
          <w:rFonts w:cs="Times New Roman"/>
          <w:szCs w:val="24"/>
          <w:lang w:val="en-ID"/>
        </w:rPr>
        <w:lastRenderedPageBreak/>
        <w:t xml:space="preserve">Teknik </w:t>
      </w:r>
      <w:proofErr w:type="spellStart"/>
      <w:r w:rsidRPr="00AF280E">
        <w:rPr>
          <w:rFonts w:cs="Times New Roman"/>
          <w:szCs w:val="24"/>
          <w:lang w:val="en-ID"/>
        </w:rPr>
        <w:t>Pengumpulan</w:t>
      </w:r>
      <w:proofErr w:type="spellEnd"/>
      <w:r w:rsidRPr="00AF280E">
        <w:rPr>
          <w:rFonts w:cs="Times New Roman"/>
          <w:szCs w:val="24"/>
          <w:lang w:val="en-ID"/>
        </w:rPr>
        <w:t xml:space="preserve"> Data</w:t>
      </w:r>
      <w:bookmarkEnd w:id="9"/>
    </w:p>
    <w:p w14:paraId="5401C216" w14:textId="77777777" w:rsidR="003E45A2" w:rsidRPr="00A80036" w:rsidRDefault="003E45A2" w:rsidP="003E45A2">
      <w:pPr>
        <w:pStyle w:val="ListParagraph"/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membagikan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tertutup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10" w:name="_Hlk534918697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(Sekaran dan Bougie, 2017: 174). </w:t>
      </w:r>
      <w:bookmarkEnd w:id="10"/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Kelebihan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pengumpulan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bebas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pilihan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B04B3">
        <w:rPr>
          <w:rFonts w:ascii="Times New Roman" w:eastAsia="Times New Roman" w:hAnsi="Times New Roman" w:cs="Times New Roman"/>
          <w:sz w:val="24"/>
          <w:szCs w:val="24"/>
          <w:lang w:eastAsia="en-ID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diminta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menjawab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pilihan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masing-masing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memilih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kumpulan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pernyataan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diberikan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 w:rsidRPr="004915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627F9CFB" w14:textId="77777777" w:rsidR="003E45A2" w:rsidRDefault="003E45A2" w:rsidP="003E45A2">
      <w:pPr>
        <w:pStyle w:val="Heading2"/>
        <w:numPr>
          <w:ilvl w:val="0"/>
          <w:numId w:val="3"/>
        </w:numPr>
        <w:ind w:left="426" w:hanging="284"/>
        <w:rPr>
          <w:rFonts w:cs="Times New Roman"/>
          <w:szCs w:val="24"/>
          <w:lang w:val="en-ID"/>
        </w:rPr>
      </w:pPr>
      <w:bookmarkStart w:id="11" w:name="_Toc534755084"/>
      <w:r w:rsidRPr="00AF280E">
        <w:rPr>
          <w:rFonts w:cs="Times New Roman"/>
          <w:szCs w:val="24"/>
          <w:lang w:val="en-ID"/>
        </w:rPr>
        <w:t xml:space="preserve">Teknik </w:t>
      </w:r>
      <w:proofErr w:type="spellStart"/>
      <w:r w:rsidRPr="00AF280E">
        <w:rPr>
          <w:rFonts w:cs="Times New Roman"/>
          <w:szCs w:val="24"/>
          <w:lang w:val="en-ID"/>
        </w:rPr>
        <w:t>Pengambilan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Sampel</w:t>
      </w:r>
      <w:bookmarkEnd w:id="11"/>
      <w:proofErr w:type="spellEnd"/>
    </w:p>
    <w:p w14:paraId="54B644F7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validitas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reliabilitas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pra-kuesioner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Sugiyono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2017: 91)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sepuluh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Hal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dianggap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cukup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melebihi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batasan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diambil</w:t>
      </w:r>
      <w:proofErr w:type="spellEnd"/>
      <w:r w:rsidRPr="00850936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6F809444" w14:textId="77777777" w:rsidR="003E45A2" w:rsidRPr="00552B19" w:rsidRDefault="003E45A2" w:rsidP="003E45A2">
      <w:pPr>
        <w:pStyle w:val="ListParagraph"/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Pada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teknik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705073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Non-Probability Sampling</w:t>
      </w:r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populasi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digeneralisasikan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pasti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teknik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705073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sampling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705073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Judgment Sampling,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kategori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terbatas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memungkinkan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memperoleh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spesifik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kualifikasi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tertentu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menghasilkan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>dibutuhkan</w:t>
      </w:r>
      <w:proofErr w:type="spellEnd"/>
      <w:r w:rsidRPr="007050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68).</w:t>
      </w:r>
    </w:p>
    <w:p w14:paraId="32C4DB0E" w14:textId="77777777" w:rsidR="003E45A2" w:rsidRPr="00ED12F5" w:rsidRDefault="003E45A2" w:rsidP="003E45A2">
      <w:pPr>
        <w:pStyle w:val="Heading2"/>
        <w:numPr>
          <w:ilvl w:val="0"/>
          <w:numId w:val="3"/>
        </w:numPr>
        <w:ind w:left="357" w:hanging="215"/>
        <w:rPr>
          <w:rFonts w:cs="Times New Roman"/>
          <w:szCs w:val="24"/>
          <w:lang w:val="en-ID"/>
        </w:rPr>
      </w:pPr>
      <w:bookmarkStart w:id="12" w:name="_Toc534755085"/>
      <w:r w:rsidRPr="00AF280E">
        <w:rPr>
          <w:rFonts w:cs="Times New Roman"/>
          <w:szCs w:val="24"/>
          <w:lang w:val="en-ID"/>
        </w:rPr>
        <w:lastRenderedPageBreak/>
        <w:t xml:space="preserve">Teknik </w:t>
      </w:r>
      <w:proofErr w:type="spellStart"/>
      <w:r w:rsidRPr="00AF280E">
        <w:rPr>
          <w:rFonts w:cs="Times New Roman"/>
          <w:szCs w:val="24"/>
          <w:lang w:val="en-ID"/>
        </w:rPr>
        <w:t>Analisis</w:t>
      </w:r>
      <w:proofErr w:type="spellEnd"/>
      <w:r w:rsidRPr="00AF280E">
        <w:rPr>
          <w:rFonts w:cs="Times New Roman"/>
          <w:szCs w:val="24"/>
          <w:lang w:val="en-ID"/>
        </w:rPr>
        <w:t xml:space="preserve"> Data</w:t>
      </w:r>
      <w:bookmarkEnd w:id="12"/>
    </w:p>
    <w:p w14:paraId="451486B8" w14:textId="77777777" w:rsidR="003E45A2" w:rsidRDefault="003E45A2" w:rsidP="003E45A2">
      <w:pPr>
        <w:pStyle w:val="Heading3"/>
        <w:numPr>
          <w:ilvl w:val="0"/>
          <w:numId w:val="5"/>
        </w:numPr>
        <w:ind w:left="714" w:hanging="288"/>
        <w:rPr>
          <w:rFonts w:cs="Times New Roman"/>
          <w:szCs w:val="24"/>
          <w:lang w:val="en-ID"/>
        </w:rPr>
      </w:pPr>
      <w:bookmarkStart w:id="13" w:name="_Toc534755086"/>
      <w:r w:rsidRPr="00AF280E">
        <w:rPr>
          <w:rFonts w:cs="Times New Roman"/>
          <w:szCs w:val="24"/>
          <w:lang w:val="en-ID"/>
        </w:rPr>
        <w:t>S</w:t>
      </w:r>
      <w:r>
        <w:rPr>
          <w:rFonts w:cs="Times New Roman"/>
          <w:szCs w:val="24"/>
          <w:lang w:val="en-ID"/>
        </w:rPr>
        <w:t>kala Likert</w:t>
      </w:r>
      <w:bookmarkEnd w:id="13"/>
      <w:r>
        <w:rPr>
          <w:rFonts w:cs="Times New Roman"/>
          <w:szCs w:val="24"/>
          <w:lang w:val="en-ID"/>
        </w:rPr>
        <w:t xml:space="preserve"> </w:t>
      </w:r>
    </w:p>
    <w:p w14:paraId="3F812A7E" w14:textId="77777777" w:rsidR="003E45A2" w:rsidRPr="009C380E" w:rsidRDefault="003E45A2" w:rsidP="003E45A2">
      <w:pPr>
        <w:tabs>
          <w:tab w:val="left" w:pos="709"/>
          <w:tab w:val="left" w:pos="1418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(Sekaran dan Bougie, 2017: 18)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skala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likert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skala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menelaah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seberapa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kuat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subjek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menyetujui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pernyataan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skala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lima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poin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Pada Skala Likert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tersusun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1-5 yang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disediakan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memudahkan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kriteria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dinilai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9C380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14:paraId="594801F5" w14:textId="77777777" w:rsidR="003E45A2" w:rsidRPr="00FE048C" w:rsidRDefault="003E45A2" w:rsidP="003E45A2">
      <w:pPr>
        <w:pStyle w:val="ListParagraph"/>
        <w:tabs>
          <w:tab w:val="left" w:pos="709"/>
          <w:tab w:val="left" w:pos="1418"/>
        </w:tabs>
        <w:ind w:left="18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FE04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Tabel</w:t>
      </w:r>
      <w:proofErr w:type="spellEnd"/>
      <w:r w:rsidRPr="00FE04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3.5</w:t>
      </w:r>
    </w:p>
    <w:p w14:paraId="3A7FFA35" w14:textId="77777777" w:rsidR="003E45A2" w:rsidRPr="00BE4AC0" w:rsidRDefault="003E45A2" w:rsidP="003E45A2">
      <w:pPr>
        <w:pStyle w:val="ListParagraph"/>
        <w:tabs>
          <w:tab w:val="left" w:pos="709"/>
          <w:tab w:val="left" w:pos="1418"/>
        </w:tabs>
        <w:ind w:left="18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FE04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Kriteria</w:t>
      </w:r>
      <w:proofErr w:type="spellEnd"/>
      <w:r w:rsidRPr="00FE04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Nilai </w:t>
      </w:r>
      <w:proofErr w:type="spellStart"/>
      <w:r w:rsidRPr="00FE048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Pernyataan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6044"/>
      </w:tblGrid>
      <w:tr w:rsidR="003E45A2" w14:paraId="35B55247" w14:textId="77777777" w:rsidTr="00CB19E2">
        <w:tc>
          <w:tcPr>
            <w:tcW w:w="1892" w:type="dxa"/>
          </w:tcPr>
          <w:p w14:paraId="5AAE93C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Skor</w:t>
            </w:r>
            <w:proofErr w:type="spellEnd"/>
          </w:p>
        </w:tc>
        <w:tc>
          <w:tcPr>
            <w:tcW w:w="6044" w:type="dxa"/>
          </w:tcPr>
          <w:p w14:paraId="7669036D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Pendapat</w:t>
            </w:r>
            <w:proofErr w:type="spellEnd"/>
          </w:p>
        </w:tc>
      </w:tr>
      <w:tr w:rsidR="003E45A2" w14:paraId="476F05B7" w14:textId="77777777" w:rsidTr="00CB19E2">
        <w:tc>
          <w:tcPr>
            <w:tcW w:w="1892" w:type="dxa"/>
          </w:tcPr>
          <w:p w14:paraId="08223401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44" w:type="dxa"/>
          </w:tcPr>
          <w:p w14:paraId="2331C569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(STS)</w:t>
            </w:r>
          </w:p>
        </w:tc>
      </w:tr>
      <w:tr w:rsidR="003E45A2" w14:paraId="4B26C47E" w14:textId="77777777" w:rsidTr="00CB19E2">
        <w:tc>
          <w:tcPr>
            <w:tcW w:w="1892" w:type="dxa"/>
          </w:tcPr>
          <w:p w14:paraId="093B1CA5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044" w:type="dxa"/>
          </w:tcPr>
          <w:p w14:paraId="3BC68D48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(TS)</w:t>
            </w:r>
          </w:p>
        </w:tc>
      </w:tr>
      <w:tr w:rsidR="003E45A2" w14:paraId="0E495248" w14:textId="77777777" w:rsidTr="00CB19E2">
        <w:tc>
          <w:tcPr>
            <w:tcW w:w="1892" w:type="dxa"/>
          </w:tcPr>
          <w:p w14:paraId="294CFE9A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044" w:type="dxa"/>
          </w:tcPr>
          <w:p w14:paraId="09D011D8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Netral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(N)</w:t>
            </w:r>
          </w:p>
        </w:tc>
      </w:tr>
      <w:tr w:rsidR="003E45A2" w14:paraId="63275AA3" w14:textId="77777777" w:rsidTr="00CB19E2">
        <w:tc>
          <w:tcPr>
            <w:tcW w:w="1892" w:type="dxa"/>
          </w:tcPr>
          <w:p w14:paraId="2DE63A39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044" w:type="dxa"/>
          </w:tcPr>
          <w:p w14:paraId="74545AAB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(S)</w:t>
            </w:r>
          </w:p>
        </w:tc>
      </w:tr>
      <w:tr w:rsidR="003E45A2" w14:paraId="074F49AA" w14:textId="77777777" w:rsidTr="00CB19E2">
        <w:tc>
          <w:tcPr>
            <w:tcW w:w="1892" w:type="dxa"/>
          </w:tcPr>
          <w:p w14:paraId="77CD1D9E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044" w:type="dxa"/>
          </w:tcPr>
          <w:p w14:paraId="12F620A6" w14:textId="77777777" w:rsidR="003E45A2" w:rsidRDefault="003E45A2" w:rsidP="00CB19E2">
            <w:pPr>
              <w:pStyle w:val="ListParagraph"/>
              <w:tabs>
                <w:tab w:val="left" w:pos="709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(SS)</w:t>
            </w:r>
          </w:p>
        </w:tc>
      </w:tr>
    </w:tbl>
    <w:p w14:paraId="07C9AB92" w14:textId="77777777" w:rsidR="003E45A2" w:rsidRDefault="003E45A2" w:rsidP="003E45A2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validitas</w:t>
      </w:r>
      <w:proofErr w:type="spellEnd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17181">
        <w:rPr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C7A4FA" w14:textId="77777777" w:rsidR="003E45A2" w:rsidRPr="00E337CB" w:rsidRDefault="003E45A2" w:rsidP="003E45A2">
      <w:pPr>
        <w:pStyle w:val="ListParagraph"/>
        <w:numPr>
          <w:ilvl w:val="0"/>
          <w:numId w:val="8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7C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Uji </w:t>
      </w:r>
      <w:proofErr w:type="spellStart"/>
      <w:r w:rsidRPr="00E337CB">
        <w:rPr>
          <w:rFonts w:ascii="Times New Roman" w:eastAsia="Times New Roman" w:hAnsi="Times New Roman" w:cs="Times New Roman"/>
          <w:sz w:val="24"/>
          <w:szCs w:val="24"/>
          <w:lang w:eastAsia="en-ID"/>
        </w:rPr>
        <w:t>Validitas</w:t>
      </w:r>
      <w:proofErr w:type="spellEnd"/>
    </w:p>
    <w:p w14:paraId="2C10F9B7" w14:textId="77777777" w:rsidR="003E45A2" w:rsidRPr="005D0D8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14" w:name="_Hlk534918757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2016: 52) </w:t>
      </w:r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Validitas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valid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8F692A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valid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mengungkapan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validitas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5D0D82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2248B4BA" w14:textId="77777777" w:rsidR="003E45A2" w:rsidRPr="008F27DE" w:rsidRDefault="003E45A2" w:rsidP="003E45A2">
      <w:pPr>
        <w:pStyle w:val="ListParagraph"/>
        <w:numPr>
          <w:ilvl w:val="0"/>
          <w:numId w:val="9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butir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membandingkan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883B6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degree of freedom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(df) = n-2, 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362BF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valid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5A4A15D7" w14:textId="77777777" w:rsidR="003E45A2" w:rsidRPr="000D6D87" w:rsidRDefault="003E45A2" w:rsidP="003E45A2">
      <w:pPr>
        <w:pStyle w:val="ListParagraph"/>
        <w:numPr>
          <w:ilvl w:val="0"/>
          <w:numId w:val="9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korelasi</w:t>
      </w:r>
      <w:proofErr w:type="spellEnd"/>
      <w:r w:rsidRPr="0088389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bivariate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langkah-langkah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SPSS:</w:t>
      </w:r>
    </w:p>
    <w:p w14:paraId="6734C3E0" w14:textId="77777777" w:rsidR="003E45A2" w:rsidRDefault="003E45A2" w:rsidP="003E45A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Buka</w:t>
      </w:r>
      <w:r w:rsidRPr="00C42251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file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;</w:t>
      </w:r>
    </w:p>
    <w:p w14:paraId="6E4B625B" w14:textId="77777777" w:rsidR="003E45A2" w:rsidRDefault="003E45A2" w:rsidP="003E45A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menu </w:t>
      </w:r>
      <w:r w:rsidRPr="0062307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analyze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2307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correlate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2307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bivariate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;</w:t>
      </w:r>
    </w:p>
    <w:p w14:paraId="5D09322C" w14:textId="77777777" w:rsidR="003E45A2" w:rsidRDefault="003E45A2" w:rsidP="003E45A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Pada box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butir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;</w:t>
      </w:r>
    </w:p>
    <w:p w14:paraId="44D6983A" w14:textId="77777777" w:rsidR="003E45A2" w:rsidRDefault="003E45A2" w:rsidP="003E45A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2307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correlation coefficients </w:t>
      </w:r>
      <w:proofErr w:type="spellStart"/>
      <w:r w:rsidRPr="00623076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;</w:t>
      </w:r>
    </w:p>
    <w:p w14:paraId="779AC587" w14:textId="77777777" w:rsidR="003E45A2" w:rsidRPr="00C74548" w:rsidRDefault="003E45A2" w:rsidP="003E45A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OK</w:t>
      </w:r>
    </w:p>
    <w:p w14:paraId="0798D1CB" w14:textId="77777777" w:rsidR="003E45A2" w:rsidRDefault="003E45A2" w:rsidP="003E45A2">
      <w:pPr>
        <w:pStyle w:val="ListParagraph"/>
        <w:numPr>
          <w:ilvl w:val="0"/>
          <w:numId w:val="8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Realibilitas</w:t>
      </w:r>
      <w:proofErr w:type="spellEnd"/>
    </w:p>
    <w:p w14:paraId="0CB51511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15" w:name="_Hlk534918770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2016: 47) </w:t>
      </w:r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reliabilitas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dikatakan</w:t>
      </w:r>
      <w:proofErr w:type="spellEnd"/>
      <w:r w:rsidRPr="0022088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reliable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9F5E91F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realibilitas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pengukuran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sekali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A6D3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One shot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</w:t>
      </w:r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asil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dibandingkan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pertanyaan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lain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SPSS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kriteria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reliabilitas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statistik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A6D3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Cronbach Alpha</w:t>
      </w:r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(α).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dikatakan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A6D3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reliable</w:t>
      </w:r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A6D3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Cronbach Alpha</w:t>
      </w:r>
      <w:r w:rsidRPr="006A6D3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0,70. </w:t>
      </w:r>
    </w:p>
    <w:p w14:paraId="09FD09BB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Kriteria</w:t>
      </w:r>
      <w:proofErr w:type="spellEnd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 w:rsidRPr="00F224C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</w:p>
    <w:p w14:paraId="4B6AF8A4" w14:textId="77777777" w:rsidR="003E45A2" w:rsidRDefault="003E45A2" w:rsidP="003E45A2">
      <w:pPr>
        <w:pStyle w:val="ListParagraph"/>
        <w:numPr>
          <w:ilvl w:val="0"/>
          <w:numId w:val="16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Nilai </w:t>
      </w:r>
      <w:r w:rsidRPr="00C7454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Cronbach Alpha</w:t>
      </w:r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tabel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(0,70),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instrumen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dinyatakan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C7454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reliable</w:t>
      </w:r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1D17DC6" w14:textId="77777777" w:rsidR="003E45A2" w:rsidRPr="000045A8" w:rsidRDefault="003E45A2" w:rsidP="003E45A2">
      <w:pPr>
        <w:pStyle w:val="ListParagraph"/>
        <w:numPr>
          <w:ilvl w:val="0"/>
          <w:numId w:val="16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Nilai </w:t>
      </w:r>
      <w:r w:rsidRPr="00C7454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Cronbach Alpha</w:t>
      </w:r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tabel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(0,70),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instrument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dinyatakan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C7454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C7454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reliable.</w:t>
      </w:r>
    </w:p>
    <w:p w14:paraId="3CD2F8BC" w14:textId="77777777" w:rsidR="003E45A2" w:rsidRDefault="003E45A2" w:rsidP="003E45A2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9D1C0B" w14:textId="77777777" w:rsidR="003E45A2" w:rsidRPr="00B81069" w:rsidRDefault="003E45A2" w:rsidP="003E45A2">
      <w:pPr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81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B81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3.6</w:t>
      </w:r>
    </w:p>
    <w:p w14:paraId="1A497A03" w14:textId="77777777" w:rsidR="003E45A2" w:rsidRPr="00B81069" w:rsidRDefault="003E45A2" w:rsidP="003E45A2">
      <w:pPr>
        <w:ind w:left="3240"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81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Kriteria</w:t>
      </w:r>
      <w:proofErr w:type="spellEnd"/>
      <w:r w:rsidRPr="00B81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Nilai </w:t>
      </w:r>
      <w:proofErr w:type="spellStart"/>
      <w:r w:rsidRPr="00B81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08"/>
        <w:gridCol w:w="3928"/>
      </w:tblGrid>
      <w:tr w:rsidR="003E45A2" w14:paraId="00026FF2" w14:textId="77777777" w:rsidTr="00CB19E2">
        <w:tc>
          <w:tcPr>
            <w:tcW w:w="4502" w:type="dxa"/>
          </w:tcPr>
          <w:p w14:paraId="0FDA786B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502" w:type="dxa"/>
          </w:tcPr>
          <w:p w14:paraId="4B4A649B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Skor</w:t>
            </w:r>
            <w:proofErr w:type="spellEnd"/>
          </w:p>
        </w:tc>
      </w:tr>
      <w:tr w:rsidR="003E45A2" w14:paraId="2DE9974B" w14:textId="77777777" w:rsidTr="00CB19E2">
        <w:trPr>
          <w:trHeight w:val="463"/>
        </w:trPr>
        <w:tc>
          <w:tcPr>
            <w:tcW w:w="4502" w:type="dxa"/>
          </w:tcPr>
          <w:p w14:paraId="788D3E06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502" w:type="dxa"/>
          </w:tcPr>
          <w:p w14:paraId="5D916557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E45A2" w14:paraId="6700199B" w14:textId="77777777" w:rsidTr="00CB19E2">
        <w:trPr>
          <w:trHeight w:val="413"/>
        </w:trPr>
        <w:tc>
          <w:tcPr>
            <w:tcW w:w="4502" w:type="dxa"/>
          </w:tcPr>
          <w:p w14:paraId="755DE62B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4502" w:type="dxa"/>
          </w:tcPr>
          <w:p w14:paraId="2E53FC3A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E45A2" w14:paraId="2FD9FD74" w14:textId="77777777" w:rsidTr="00CB19E2">
        <w:trPr>
          <w:trHeight w:val="419"/>
        </w:trPr>
        <w:tc>
          <w:tcPr>
            <w:tcW w:w="4502" w:type="dxa"/>
          </w:tcPr>
          <w:p w14:paraId="09E335AA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4502" w:type="dxa"/>
          </w:tcPr>
          <w:p w14:paraId="6C8E72E0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E45A2" w14:paraId="2F6A9A90" w14:textId="77777777" w:rsidTr="00CB19E2">
        <w:trPr>
          <w:trHeight w:val="424"/>
        </w:trPr>
        <w:tc>
          <w:tcPr>
            <w:tcW w:w="4502" w:type="dxa"/>
          </w:tcPr>
          <w:p w14:paraId="58DD0B34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4502" w:type="dxa"/>
          </w:tcPr>
          <w:p w14:paraId="3303AF58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E45A2" w14:paraId="1D6F9D90" w14:textId="77777777" w:rsidTr="00CB19E2">
        <w:trPr>
          <w:trHeight w:val="417"/>
        </w:trPr>
        <w:tc>
          <w:tcPr>
            <w:tcW w:w="4502" w:type="dxa"/>
          </w:tcPr>
          <w:p w14:paraId="27B846C1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17-20</w:t>
            </w:r>
          </w:p>
        </w:tc>
        <w:tc>
          <w:tcPr>
            <w:tcW w:w="4502" w:type="dxa"/>
          </w:tcPr>
          <w:p w14:paraId="637F15AE" w14:textId="77777777" w:rsidR="003E45A2" w:rsidRDefault="003E45A2" w:rsidP="00CB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5DFC5F9F" w14:textId="77777777" w:rsidR="003E45A2" w:rsidRPr="000045A8" w:rsidRDefault="003E45A2" w:rsidP="003E45A2">
      <w:pPr>
        <w:tabs>
          <w:tab w:val="left" w:pos="709"/>
          <w:tab w:val="left" w:pos="141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5ED4D73" w14:textId="77777777" w:rsidR="003E45A2" w:rsidRDefault="003E45A2" w:rsidP="003E45A2">
      <w:pPr>
        <w:pStyle w:val="Heading3"/>
        <w:numPr>
          <w:ilvl w:val="0"/>
          <w:numId w:val="5"/>
        </w:numPr>
        <w:ind w:left="714" w:hanging="288"/>
        <w:rPr>
          <w:rFonts w:cs="Times New Roman"/>
          <w:szCs w:val="24"/>
          <w:lang w:val="en-ID"/>
        </w:rPr>
      </w:pPr>
      <w:bookmarkStart w:id="16" w:name="_Toc534755087"/>
      <w:proofErr w:type="spellStart"/>
      <w:r>
        <w:rPr>
          <w:rFonts w:cs="Times New Roman"/>
          <w:szCs w:val="24"/>
          <w:lang w:val="en-ID"/>
        </w:rPr>
        <w:t>Analisis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Deskriptif</w:t>
      </w:r>
      <w:bookmarkEnd w:id="16"/>
      <w:proofErr w:type="spellEnd"/>
      <w:r>
        <w:rPr>
          <w:rFonts w:cs="Times New Roman"/>
          <w:szCs w:val="24"/>
          <w:lang w:val="en-ID"/>
        </w:rPr>
        <w:t xml:space="preserve"> </w:t>
      </w:r>
    </w:p>
    <w:p w14:paraId="6BC103D3" w14:textId="77777777" w:rsidR="003E45A2" w:rsidRPr="009D72DC" w:rsidRDefault="003E45A2" w:rsidP="003E45A2">
      <w:pPr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7" w:name="_Hlk534918781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2016: 19) </w:t>
      </w:r>
      <w:bookmarkEnd w:id="17"/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72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(mean)</w:t>
      </w:r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deviasi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varian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9D7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D72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sum, range. </w:t>
      </w:r>
    </w:p>
    <w:p w14:paraId="66BCA7B1" w14:textId="77777777" w:rsidR="003E45A2" w:rsidRDefault="003E45A2" w:rsidP="003E45A2">
      <w:pPr>
        <w:pStyle w:val="Heading3"/>
        <w:numPr>
          <w:ilvl w:val="0"/>
          <w:numId w:val="5"/>
        </w:numPr>
        <w:ind w:left="714" w:hanging="288"/>
        <w:rPr>
          <w:rFonts w:cs="Times New Roman"/>
          <w:szCs w:val="24"/>
          <w:lang w:val="en-ID"/>
        </w:rPr>
      </w:pPr>
      <w:bookmarkStart w:id="18" w:name="_Toc534755088"/>
      <w:r w:rsidRPr="00AF280E">
        <w:rPr>
          <w:rFonts w:cs="Times New Roman"/>
          <w:szCs w:val="24"/>
          <w:lang w:val="en-ID"/>
        </w:rPr>
        <w:lastRenderedPageBreak/>
        <w:t xml:space="preserve">Uji </w:t>
      </w:r>
      <w:proofErr w:type="spellStart"/>
      <w:r w:rsidRPr="00AF280E">
        <w:rPr>
          <w:rFonts w:cs="Times New Roman"/>
          <w:szCs w:val="24"/>
          <w:lang w:val="en-ID"/>
        </w:rPr>
        <w:t>Asumsi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Klasik</w:t>
      </w:r>
      <w:bookmarkEnd w:id="18"/>
      <w:proofErr w:type="spellEnd"/>
    </w:p>
    <w:p w14:paraId="6E7A1CD2" w14:textId="77777777" w:rsidR="003E45A2" w:rsidRDefault="003E45A2" w:rsidP="003E45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E52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Uji </w:t>
      </w:r>
      <w:proofErr w:type="spellStart"/>
      <w:r w:rsidRPr="00DE526A">
        <w:rPr>
          <w:rFonts w:ascii="Times New Roman" w:hAnsi="Times New Roman" w:cs="Times New Roman"/>
          <w:b/>
          <w:sz w:val="24"/>
          <w:szCs w:val="24"/>
          <w:lang w:val="en-ID"/>
        </w:rPr>
        <w:t>Multikolinearitas</w:t>
      </w:r>
      <w:proofErr w:type="spellEnd"/>
    </w:p>
    <w:p w14:paraId="5DB0973A" w14:textId="77777777" w:rsidR="003E45A2" w:rsidRDefault="003E45A2" w:rsidP="003E45A2">
      <w:pPr>
        <w:pStyle w:val="ListParagraph"/>
        <w:tabs>
          <w:tab w:val="left" w:pos="709"/>
        </w:tabs>
        <w:ind w:left="113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Multikolonieritas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multikolonieritas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16F4D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variance inflation factor (VIF)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bookmarkStart w:id="19" w:name="_Hlk534918791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2016: 103) </w:t>
      </w:r>
      <w:bookmarkEnd w:id="19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Batas yang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umum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dipakai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16F4D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VIF</w:t>
      </w:r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≥ 10 dan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16F4D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tolerance value</w:t>
      </w:r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0,1.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asumsi</w:t>
      </w:r>
      <w:proofErr w:type="spellEnd"/>
      <w:r w:rsidRPr="00416F4D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5AA67E7C" w14:textId="77777777" w:rsidR="003E45A2" w:rsidRDefault="003E45A2" w:rsidP="003E45A2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70E5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VIF </w:t>
      </w:r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&gt;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10 dan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70E5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tolerance</w:t>
      </w:r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0,1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multikolinearitas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04F42E6" w14:textId="77777777" w:rsidR="003E45A2" w:rsidRPr="00E70E50" w:rsidRDefault="003E45A2" w:rsidP="003E45A2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70E5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VIF</w:t>
      </w:r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10 dan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70E5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tolerance</w:t>
      </w:r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0,1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multikoloniearitas</w:t>
      </w:r>
      <w:proofErr w:type="spellEnd"/>
      <w:r w:rsidRPr="00E70E50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BC641F4" w14:textId="77777777" w:rsidR="003E45A2" w:rsidRDefault="003E45A2" w:rsidP="003E45A2">
      <w:pPr>
        <w:pStyle w:val="ListParagraph"/>
        <w:numPr>
          <w:ilvl w:val="0"/>
          <w:numId w:val="11"/>
        </w:numPr>
        <w:ind w:hanging="223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Autokorelasi</w:t>
      </w:r>
      <w:proofErr w:type="spellEnd"/>
    </w:p>
    <w:p w14:paraId="3FDD03A9" w14:textId="77777777" w:rsidR="003E45A2" w:rsidRPr="001C4EA3" w:rsidRDefault="003E45A2" w:rsidP="003E45A2">
      <w:pPr>
        <w:pStyle w:val="ListParagraph"/>
        <w:ind w:left="1134" w:firstLine="1026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Uji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korelasi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kesalahan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pengganggu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periode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t-1 (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sebelumnya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).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mucul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akibat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observasi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berurutan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sepanjang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berkaitan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sama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2016: 107)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mendeteksi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tidaknya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alat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r w:rsidRPr="001C4EA3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Durbin-Watson (DW)</w:t>
      </w:r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ketentuan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1C4EA3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CE231F4" w14:textId="77777777" w:rsidR="003E45A2" w:rsidRDefault="003E45A2" w:rsidP="003E45A2">
      <w:pPr>
        <w:pStyle w:val="ListParagraph"/>
        <w:numPr>
          <w:ilvl w:val="0"/>
          <w:numId w:val="12"/>
        </w:numPr>
        <w:tabs>
          <w:tab w:val="left" w:pos="709"/>
          <w:tab w:val="left" w:pos="1418"/>
        </w:tabs>
        <w:spacing w:after="160"/>
        <w:ind w:hanging="666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DU &lt; </w:t>
      </w:r>
      <w:r w:rsidRPr="00E1108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Durbin-Watson (DW)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&lt; 4-DU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CA32307" w14:textId="77777777" w:rsidR="003E45A2" w:rsidRDefault="003E45A2" w:rsidP="003E45A2">
      <w:pPr>
        <w:pStyle w:val="ListParagraph"/>
        <w:numPr>
          <w:ilvl w:val="0"/>
          <w:numId w:val="12"/>
        </w:numPr>
        <w:tabs>
          <w:tab w:val="left" w:pos="709"/>
          <w:tab w:val="left" w:pos="1418"/>
        </w:tabs>
        <w:spacing w:after="160"/>
        <w:ind w:hanging="666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4-DU ≤ DW ≤ 4-DL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9837EAA" w14:textId="77777777" w:rsidR="003E45A2" w:rsidRDefault="003E45A2" w:rsidP="003E45A2">
      <w:pPr>
        <w:pStyle w:val="ListParagraph"/>
        <w:numPr>
          <w:ilvl w:val="0"/>
          <w:numId w:val="12"/>
        </w:numPr>
        <w:tabs>
          <w:tab w:val="left" w:pos="709"/>
          <w:tab w:val="left" w:pos="1418"/>
        </w:tabs>
        <w:spacing w:after="160"/>
        <w:ind w:hanging="666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4-DL &lt; DW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&lt;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negatif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149EFF4D" w14:textId="77777777" w:rsidR="003E45A2" w:rsidRDefault="003E45A2" w:rsidP="003E45A2">
      <w:pPr>
        <w:pStyle w:val="ListParagraph"/>
        <w:numPr>
          <w:ilvl w:val="0"/>
          <w:numId w:val="12"/>
        </w:numPr>
        <w:tabs>
          <w:tab w:val="left" w:pos="709"/>
          <w:tab w:val="left" w:pos="1418"/>
        </w:tabs>
        <w:spacing w:after="160"/>
        <w:ind w:hanging="666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DL ≤ DW ≤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2B4E1A6" w14:textId="77777777" w:rsidR="003E45A2" w:rsidRDefault="003E45A2" w:rsidP="003E45A2">
      <w:pPr>
        <w:pStyle w:val="ListParagraph"/>
        <w:numPr>
          <w:ilvl w:val="0"/>
          <w:numId w:val="12"/>
        </w:numPr>
        <w:tabs>
          <w:tab w:val="left" w:pos="709"/>
          <w:tab w:val="left" w:pos="1418"/>
        </w:tabs>
        <w:spacing w:after="160"/>
        <w:ind w:hanging="666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0 &lt; DW &lt;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0416B61" w14:textId="77777777" w:rsidR="003E45A2" w:rsidRDefault="003E45A2" w:rsidP="003E45A2">
      <w:pPr>
        <w:pStyle w:val="ListParagraph"/>
        <w:numPr>
          <w:ilvl w:val="0"/>
          <w:numId w:val="11"/>
        </w:numPr>
        <w:tabs>
          <w:tab w:val="left" w:pos="709"/>
          <w:tab w:val="left" w:pos="1418"/>
        </w:tabs>
        <w:spacing w:after="160"/>
        <w:ind w:hanging="22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 w:rsidRPr="001C4EA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Uji </w:t>
      </w:r>
      <w:proofErr w:type="spellStart"/>
      <w:r w:rsidRPr="001C4EA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Heterokedastisitas</w:t>
      </w:r>
      <w:proofErr w:type="spellEnd"/>
    </w:p>
    <w:p w14:paraId="48C14C6B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07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ketidaksamaan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22436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variance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residual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lain.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Park.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3A9D7917" w14:textId="77777777" w:rsidR="003E45A2" w:rsidRPr="00B31C6F" w:rsidRDefault="003E45A2" w:rsidP="003E45A2">
      <w:pPr>
        <w:pStyle w:val="ListParagraph"/>
        <w:tabs>
          <w:tab w:val="left" w:pos="709"/>
          <w:tab w:val="left" w:pos="1418"/>
        </w:tabs>
        <w:ind w:left="107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LnU</w:t>
      </w:r>
      <w:r w:rsidRPr="006456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</w:t>
      </w:r>
      <w:r w:rsidRPr="002D1921">
        <w:rPr>
          <w:rFonts w:ascii="Times New Roman" w:eastAsia="Times New Roman" w:hAnsi="Times New Roman" w:cs="Times New Roman"/>
          <w:sz w:val="24"/>
          <w:szCs w:val="24"/>
          <w:lang w:eastAsia="en-ID"/>
        </w:rPr>
        <w:t>= α + β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LnXi</w:t>
      </w:r>
      <w:proofErr w:type="spellEnd"/>
      <w:r w:rsidRPr="002D192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+ v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463B477D" w14:textId="77777777" w:rsidR="003E45A2" w:rsidRDefault="003E45A2" w:rsidP="003E45A2">
      <w:pPr>
        <w:pStyle w:val="ListParagraph"/>
        <w:numPr>
          <w:ilvl w:val="0"/>
          <w:numId w:val="18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B3261F8" w14:textId="77777777" w:rsidR="003E45A2" w:rsidRPr="0011276D" w:rsidRDefault="003E45A2" w:rsidP="003E45A2">
      <w:pPr>
        <w:pStyle w:val="ListParagraph"/>
        <w:numPr>
          <w:ilvl w:val="0"/>
          <w:numId w:val="18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0,05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6E565F3" w14:textId="77777777" w:rsidR="003E45A2" w:rsidRPr="003E228D" w:rsidRDefault="003E45A2" w:rsidP="003E45A2">
      <w:pPr>
        <w:pStyle w:val="ListParagraph"/>
        <w:numPr>
          <w:ilvl w:val="0"/>
          <w:numId w:val="11"/>
        </w:numPr>
        <w:tabs>
          <w:tab w:val="left" w:pos="709"/>
          <w:tab w:val="left" w:pos="1418"/>
        </w:tabs>
        <w:ind w:left="1276" w:hanging="283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 w:rsidRPr="003E228D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Uji </w:t>
      </w:r>
      <w:proofErr w:type="spellStart"/>
      <w:r w:rsidRPr="003E228D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Normalitas</w:t>
      </w:r>
      <w:proofErr w:type="spellEnd"/>
    </w:p>
    <w:p w14:paraId="2984E2B0" w14:textId="77777777" w:rsidR="003E45A2" w:rsidRPr="00CE0210" w:rsidRDefault="003E45A2" w:rsidP="003E45A2">
      <w:pPr>
        <w:pStyle w:val="ListParagraph"/>
        <w:tabs>
          <w:tab w:val="left" w:pos="709"/>
          <w:tab w:val="left" w:pos="1418"/>
        </w:tabs>
        <w:ind w:left="107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Uji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normalitas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residual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distribusi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normal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residual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berdistribusi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normal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grafik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Pada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grafik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melihat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grafik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histogram yang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membandingkan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observasi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distribusi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mendekati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normal (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2016: 154).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Asumsi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dipenuhi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BC39B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statistic </w:t>
      </w:r>
      <w:proofErr w:type="spellStart"/>
      <w:r w:rsidRPr="00BC39B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kolmogrof</w:t>
      </w:r>
      <w:proofErr w:type="spellEnd"/>
      <w:r w:rsidRPr="00BC39B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– </w:t>
      </w:r>
      <w:proofErr w:type="spellStart"/>
      <w:r w:rsidRPr="00BC39B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smirnov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69F93162" w14:textId="77777777" w:rsidR="003E45A2" w:rsidRPr="00BC39BF" w:rsidRDefault="003E45A2" w:rsidP="003E45A2">
      <w:pPr>
        <w:pStyle w:val="ListParagraph"/>
        <w:numPr>
          <w:ilvl w:val="0"/>
          <w:numId w:val="13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0,05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distribusi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BC39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normal.</w:t>
      </w:r>
    </w:p>
    <w:p w14:paraId="17E86654" w14:textId="77777777" w:rsidR="003E45A2" w:rsidRPr="00136646" w:rsidRDefault="003E45A2" w:rsidP="003E45A2">
      <w:pPr>
        <w:pStyle w:val="ListParagraph"/>
        <w:numPr>
          <w:ilvl w:val="0"/>
          <w:numId w:val="13"/>
        </w:numPr>
        <w:tabs>
          <w:tab w:val="left" w:pos="709"/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signifikansi</w:t>
      </w:r>
      <w:proofErr w:type="spellEnd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0,05 </w:t>
      </w:r>
      <w:proofErr w:type="spellStart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>distribusi</w:t>
      </w:r>
      <w:proofErr w:type="spellEnd"/>
      <w:r w:rsidRPr="0042618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normal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9AA634E" w14:textId="77777777" w:rsidR="003E45A2" w:rsidRDefault="003E45A2" w:rsidP="003E45A2">
      <w:pPr>
        <w:pStyle w:val="Heading3"/>
        <w:numPr>
          <w:ilvl w:val="0"/>
          <w:numId w:val="5"/>
        </w:numPr>
        <w:ind w:left="714" w:hanging="288"/>
        <w:rPr>
          <w:rFonts w:cs="Times New Roman"/>
          <w:szCs w:val="24"/>
          <w:lang w:val="en-ID"/>
        </w:rPr>
      </w:pPr>
      <w:bookmarkStart w:id="20" w:name="_Toc534755089"/>
      <w:proofErr w:type="spellStart"/>
      <w:r>
        <w:rPr>
          <w:rFonts w:cs="Times New Roman"/>
          <w:szCs w:val="24"/>
          <w:lang w:val="en-ID"/>
        </w:rPr>
        <w:t>Metode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Analisis</w:t>
      </w:r>
      <w:proofErr w:type="spellEnd"/>
      <w:r>
        <w:rPr>
          <w:rFonts w:cs="Times New Roman"/>
          <w:szCs w:val="24"/>
          <w:lang w:val="en-ID"/>
        </w:rPr>
        <w:t xml:space="preserve"> Data</w:t>
      </w:r>
      <w:bookmarkEnd w:id="20"/>
    </w:p>
    <w:p w14:paraId="28B0896B" w14:textId="77777777" w:rsidR="003E45A2" w:rsidRDefault="003E45A2" w:rsidP="003E45A2">
      <w:pPr>
        <w:tabs>
          <w:tab w:val="left" w:pos="709"/>
          <w:tab w:val="left" w:pos="1418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selisih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mutlak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melihat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Uji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selisih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mutlak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Frucot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Shearon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21" w:name="_Hlk534918849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2016: 224) </w:t>
      </w:r>
      <w:bookmarkEnd w:id="21"/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disukai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berhubungan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kombinasi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X</w:t>
      </w:r>
      <w:r w:rsidRPr="001D5E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I </w:t>
      </w:r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dan X</w:t>
      </w:r>
      <w:r w:rsidRPr="001D5E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Y. Pada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yang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1D5E41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7949ECC" w14:textId="77777777" w:rsidR="003E45A2" w:rsidRPr="00EC3EF0" w:rsidRDefault="003E45A2" w:rsidP="003E45A2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A93EF1">
        <w:rPr>
          <w:rFonts w:ascii="Times New Roman" w:hAnsi="Times New Roman" w:cs="Times New Roman"/>
          <w:b/>
          <w:sz w:val="24"/>
          <w:szCs w:val="24"/>
          <w:lang w:val="en-ID"/>
        </w:rPr>
        <w:t>Analisis</w:t>
      </w:r>
      <w:proofErr w:type="spellEnd"/>
      <w:r w:rsidRPr="00A93EF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93EF1">
        <w:rPr>
          <w:rFonts w:ascii="Times New Roman" w:hAnsi="Times New Roman" w:cs="Times New Roman"/>
          <w:b/>
          <w:sz w:val="24"/>
          <w:szCs w:val="24"/>
          <w:lang w:val="en-ID"/>
        </w:rPr>
        <w:t>Regresi</w:t>
      </w:r>
      <w:proofErr w:type="spellEnd"/>
      <w:r w:rsidRPr="00A93EF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93EF1">
        <w:rPr>
          <w:rFonts w:ascii="Times New Roman" w:hAnsi="Times New Roman" w:cs="Times New Roman"/>
          <w:b/>
          <w:sz w:val="24"/>
          <w:szCs w:val="24"/>
          <w:lang w:val="en-ID"/>
        </w:rPr>
        <w:t>Berganda</w:t>
      </w:r>
      <w:proofErr w:type="spellEnd"/>
    </w:p>
    <w:p w14:paraId="3B9CB22E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99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selisih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mutlak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"Rachmawati", "given" : "Desy Ika", "non-dropping-particle" : "", "parse-names" : false, "suffix" : "" }, { "dropping-particle" : "", "family" : "Yuniarti", "given" : "Desi", "non-dropping-particle" : "", "parse-names" : false, "suffix" : "" }, { "dropping-particle" : "", "family" : "Nohe", "given" : "Darnah Andi", "non-dropping-particle" : "", "parse-names" : false, "suffix" : "" } ], "id" : "ITEM-1", "issued" : { "date-parts" : [ [ "2015" ] ] }, "page" : "187-192", "title" : "Model Regresi Variabel dengan Metode Selisih Mutlak", "type" : "article-journal", "volume" : "6" }, "uris" : [ "http://www.mendeley.com/documents/?uuid=9285fe62-1833-4fd7-8cce-6d34f726c16a" ] } ], "mendeley" : { "formattedCitation" : "(Rachmawati, Yuniarti, &amp; Nohe, 2015)", "plainTextFormattedCitation" : "(Rachmawati, Yuniarti, &amp; Nohe, 2015)", "previouslyFormattedCitation" : "(Rachmawati, Yuniarti, &amp; Nohe, 2015)"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(Rachmawati, Yuniarti, &amp; Nohe, 2015)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digambarkan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056C5FCA" w14:textId="77777777" w:rsidR="003E45A2" w:rsidRPr="008B1F1D" w:rsidRDefault="003E45A2" w:rsidP="003E45A2">
      <w:pPr>
        <w:pStyle w:val="ListParagraph"/>
        <w:tabs>
          <w:tab w:val="left" w:pos="709"/>
          <w:tab w:val="left" w:pos="141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D6571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= α + β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ZX</w:t>
      </w:r>
      <w:r w:rsidRPr="00D90F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+ β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ZX</w:t>
      </w:r>
      <w:r w:rsidRPr="00D90F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+ β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ZZ</w:t>
      </w:r>
      <w:r w:rsidRPr="00D90F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+ β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│ZX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─ZZ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│+ β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│ZX</w:t>
      </w:r>
      <w:r w:rsidRPr="000F23C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─ZZ</w:t>
      </w:r>
      <w:r w:rsidRPr="00857A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│+ ε</w:t>
      </w:r>
    </w:p>
    <w:p w14:paraId="29A36A07" w14:textId="77777777" w:rsidR="003E45A2" w:rsidRPr="0092171C" w:rsidRDefault="003E45A2" w:rsidP="003E45A2">
      <w:pPr>
        <w:pStyle w:val="ListParagraph"/>
        <w:tabs>
          <w:tab w:val="left" w:pos="709"/>
          <w:tab w:val="left" w:pos="1418"/>
        </w:tabs>
        <w:ind w:firstLine="41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</w:p>
    <w:p w14:paraId="7D27575F" w14:textId="77777777" w:rsidR="003E45A2" w:rsidRPr="00A22958" w:rsidRDefault="003E45A2" w:rsidP="003E45A2">
      <w:pPr>
        <w:pStyle w:val="ListParagraph"/>
        <w:tabs>
          <w:tab w:val="left" w:pos="1418"/>
        </w:tabs>
        <w:ind w:left="1134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Y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=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ZX</w:t>
      </w:r>
      <w:r w:rsidRPr="009217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=Tingkat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ZX</w:t>
      </w:r>
      <w:r w:rsidRPr="009217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=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ZZ</w:t>
      </w:r>
      <w:r w:rsidRPr="009217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= Tingkat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│ZX</w:t>
      </w:r>
      <w:r w:rsidRPr="00A2295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─ZZ</w:t>
      </w:r>
      <w:r w:rsidRPr="00A2295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│</w:t>
      </w:r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= Nilai </w:t>
      </w:r>
      <w:proofErr w:type="spellStart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selisih</w:t>
      </w:r>
      <w:proofErr w:type="spellEnd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mutlak</w:t>
      </w:r>
      <w:proofErr w:type="spellEnd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Tingkat </w:t>
      </w:r>
      <w:proofErr w:type="spellStart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A22958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694FC6A1" w14:textId="77777777" w:rsidR="003E45A2" w:rsidRPr="0092171C" w:rsidRDefault="003E45A2" w:rsidP="003E45A2">
      <w:pPr>
        <w:pStyle w:val="ListParagraph"/>
        <w:tabs>
          <w:tab w:val="left" w:pos="1418"/>
        </w:tabs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│ZX</w:t>
      </w:r>
      <w:r w:rsidRPr="009217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─ZZ</w:t>
      </w:r>
      <w:r w:rsidRPr="009217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│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= Nilai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selisih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mutlak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</w:p>
    <w:p w14:paraId="3483F6B7" w14:textId="77777777" w:rsidR="003E45A2" w:rsidRPr="0092171C" w:rsidRDefault="003E45A2" w:rsidP="003E45A2">
      <w:pPr>
        <w:pStyle w:val="ListParagraph"/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Tingkat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</w:p>
    <w:p w14:paraId="459C975B" w14:textId="77777777" w:rsidR="003E45A2" w:rsidRPr="00B02D3E" w:rsidRDefault="003E45A2" w:rsidP="003E45A2">
      <w:pPr>
        <w:pStyle w:val="ListParagraph"/>
        <w:tabs>
          <w:tab w:val="left" w:pos="709"/>
          <w:tab w:val="left" w:pos="1418"/>
          <w:tab w:val="left" w:pos="1701"/>
        </w:tabs>
        <w:ind w:left="127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>ε</w:t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 w:rsidRPr="0092171C"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= Error</w:t>
      </w:r>
    </w:p>
    <w:p w14:paraId="236765D6" w14:textId="77777777" w:rsidR="003E45A2" w:rsidRDefault="003E45A2" w:rsidP="003E45A2">
      <w:pPr>
        <w:pStyle w:val="ListParagraph"/>
        <w:numPr>
          <w:ilvl w:val="0"/>
          <w:numId w:val="14"/>
        </w:numPr>
        <w:tabs>
          <w:tab w:val="left" w:pos="993"/>
          <w:tab w:val="left" w:pos="1418"/>
          <w:tab w:val="left" w:pos="1701"/>
        </w:tabs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 w:rsidRPr="008335C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Uji </w:t>
      </w:r>
      <w:proofErr w:type="spellStart"/>
      <w:r w:rsidRPr="008335CC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Hipotesis</w:t>
      </w:r>
      <w:proofErr w:type="spellEnd"/>
    </w:p>
    <w:p w14:paraId="50BA8C2C" w14:textId="77777777" w:rsidR="003E45A2" w:rsidRPr="003C4654" w:rsidRDefault="003E45A2" w:rsidP="003E45A2">
      <w:pPr>
        <w:pStyle w:val="ListParagraph"/>
        <w:tabs>
          <w:tab w:val="left" w:pos="709"/>
          <w:tab w:val="left" w:pos="1418"/>
          <w:tab w:val="left" w:pos="1701"/>
        </w:tabs>
        <w:ind w:firstLine="27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pengukuran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pengujian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hipotesis</w:t>
      </w:r>
      <w:proofErr w:type="spellEnd"/>
      <w:r w:rsidRPr="00D034F1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FA04E20" w14:textId="77777777" w:rsidR="003E45A2" w:rsidRDefault="003E45A2" w:rsidP="003E45A2">
      <w:pPr>
        <w:pStyle w:val="ListParagraph"/>
        <w:numPr>
          <w:ilvl w:val="0"/>
          <w:numId w:val="15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Statistik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F</w:t>
      </w:r>
    </w:p>
    <w:p w14:paraId="63E1E8CE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22" w:name="_Hlk534918873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2016: 96) </w:t>
      </w:r>
      <w:bookmarkEnd w:id="22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Pada uji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β</w:t>
      </w:r>
      <w:r w:rsidRPr="004270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 β</w:t>
      </w:r>
      <w:r w:rsidRPr="004270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 β</w:t>
      </w:r>
      <w:r w:rsidRPr="004270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simultan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hipotesisnya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diuraikan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6CAD161A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>H</w:t>
      </w:r>
      <w:r w:rsidRPr="006A00BE">
        <w:rPr>
          <w:rFonts w:ascii="Times New Roman" w:eastAsia="Times New Roman" w:hAnsi="Times New Roman" w:cs="Times New Roman"/>
          <w:sz w:val="24"/>
          <w:szCs w:val="24"/>
          <w:lang w:eastAsia="en-ID"/>
        </w:rPr>
        <w:t>o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5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0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>Ha :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≠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≠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3 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>≠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4 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>≠ β</w:t>
      </w:r>
      <w:r w:rsidRPr="006C4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5</w:t>
      </w:r>
      <w:r w:rsidRPr="007B4F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≠ 0</w:t>
      </w:r>
    </w:p>
    <w:p w14:paraId="4735D988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18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signifikansi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sebesar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5%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kriteria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pengujian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1)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Sig.F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0,05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berarti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 xml:space="preserve">(2)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Sig.F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0,05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berarti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regresi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94135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7E71A6F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18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7EE00F8" w14:textId="77777777" w:rsidR="003E45A2" w:rsidRPr="00224FB4" w:rsidRDefault="003E45A2" w:rsidP="003E45A2">
      <w:pPr>
        <w:pStyle w:val="ListParagraph"/>
        <w:tabs>
          <w:tab w:val="left" w:pos="709"/>
          <w:tab w:val="left" w:pos="1418"/>
        </w:tabs>
        <w:ind w:left="1418"/>
        <w:jc w:val="lef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0A8129F" w14:textId="77777777" w:rsidR="003E45A2" w:rsidRDefault="003E45A2" w:rsidP="003E45A2">
      <w:pPr>
        <w:pStyle w:val="ListParagraph"/>
        <w:numPr>
          <w:ilvl w:val="0"/>
          <w:numId w:val="15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 w:rsidRPr="00796135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Uji </w:t>
      </w:r>
      <w:proofErr w:type="spellStart"/>
      <w:r w:rsidRPr="00796135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Statistik</w:t>
      </w:r>
      <w:proofErr w:type="spellEnd"/>
      <w:r w:rsidRPr="00796135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</w:t>
      </w:r>
    </w:p>
    <w:p w14:paraId="4ADF2039" w14:textId="77777777" w:rsidR="003E45A2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statistik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dasarnya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individual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menerangkan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2016: 97).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hipotesisnya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6CE408F7" w14:textId="77777777" w:rsidR="003E45A2" w:rsidRPr="00CC5C5A" w:rsidRDefault="003E45A2" w:rsidP="003E45A2">
      <w:pPr>
        <w:pStyle w:val="ListParagraph"/>
        <w:tabs>
          <w:tab w:val="left" w:pos="709"/>
          <w:tab w:val="left" w:pos="1418"/>
        </w:tabs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>Ho</w:t>
      </w:r>
      <w:proofErr w:type="gramStart"/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β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0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Ha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&gt;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0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Ho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0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Ha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 w:rsidRPr="00DB0F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&gt; </w:t>
      </w:r>
      <w:r w:rsidRPr="00DB0F03">
        <w:rPr>
          <w:rFonts w:ascii="Times New Roman" w:eastAsia="Times New Roman" w:hAnsi="Times New Roman" w:cs="Times New Roman"/>
          <w:sz w:val="24"/>
          <w:szCs w:val="24"/>
          <w:lang w:eastAsia="en-ID"/>
        </w:rPr>
        <w:t>0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Ho</w:t>
      </w:r>
      <w:r w:rsidRPr="00CC5C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 w:rsidRPr="00CC5C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 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>= 0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Ha</w:t>
      </w:r>
      <w:r w:rsidRPr="00CC5C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4 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>≠ 0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Ho</w:t>
      </w:r>
      <w:r w:rsidRPr="00CC5C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5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= 0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Ha</w:t>
      </w:r>
      <w:r w:rsidRPr="00CC5C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5</w:t>
      </w:r>
      <w:r w:rsidRPr="00CC5C5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≠ 0</w:t>
      </w:r>
    </w:p>
    <w:p w14:paraId="0338E45E" w14:textId="77777777" w:rsidR="003E45A2" w:rsidRDefault="003E45A2" w:rsidP="003E45A2">
      <w:pPr>
        <w:pStyle w:val="ListParagraph"/>
        <w:tabs>
          <w:tab w:val="left" w:pos="709"/>
          <w:tab w:val="left" w:pos="2127"/>
        </w:tabs>
        <w:ind w:left="1418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</w:t>
      </w:r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ilai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B66D04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Probability Value</w:t>
      </w:r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dibandingkan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α = 0,05.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dasar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pengambilan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keputusannya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A02F4E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389DAEB5" w14:textId="77777777" w:rsidR="003E45A2" w:rsidRDefault="003E45A2" w:rsidP="003E45A2">
      <w:pPr>
        <w:pStyle w:val="ListParagraph"/>
        <w:numPr>
          <w:ilvl w:val="0"/>
          <w:numId w:val="19"/>
        </w:numPr>
        <w:tabs>
          <w:tab w:val="left" w:pos="709"/>
          <w:tab w:val="left" w:pos="2127"/>
        </w:tabs>
        <w:ind w:left="1701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D24115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Probability Value</w:t>
      </w:r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&lt; 0,05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tolak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Ho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4443751" w14:textId="77777777" w:rsidR="003E45A2" w:rsidRPr="00D24115" w:rsidRDefault="003E45A2" w:rsidP="003E45A2">
      <w:pPr>
        <w:pStyle w:val="ListParagraph"/>
        <w:numPr>
          <w:ilvl w:val="0"/>
          <w:numId w:val="19"/>
        </w:numPr>
        <w:tabs>
          <w:tab w:val="left" w:pos="709"/>
          <w:tab w:val="left" w:pos="2127"/>
        </w:tabs>
        <w:ind w:left="1701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D24115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Probability Value</w:t>
      </w:r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&gt; 0,05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tolak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Ha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24115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80AD593" w14:textId="77777777" w:rsidR="003E45A2" w:rsidRDefault="003E45A2" w:rsidP="003E45A2">
      <w:pPr>
        <w:pStyle w:val="ListParagraph"/>
        <w:numPr>
          <w:ilvl w:val="0"/>
          <w:numId w:val="15"/>
        </w:numPr>
        <w:tabs>
          <w:tab w:val="left" w:pos="709"/>
          <w:tab w:val="left" w:pos="1418"/>
        </w:tabs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Koefisien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Determinasi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(R</w:t>
      </w:r>
      <w:r w:rsidRPr="00C717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ID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)</w:t>
      </w:r>
    </w:p>
    <w:p w14:paraId="72B03640" w14:textId="77777777" w:rsidR="003E45A2" w:rsidRPr="00CE0210" w:rsidRDefault="003E45A2" w:rsidP="003E45A2">
      <w:pPr>
        <w:pStyle w:val="ListParagraph"/>
        <w:tabs>
          <w:tab w:val="left" w:pos="709"/>
          <w:tab w:val="left" w:pos="1418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(R</w:t>
      </w:r>
      <w:r w:rsidRPr="007D72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menerangkan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Nilai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</w:t>
      </w:r>
      <w:r w:rsidRPr="00F624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mendekati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independen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dibutuhkan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memprediksi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dependen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Pada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umumnya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koefisien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determinasi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CE021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crossection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relatif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rendah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variasi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masing-masing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pengamatan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data </w:t>
      </w:r>
      <w:r w:rsidRPr="00CE021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time series</w:t>
      </w:r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koefisien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determinasi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CE0210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9EEB72C" w14:textId="77777777" w:rsidR="00F23506" w:rsidRDefault="00F23506">
      <w:bookmarkStart w:id="23" w:name="_GoBack"/>
      <w:bookmarkEnd w:id="23"/>
    </w:p>
    <w:sectPr w:rsidR="00F23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C5"/>
    <w:multiLevelType w:val="hybridMultilevel"/>
    <w:tmpl w:val="325ED1C2"/>
    <w:lvl w:ilvl="0" w:tplc="A3187E42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4" w:hanging="360"/>
      </w:pPr>
    </w:lvl>
    <w:lvl w:ilvl="2" w:tplc="3809001B" w:tentative="1">
      <w:start w:val="1"/>
      <w:numFmt w:val="lowerRoman"/>
      <w:lvlText w:val="%3."/>
      <w:lvlJc w:val="right"/>
      <w:pPr>
        <w:ind w:left="2514" w:hanging="180"/>
      </w:pPr>
    </w:lvl>
    <w:lvl w:ilvl="3" w:tplc="3809000F" w:tentative="1">
      <w:start w:val="1"/>
      <w:numFmt w:val="decimal"/>
      <w:lvlText w:val="%4."/>
      <w:lvlJc w:val="left"/>
      <w:pPr>
        <w:ind w:left="3234" w:hanging="360"/>
      </w:pPr>
    </w:lvl>
    <w:lvl w:ilvl="4" w:tplc="38090019" w:tentative="1">
      <w:start w:val="1"/>
      <w:numFmt w:val="lowerLetter"/>
      <w:lvlText w:val="%5."/>
      <w:lvlJc w:val="left"/>
      <w:pPr>
        <w:ind w:left="3954" w:hanging="360"/>
      </w:pPr>
    </w:lvl>
    <w:lvl w:ilvl="5" w:tplc="3809001B" w:tentative="1">
      <w:start w:val="1"/>
      <w:numFmt w:val="lowerRoman"/>
      <w:lvlText w:val="%6."/>
      <w:lvlJc w:val="right"/>
      <w:pPr>
        <w:ind w:left="4674" w:hanging="180"/>
      </w:pPr>
    </w:lvl>
    <w:lvl w:ilvl="6" w:tplc="3809000F" w:tentative="1">
      <w:start w:val="1"/>
      <w:numFmt w:val="decimal"/>
      <w:lvlText w:val="%7."/>
      <w:lvlJc w:val="left"/>
      <w:pPr>
        <w:ind w:left="5394" w:hanging="360"/>
      </w:pPr>
    </w:lvl>
    <w:lvl w:ilvl="7" w:tplc="38090019" w:tentative="1">
      <w:start w:val="1"/>
      <w:numFmt w:val="lowerLetter"/>
      <w:lvlText w:val="%8."/>
      <w:lvlJc w:val="left"/>
      <w:pPr>
        <w:ind w:left="6114" w:hanging="360"/>
      </w:pPr>
    </w:lvl>
    <w:lvl w:ilvl="8" w:tplc="3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767C84"/>
    <w:multiLevelType w:val="hybridMultilevel"/>
    <w:tmpl w:val="23223804"/>
    <w:lvl w:ilvl="0" w:tplc="A61614E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14E"/>
    <w:multiLevelType w:val="hybridMultilevel"/>
    <w:tmpl w:val="F424C194"/>
    <w:lvl w:ilvl="0" w:tplc="751C54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C7406D"/>
    <w:multiLevelType w:val="hybridMultilevel"/>
    <w:tmpl w:val="64FEBFE2"/>
    <w:lvl w:ilvl="0" w:tplc="E9D8C2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D418B2"/>
    <w:multiLevelType w:val="hybridMultilevel"/>
    <w:tmpl w:val="E09C41F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DF25F89"/>
    <w:multiLevelType w:val="hybridMultilevel"/>
    <w:tmpl w:val="A77CCEF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0E5590A"/>
    <w:multiLevelType w:val="hybridMultilevel"/>
    <w:tmpl w:val="FBAE0FD0"/>
    <w:lvl w:ilvl="0" w:tplc="8B32A41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81337F"/>
    <w:multiLevelType w:val="hybridMultilevel"/>
    <w:tmpl w:val="FADEA16A"/>
    <w:lvl w:ilvl="0" w:tplc="E648F5D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ED457E8"/>
    <w:multiLevelType w:val="hybridMultilevel"/>
    <w:tmpl w:val="F3F82DDA"/>
    <w:lvl w:ilvl="0" w:tplc="B3345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024B97"/>
    <w:multiLevelType w:val="hybridMultilevel"/>
    <w:tmpl w:val="FE4A002C"/>
    <w:lvl w:ilvl="0" w:tplc="958A5CA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7DBB"/>
    <w:multiLevelType w:val="hybridMultilevel"/>
    <w:tmpl w:val="DA0EE054"/>
    <w:lvl w:ilvl="0" w:tplc="86C0DA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E16429"/>
    <w:multiLevelType w:val="hybridMultilevel"/>
    <w:tmpl w:val="EC82C35A"/>
    <w:lvl w:ilvl="0" w:tplc="3E20E482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C044F60"/>
    <w:multiLevelType w:val="hybridMultilevel"/>
    <w:tmpl w:val="A9B053CC"/>
    <w:lvl w:ilvl="0" w:tplc="4E78CF96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636DA9"/>
    <w:multiLevelType w:val="hybridMultilevel"/>
    <w:tmpl w:val="9CD89000"/>
    <w:lvl w:ilvl="0" w:tplc="81DE9C4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37FC1"/>
    <w:multiLevelType w:val="hybridMultilevel"/>
    <w:tmpl w:val="5B5EAE9C"/>
    <w:lvl w:ilvl="0" w:tplc="C26C28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170E7C"/>
    <w:multiLevelType w:val="hybridMultilevel"/>
    <w:tmpl w:val="F57C5426"/>
    <w:lvl w:ilvl="0" w:tplc="36C6B8B2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451088A"/>
    <w:multiLevelType w:val="hybridMultilevel"/>
    <w:tmpl w:val="A8E03036"/>
    <w:lvl w:ilvl="0" w:tplc="B7A26A5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E1A0A"/>
    <w:multiLevelType w:val="hybridMultilevel"/>
    <w:tmpl w:val="68D41848"/>
    <w:lvl w:ilvl="0" w:tplc="A0A8DDF0">
      <w:start w:val="1"/>
      <w:numFmt w:val="decimal"/>
      <w:pStyle w:val="Heading3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15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2"/>
    <w:rsid w:val="003E45A2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459"/>
  <w15:chartTrackingRefBased/>
  <w15:docId w15:val="{6377B628-ABCC-4535-8BB9-190C3E6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A2"/>
    <w:pPr>
      <w:spacing w:after="200" w:line="480" w:lineRule="auto"/>
      <w:ind w:left="1134"/>
      <w:jc w:val="both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5A2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45A2"/>
    <w:pPr>
      <w:keepNext/>
      <w:keepLines/>
      <w:numPr>
        <w:numId w:val="1"/>
      </w:numPr>
      <w:spacing w:after="0"/>
      <w:ind w:left="357" w:hanging="357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E45A2"/>
    <w:pPr>
      <w:keepNext/>
      <w:keepLines/>
      <w:numPr>
        <w:numId w:val="2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5A2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3E45A2"/>
    <w:rPr>
      <w:rFonts w:ascii="Times New Roman" w:eastAsiaTheme="majorEastAsia" w:hAnsi="Times New Roman" w:cstheme="majorBidi"/>
      <w:b/>
      <w:bCs/>
      <w:sz w:val="24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3E45A2"/>
    <w:rPr>
      <w:rFonts w:ascii="Times New Roman" w:eastAsiaTheme="majorEastAsia" w:hAnsi="Times New Roman" w:cstheme="majorBidi"/>
      <w:b/>
      <w:bCs/>
      <w:sz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E45A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45A2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3E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E4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brigitta</dc:creator>
  <cp:keywords/>
  <dc:description/>
  <cp:lastModifiedBy>shiela brigitta</cp:lastModifiedBy>
  <cp:revision>1</cp:revision>
  <dcterms:created xsi:type="dcterms:W3CDTF">2019-05-05T07:26:00Z</dcterms:created>
  <dcterms:modified xsi:type="dcterms:W3CDTF">2019-05-05T07:27:00Z</dcterms:modified>
</cp:coreProperties>
</file>