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66" w:rsidRPr="005210CD" w:rsidRDefault="00675866" w:rsidP="00675866">
      <w:pPr>
        <w:pStyle w:val="Heading1"/>
        <w:spacing w:line="480" w:lineRule="auto"/>
        <w:jc w:val="center"/>
        <w:rPr>
          <w:sz w:val="24"/>
          <w:szCs w:val="24"/>
        </w:rPr>
      </w:pPr>
      <w:r w:rsidRPr="005210CD">
        <w:rPr>
          <w:sz w:val="24"/>
          <w:szCs w:val="24"/>
        </w:rPr>
        <w:t>DAFTAR PUSTAKA</w:t>
      </w:r>
    </w:p>
    <w:p w:rsidR="00675866" w:rsidRDefault="00675866" w:rsidP="0067586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Ajzen, Icek (2002), </w:t>
      </w:r>
      <w:r>
        <w:rPr>
          <w:rFonts w:ascii="Times New Roman" w:hAnsi="Times New Roman" w:cs="Times New Roman"/>
          <w:i/>
          <w:sz w:val="24"/>
          <w:szCs w:val="24"/>
        </w:rPr>
        <w:t>Perceived Behavioral Control, Self-Efficacy, Locus of Control, and the Theory of Planned Behavior</w:t>
      </w:r>
      <w:r>
        <w:rPr>
          <w:rFonts w:ascii="Times New Roman" w:hAnsi="Times New Roman" w:cs="Times New Roman"/>
          <w:sz w:val="24"/>
          <w:szCs w:val="24"/>
        </w:rPr>
        <w:t>, Journal of Applied Social Psychology, Vol. 32 (4), 665-683.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Ananda, Pasca R. D., Srikandi K., &amp; Achmad H. (2015), </w:t>
      </w:r>
      <w:r>
        <w:rPr>
          <w:rFonts w:ascii="Times New Roman" w:hAnsi="Times New Roman" w:cs="Times New Roman"/>
          <w:i/>
          <w:sz w:val="24"/>
          <w:szCs w:val="24"/>
        </w:rPr>
        <w:t>Pengaruh Sosialisasi Perpajakan, Tarif Pajak, dan Pemahaman Perpajakan Terhadap Kepatuhan Wajib Pajak</w:t>
      </w:r>
      <w:r>
        <w:rPr>
          <w:rFonts w:ascii="Times New Roman" w:hAnsi="Times New Roman" w:cs="Times New Roman"/>
          <w:sz w:val="24"/>
          <w:szCs w:val="24"/>
        </w:rPr>
        <w:t>, Jurnal Perpajakan (JEJAK), Vol. 6 (2), 1-9.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Anam, Mohammad C., Rita A., &amp; Hartono (2018), </w:t>
      </w:r>
      <w:r>
        <w:rPr>
          <w:rFonts w:ascii="Times New Roman" w:hAnsi="Times New Roman" w:cs="Times New Roman"/>
          <w:i/>
          <w:sz w:val="24"/>
          <w:szCs w:val="24"/>
        </w:rPr>
        <w:t>Pengaruh Kesadaran Wajib Pajak, Pelayanan Fiskus dan Sanksi Pajak Terhadap Kepatuhan Wajib Pajak Orang Pribadi Yang Melakukan Kegiatan Usaha dan Pekerjaan Bebas sebagai Variabel Intervening</w:t>
      </w:r>
      <w:r>
        <w:rPr>
          <w:rFonts w:ascii="Times New Roman" w:hAnsi="Times New Roman" w:cs="Times New Roman"/>
          <w:sz w:val="24"/>
          <w:szCs w:val="24"/>
        </w:rPr>
        <w:t>, Journal of Accounting.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Brata, Januar D., Isna Y., &amp; Agus I. K. (2017), </w:t>
      </w:r>
      <w:r>
        <w:rPr>
          <w:rFonts w:ascii="Times New Roman" w:hAnsi="Times New Roman" w:cs="Times New Roman"/>
          <w:i/>
          <w:sz w:val="24"/>
          <w:szCs w:val="24"/>
        </w:rPr>
        <w:t>Pengaruh Kesadaran Wajib Pajak, Pelayanan Fiskus dan Sanksi Pajak Terhadap Kepatuhan Wajib Pajak Orang Pribadi Yang Melakukan Kegiatan Usaha dan Pekerjaan Bebas di Kota Samarinda</w:t>
      </w:r>
      <w:r>
        <w:rPr>
          <w:rFonts w:ascii="Times New Roman" w:hAnsi="Times New Roman" w:cs="Times New Roman"/>
          <w:sz w:val="24"/>
          <w:szCs w:val="24"/>
        </w:rPr>
        <w:t>, Jurnal Ekonomi, Vol. 19 (1).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Cooper, Donald R. dan Pamela S. Schindler (2014), </w:t>
      </w:r>
      <w:r w:rsidRPr="00BF027F">
        <w:rPr>
          <w:rFonts w:ascii="Times New Roman" w:hAnsi="Times New Roman"/>
          <w:i/>
          <w:iCs/>
          <w:noProof/>
          <w:sz w:val="24"/>
          <w:szCs w:val="24"/>
        </w:rPr>
        <w:t>Business Research Methods</w:t>
      </w:r>
      <w:r w:rsidRPr="00BF027F">
        <w:rPr>
          <w:rFonts w:ascii="Times New Roman" w:hAnsi="Times New Roman"/>
          <w:noProof/>
          <w:sz w:val="24"/>
          <w:szCs w:val="24"/>
        </w:rPr>
        <w:t>, Edisi 12, New York: McGraw-Hill/Irwin.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>Ghozali, Imam</w:t>
      </w:r>
      <w:r>
        <w:rPr>
          <w:rFonts w:ascii="Times New Roman" w:hAnsi="Times New Roman"/>
          <w:noProof/>
          <w:sz w:val="24"/>
          <w:szCs w:val="24"/>
        </w:rPr>
        <w:t xml:space="preserve"> (2018),</w:t>
      </w:r>
      <w:r w:rsidRPr="00BF027F">
        <w:rPr>
          <w:rFonts w:ascii="Times New Roman" w:hAnsi="Times New Roman"/>
          <w:noProof/>
          <w:sz w:val="24"/>
          <w:szCs w:val="24"/>
        </w:rPr>
        <w:t xml:space="preserve"> </w:t>
      </w:r>
      <w:r w:rsidRPr="00BF027F">
        <w:rPr>
          <w:rFonts w:ascii="Times New Roman" w:hAnsi="Times New Roman"/>
          <w:i/>
          <w:iCs/>
          <w:noProof/>
          <w:sz w:val="24"/>
          <w:szCs w:val="24"/>
        </w:rPr>
        <w:t>Aplikasi Analisis Multiva</w:t>
      </w:r>
      <w:r>
        <w:rPr>
          <w:rFonts w:ascii="Times New Roman" w:hAnsi="Times New Roman"/>
          <w:i/>
          <w:iCs/>
          <w:noProof/>
          <w:sz w:val="24"/>
          <w:szCs w:val="24"/>
        </w:rPr>
        <w:t>riate Dengan Program IBM SPSS 25</w:t>
      </w:r>
      <w:r>
        <w:rPr>
          <w:rFonts w:ascii="Times New Roman" w:hAnsi="Times New Roman"/>
          <w:noProof/>
          <w:sz w:val="24"/>
          <w:szCs w:val="24"/>
        </w:rPr>
        <w:t>, Edisi 9,</w:t>
      </w:r>
      <w:r>
        <w:rPr>
          <w:rFonts w:ascii="Times New Roman" w:hAnsi="Times New Roman"/>
          <w:noProof/>
          <w:sz w:val="24"/>
        </w:rPr>
        <w:t xml:space="preserve"> </w:t>
      </w:r>
      <w:r w:rsidRPr="00C700BA">
        <w:rPr>
          <w:rFonts w:ascii="Times New Roman" w:hAnsi="Times New Roman" w:cs="Times New Roman"/>
          <w:noProof/>
          <w:sz w:val="24"/>
        </w:rPr>
        <w:t>Semarang: Universitas Diponegoro.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027F">
        <w:rPr>
          <w:rFonts w:ascii="Times New Roman" w:hAnsi="Times New Roman"/>
          <w:sz w:val="24"/>
          <w:szCs w:val="24"/>
        </w:rPr>
        <w:t xml:space="preserve">Hair Jr, Joseph F., William C. Black, Barry J. Babin dan Rolph E. Anderson (2014), </w:t>
      </w:r>
      <w:r w:rsidRPr="00BF027F">
        <w:rPr>
          <w:rFonts w:ascii="Times New Roman" w:hAnsi="Times New Roman"/>
          <w:i/>
          <w:sz w:val="24"/>
          <w:szCs w:val="24"/>
        </w:rPr>
        <w:t xml:space="preserve">Multivariate Data Analysis, </w:t>
      </w:r>
      <w:r w:rsidRPr="00BF027F">
        <w:rPr>
          <w:rFonts w:ascii="Times New Roman" w:hAnsi="Times New Roman"/>
          <w:sz w:val="24"/>
          <w:szCs w:val="24"/>
        </w:rPr>
        <w:t>Edisi 7, USA: Pearson Education.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Julianto, Agung (2016), </w:t>
      </w:r>
      <w:r>
        <w:rPr>
          <w:rFonts w:ascii="Times New Roman" w:hAnsi="Times New Roman"/>
          <w:i/>
          <w:sz w:val="24"/>
          <w:szCs w:val="24"/>
        </w:rPr>
        <w:t>Pengaruh Tarif, Sosialisasi serta Pemahaman Perpajakan Terhadap Kepatuhan Wajib Pajak UMKM di Kota Semarang</w:t>
      </w:r>
      <w:r>
        <w:rPr>
          <w:rFonts w:ascii="Times New Roman" w:hAnsi="Times New Roman"/>
          <w:sz w:val="24"/>
          <w:szCs w:val="24"/>
        </w:rPr>
        <w:t>, Jurnal Ekonomi dan Bisnis.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Lubis, Rahmat H. (2018), </w:t>
      </w:r>
      <w:r>
        <w:rPr>
          <w:rFonts w:ascii="Times New Roman" w:hAnsi="Times New Roman" w:cs="Times New Roman"/>
          <w:i/>
          <w:sz w:val="24"/>
          <w:szCs w:val="24"/>
        </w:rPr>
        <w:t xml:space="preserve">Pajak Penghasilan, </w:t>
      </w:r>
      <w:r>
        <w:rPr>
          <w:rFonts w:ascii="Times New Roman" w:hAnsi="Times New Roman" w:cs="Times New Roman"/>
          <w:sz w:val="24"/>
          <w:szCs w:val="24"/>
        </w:rPr>
        <w:t>Edisi 1, Yogyakarta: ANDI.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Mardiasmo (2018), </w:t>
      </w:r>
      <w:r>
        <w:rPr>
          <w:rFonts w:ascii="Times New Roman" w:hAnsi="Times New Roman" w:cs="Times New Roman"/>
          <w:i/>
          <w:sz w:val="24"/>
          <w:szCs w:val="24"/>
        </w:rPr>
        <w:t>Perpajakan</w:t>
      </w:r>
      <w:r>
        <w:rPr>
          <w:rFonts w:ascii="Times New Roman" w:hAnsi="Times New Roman" w:cs="Times New Roman"/>
          <w:sz w:val="24"/>
          <w:szCs w:val="24"/>
        </w:rPr>
        <w:t>, Cetakan ke-1, Yogyakarta: ANDI.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Murti, Hangga W., Jullie J. S., &amp; Harijanto S. (2014), </w:t>
      </w:r>
      <w:r>
        <w:rPr>
          <w:rFonts w:ascii="Times New Roman" w:hAnsi="Times New Roman" w:cs="Times New Roman"/>
          <w:i/>
          <w:sz w:val="24"/>
          <w:szCs w:val="24"/>
        </w:rPr>
        <w:t>Pelayanan Fiskus dan Pengetahuan Perpajakan Terhadap Kepatuhan Wajib Pajak Orang Pribadi di Kota Manado</w:t>
      </w:r>
      <w:r>
        <w:rPr>
          <w:rFonts w:ascii="Times New Roman" w:hAnsi="Times New Roman" w:cs="Times New Roman"/>
          <w:sz w:val="24"/>
          <w:szCs w:val="24"/>
        </w:rPr>
        <w:t>, Jurnal EMB, Vol. 2 (3), 389-398.</w:t>
      </w:r>
    </w:p>
    <w:p w:rsidR="00675866" w:rsidRPr="00657044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Pajak</w:t>
      </w:r>
      <w:r>
        <w:rPr>
          <w:rFonts w:ascii="Times New Roman" w:hAnsi="Times New Roman" w:cs="Times New Roman"/>
          <w:sz w:val="24"/>
          <w:szCs w:val="24"/>
        </w:rPr>
        <w:t xml:space="preserve"> 2019, Kepatuhan Meningkat Penyampaian SPT, diakses 15 Mei 2019 </w:t>
      </w:r>
      <w:hyperlink r:id="rId5" w:history="1">
        <w:r w:rsidRPr="00A975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https://www.pajak.go.id/kepatuhan-meningkat-penyampaian-spt-tumbuh-double-digit</w:t>
        </w:r>
      </w:hyperlink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Indonesia. 2018. </w:t>
      </w:r>
      <w:r>
        <w:rPr>
          <w:rFonts w:ascii="Times New Roman" w:hAnsi="Times New Roman" w:cs="Times New Roman"/>
          <w:i/>
          <w:sz w:val="24"/>
          <w:szCs w:val="24"/>
        </w:rPr>
        <w:t>Salinan Peraturan Pemerintah Republik Indonesia Nomor 23 Tahun 2018 Tentang Pajak Penghasilan Atas Penghasilan Dari Usaha Yang Diterima Atau Diperoleh Wajib Pajak Yang Memiliki Peredaran Bruto Tertentu</w:t>
      </w:r>
      <w:r>
        <w:rPr>
          <w:rFonts w:ascii="Times New Roman" w:hAnsi="Times New Roman" w:cs="Times New Roman"/>
          <w:sz w:val="24"/>
          <w:szCs w:val="24"/>
        </w:rPr>
        <w:t>. Tambahan Lembaran Negara Republik Indonesia, No. 6214.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Qodariah, Indri N. A., Dedi S., &amp; Yuniati (2018), </w:t>
      </w:r>
      <w:r>
        <w:rPr>
          <w:rFonts w:ascii="Times New Roman" w:hAnsi="Times New Roman" w:cs="Times New Roman"/>
          <w:i/>
          <w:sz w:val="24"/>
          <w:szCs w:val="24"/>
        </w:rPr>
        <w:t>Pengaruh Modernisasi Sistem Administrasi Perpajakan dan Penyuluhan Perpajakan Terhadap Kepatuhan Wajib Pajak Badan</w:t>
      </w:r>
      <w:r>
        <w:rPr>
          <w:rFonts w:ascii="Times New Roman" w:hAnsi="Times New Roman" w:cs="Times New Roman"/>
          <w:sz w:val="24"/>
          <w:szCs w:val="24"/>
        </w:rPr>
        <w:t>, Jurnal Ilmiah MEA, 84-108.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Nurulita (2017), </w:t>
      </w:r>
      <w:r>
        <w:rPr>
          <w:rFonts w:ascii="Times New Roman" w:hAnsi="Times New Roman" w:cs="Times New Roman"/>
          <w:i/>
          <w:sz w:val="24"/>
          <w:szCs w:val="24"/>
        </w:rPr>
        <w:t>Pengaruh Pengetahuan Perpajakan, Ketegasan Sanksi Pajak, dan Tax Amnesty Terhadap Kepatuhan Wajib Pajak</w:t>
      </w:r>
      <w:r>
        <w:rPr>
          <w:rFonts w:ascii="Times New Roman" w:hAnsi="Times New Roman" w:cs="Times New Roman"/>
          <w:sz w:val="24"/>
          <w:szCs w:val="24"/>
        </w:rPr>
        <w:t>, Jurnal Ekonomi, Vol. 1 (1), 15-29.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Siti K. (2017), </w:t>
      </w:r>
      <w:r>
        <w:rPr>
          <w:rFonts w:ascii="Times New Roman" w:hAnsi="Times New Roman" w:cs="Times New Roman"/>
          <w:i/>
          <w:sz w:val="24"/>
          <w:szCs w:val="24"/>
        </w:rPr>
        <w:t>Perpajakan: Konsep dan Aspek Formal</w:t>
      </w:r>
      <w:r>
        <w:rPr>
          <w:rFonts w:ascii="Times New Roman" w:hAnsi="Times New Roman" w:cs="Times New Roman"/>
          <w:sz w:val="24"/>
          <w:szCs w:val="24"/>
        </w:rPr>
        <w:t>, Bandung: Rekayasa Sains.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Rahmawati, Sri (2015), </w:t>
      </w:r>
      <w:r>
        <w:rPr>
          <w:rFonts w:ascii="Times New Roman" w:hAnsi="Times New Roman" w:cs="Times New Roman"/>
          <w:i/>
          <w:sz w:val="24"/>
          <w:szCs w:val="24"/>
        </w:rPr>
        <w:t>Pengaruh Kemanfaatan NPWP, Kualitas Pelayanan dan Kesadaran Wajib Pajak Terhadap Kepatuhan Wajib Pajak Orang Pribadi</w:t>
      </w:r>
      <w:r>
        <w:rPr>
          <w:rFonts w:ascii="Times New Roman" w:hAnsi="Times New Roman" w:cs="Times New Roman"/>
          <w:sz w:val="24"/>
          <w:szCs w:val="24"/>
        </w:rPr>
        <w:t>, Jurnal Online Mahasiswa (JOM) FEKON, Vol. 2 (2), 1-15.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Republika </w:t>
      </w:r>
      <w:r>
        <w:rPr>
          <w:rFonts w:ascii="Times New Roman" w:hAnsi="Times New Roman" w:cs="Times New Roman"/>
          <w:sz w:val="24"/>
          <w:szCs w:val="24"/>
        </w:rPr>
        <w:t xml:space="preserve">2018, Kepatuhan Pengusaha UMKM Membayar Pajak Rendah, Diakses 15 Mei 2019 </w:t>
      </w:r>
      <w:hyperlink r:id="rId6" w:history="1">
        <w:r w:rsidRPr="00C562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https://www.republika.co.id/berita/ekonomi/korporasi/18/06/27/pazc5i383-kepatuhan-pengusaha-umkm-membayar-pajak-rendah</w:t>
        </w:r>
      </w:hyperlink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Resmi, S. (2017)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Perpajakan: Teori &amp; Kasus</w:t>
      </w:r>
      <w:r>
        <w:rPr>
          <w:rFonts w:ascii="Times New Roman" w:hAnsi="Times New Roman" w:cs="Times New Roman"/>
          <w:noProof/>
          <w:sz w:val="24"/>
          <w:szCs w:val="28"/>
        </w:rPr>
        <w:t>, Edisi 10,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Jakarta: Salemba Empat.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 xml:space="preserve">Sasmita, Sentya N. A. (2015), </w:t>
      </w:r>
      <w:r>
        <w:rPr>
          <w:rFonts w:ascii="Times New Roman" w:hAnsi="Times New Roman" w:cs="Times New Roman"/>
          <w:i/>
          <w:noProof/>
          <w:sz w:val="24"/>
          <w:szCs w:val="28"/>
        </w:rPr>
        <w:t>Pengaruh Pemahaman Wajib Pajak, Pelayanan Fiskus, Kesadaran Wajib Pajak, dan Sanksi Perpajakan Terhadap Kepatuhan Wajib Pajak Pemilik Usaha Kecil Menengah Dalam Pelaporan Kewajiban Perpajakan di Semarang</w:t>
      </w:r>
      <w:r>
        <w:rPr>
          <w:rFonts w:ascii="Times New Roman" w:hAnsi="Times New Roman" w:cs="Times New Roman"/>
          <w:noProof/>
          <w:sz w:val="24"/>
          <w:szCs w:val="28"/>
        </w:rPr>
        <w:t>, Jurnal Akuntansi, 1-17.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 xml:space="preserve">Situmorang, Patricia M. B. (2017), </w:t>
      </w:r>
      <w:r>
        <w:rPr>
          <w:rFonts w:ascii="Times New Roman" w:hAnsi="Times New Roman" w:cs="Times New Roman"/>
          <w:i/>
          <w:noProof/>
          <w:sz w:val="24"/>
          <w:szCs w:val="28"/>
        </w:rPr>
        <w:t>Pengaruh Kesadaran Wajib Pajak dan Penerapan e-Filling Terhadap Kepatuhan Wajib Pajak</w:t>
      </w:r>
      <w:r>
        <w:rPr>
          <w:rFonts w:ascii="Times New Roman" w:hAnsi="Times New Roman" w:cs="Times New Roman"/>
          <w:noProof/>
          <w:sz w:val="24"/>
          <w:szCs w:val="28"/>
        </w:rPr>
        <w:t>, Jurnal Administrasi Bisnis, 1-9.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 xml:space="preserve">Yusro, Heny W. &amp; Kiswanto (2014), </w:t>
      </w:r>
      <w:r>
        <w:rPr>
          <w:rFonts w:ascii="Times New Roman" w:hAnsi="Times New Roman" w:cs="Times New Roman"/>
          <w:i/>
          <w:noProof/>
          <w:sz w:val="24"/>
          <w:szCs w:val="28"/>
        </w:rPr>
        <w:t>Pengaruh Tarif Pajak, Mekanisme Pembayaran Pajak dan Kesadaran Membayar Pajak Terhadap Kepatuhan Wajib Pajak UMKM di Kabupaten Jepara</w:t>
      </w:r>
      <w:r>
        <w:rPr>
          <w:rFonts w:ascii="Times New Roman" w:hAnsi="Times New Roman" w:cs="Times New Roman"/>
          <w:noProof/>
          <w:sz w:val="24"/>
          <w:szCs w:val="28"/>
        </w:rPr>
        <w:t>, Accounting Analysis Journal, Vol. 3 (4), 429-436.</w:t>
      </w: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</w:p>
    <w:p w:rsidR="00675866" w:rsidRDefault="00675866" w:rsidP="00675866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8"/>
        </w:rPr>
      </w:pPr>
    </w:p>
    <w:p w:rsidR="00A02A81" w:rsidRDefault="00675866">
      <w:bookmarkStart w:id="0" w:name="_GoBack"/>
      <w:bookmarkEnd w:id="0"/>
    </w:p>
    <w:sectPr w:rsidR="00A0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6"/>
    <w:rsid w:val="00675866"/>
    <w:rsid w:val="00947843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66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675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75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66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675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7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publika.co.id/berita/ekonomi/korporasi/18/06/27/pazc5i383-kepatuhan-pengusaha-umkm-membayar-pajak-rendah" TargetMode="External"/><Relationship Id="rId5" Type="http://schemas.openxmlformats.org/officeDocument/2006/relationships/hyperlink" Target="https://www.pajak.go.id/kepatuhan-meningkat-penyampaian-spt-tumbuh-double-dig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>home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2019-10-23T16:10:00Z</dcterms:created>
  <dcterms:modified xsi:type="dcterms:W3CDTF">2019-10-23T16:11:00Z</dcterms:modified>
</cp:coreProperties>
</file>