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42" w:rsidRDefault="002D0F42" w:rsidP="002D0F42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534794774"/>
      <w:r>
        <w:rPr>
          <w:rFonts w:ascii="Times New Roman" w:hAnsi="Times New Roman" w:cs="Times New Roman"/>
          <w:b/>
          <w:color w:val="auto"/>
          <w:sz w:val="28"/>
        </w:rPr>
        <w:t>ABSTRAK</w:t>
      </w:r>
      <w:bookmarkEnd w:id="0"/>
    </w:p>
    <w:p w:rsidR="002D0F42" w:rsidRDefault="002D0F42" w:rsidP="002D0F42"/>
    <w:p w:rsidR="002D0F42" w:rsidRDefault="002D0F42" w:rsidP="002D0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Vanessa Stanley / 31150078 / 2019 /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Tunneling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Incentive, Debt Covenant,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Transfer Pricing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</w:rPr>
        <w:t>Manufaktur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Terdaftar</w:t>
      </w:r>
      <w:proofErr w:type="spellEnd"/>
      <w:r>
        <w:rPr>
          <w:rFonts w:ascii="Times New Roman" w:hAnsi="Times New Roman" w:cs="Times New Roman"/>
          <w:sz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2015-2017 /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S.E.,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0F42" w:rsidRDefault="002D0F42" w:rsidP="002D0F4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391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batas-batas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. Perusahaan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multinasional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mengahadapi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tarif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perusahan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multinasional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r w:rsidRPr="00B33391">
        <w:rPr>
          <w:rFonts w:ascii="Times New Roman" w:hAnsi="Times New Roman" w:cs="Times New Roman"/>
          <w:i/>
          <w:iCs/>
          <w:sz w:val="24"/>
          <w:szCs w:val="24"/>
        </w:rPr>
        <w:t>transfer pricing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B33391">
        <w:rPr>
          <w:rFonts w:ascii="Times New Roman" w:hAnsi="Times New Roman" w:cs="Times New Roman"/>
          <w:i/>
          <w:iCs/>
          <w:sz w:val="24"/>
          <w:szCs w:val="24"/>
        </w:rPr>
        <w:t>ransfer pricing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juga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penyalahgunaan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mengejar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3339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333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transfer pricing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tunneling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incentive, debt covenant,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audit.</w:t>
      </w:r>
    </w:p>
    <w:p w:rsidR="002D0F42" w:rsidRDefault="002D0F42" w:rsidP="002D0F4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kelaziman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keagenan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asimetris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berlawanan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transfer pricing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0F42" w:rsidRDefault="002D0F42" w:rsidP="002D0F4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purposive sampling.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SPSS 22.</w:t>
      </w:r>
    </w:p>
    <w:p w:rsidR="002D0F42" w:rsidRDefault="002D0F42" w:rsidP="002D0F4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sig. </w:t>
      </w:r>
      <w:r>
        <w:rPr>
          <w:rFonts w:ascii="Times New Roman" w:hAnsi="Times New Roman" w:cs="Times New Roman"/>
          <w:sz w:val="24"/>
        </w:rPr>
        <w:t xml:space="preserve">0,2595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tunneling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incentive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sig. 0,132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 xml:space="preserve">debt covenant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sig. 0,0445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sig. 0,001.</w:t>
      </w:r>
      <w:bookmarkStart w:id="1" w:name="_GoBack"/>
      <w:bookmarkEnd w:id="1"/>
    </w:p>
    <w:p w:rsidR="002D0F42" w:rsidRPr="003E58C4" w:rsidRDefault="002D0F42" w:rsidP="002D0F4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transfer pricing,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tunneling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incentive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transfer pricing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debt covenant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transfer pricing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transfer pricing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0F42" w:rsidRDefault="002D0F42" w:rsidP="002D0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BB2" w:rsidRPr="002D0F42" w:rsidRDefault="002D0F42" w:rsidP="002D0F4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i/>
          <w:sz w:val="24"/>
        </w:rPr>
        <w:t xml:space="preserve">Transfer Pricing, </w:t>
      </w:r>
      <w:proofErr w:type="spellStart"/>
      <w:r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Tunneling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Incentive, Debt Covenant,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Audit</w:t>
      </w:r>
    </w:p>
    <w:sectPr w:rsidR="00873BB2" w:rsidRPr="002D0F42" w:rsidSect="002D0F42">
      <w:footerReference w:type="default" r:id="rId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B1F" w:rsidRDefault="007C5B1F" w:rsidP="002D0F42">
      <w:pPr>
        <w:spacing w:after="0" w:line="240" w:lineRule="auto"/>
      </w:pPr>
      <w:r>
        <w:separator/>
      </w:r>
    </w:p>
  </w:endnote>
  <w:endnote w:type="continuationSeparator" w:id="0">
    <w:p w:rsidR="007C5B1F" w:rsidRDefault="007C5B1F" w:rsidP="002D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42" w:rsidRDefault="002D0F42" w:rsidP="002D0F42">
    <w:pPr>
      <w:pStyle w:val="Footer"/>
      <w:jc w:val="center"/>
    </w:pPr>
    <w:r>
      <w:t>iii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B1F" w:rsidRDefault="007C5B1F" w:rsidP="002D0F42">
      <w:pPr>
        <w:spacing w:after="0" w:line="240" w:lineRule="auto"/>
      </w:pPr>
      <w:r>
        <w:separator/>
      </w:r>
    </w:p>
  </w:footnote>
  <w:footnote w:type="continuationSeparator" w:id="0">
    <w:p w:rsidR="007C5B1F" w:rsidRDefault="007C5B1F" w:rsidP="002D0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42"/>
    <w:rsid w:val="002D0F42"/>
    <w:rsid w:val="007C5B1F"/>
    <w:rsid w:val="0087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6ADE"/>
  <w15:chartTrackingRefBased/>
  <w15:docId w15:val="{4858B7ED-0D02-4B83-BA32-8BF667F2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F42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F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F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2D0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42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2D0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42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Stanley</dc:creator>
  <cp:keywords/>
  <dc:description/>
  <cp:lastModifiedBy>Vanessa Stanley</cp:lastModifiedBy>
  <cp:revision>1</cp:revision>
  <dcterms:created xsi:type="dcterms:W3CDTF">2019-05-01T16:39:00Z</dcterms:created>
  <dcterms:modified xsi:type="dcterms:W3CDTF">2019-05-01T16:41:00Z</dcterms:modified>
</cp:coreProperties>
</file>