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54" w:rsidRDefault="00D77A54" w:rsidP="00D77A54">
      <w:pPr>
        <w:pStyle w:val="Heading1"/>
        <w:spacing w:line="480" w:lineRule="auto"/>
        <w:jc w:val="center"/>
        <w:rPr>
          <w:rFonts w:ascii="Times New Roman" w:hAnsi="Times New Roman" w:cs="Times New Roman"/>
          <w:b/>
          <w:color w:val="auto"/>
          <w:sz w:val="24"/>
          <w:szCs w:val="28"/>
        </w:rPr>
      </w:pPr>
      <w:bookmarkStart w:id="0" w:name="_Toc534794790"/>
      <w:r w:rsidRPr="00F162F3">
        <w:rPr>
          <w:rFonts w:ascii="Times New Roman" w:hAnsi="Times New Roman" w:cs="Times New Roman"/>
          <w:b/>
          <w:color w:val="auto"/>
          <w:sz w:val="24"/>
          <w:szCs w:val="28"/>
        </w:rPr>
        <w:t>BAB I</w:t>
      </w:r>
      <w:r>
        <w:rPr>
          <w:rFonts w:ascii="Times New Roman" w:hAnsi="Times New Roman" w:cs="Times New Roman"/>
          <w:b/>
          <w:color w:val="auto"/>
          <w:sz w:val="24"/>
          <w:szCs w:val="28"/>
        </w:rPr>
        <w:t>I</w:t>
      </w:r>
      <w:bookmarkEnd w:id="0"/>
    </w:p>
    <w:p w:rsidR="00D77A54" w:rsidRPr="00605A0D" w:rsidRDefault="00D77A54" w:rsidP="00D77A54">
      <w:pPr>
        <w:pStyle w:val="Heading1"/>
        <w:spacing w:line="480" w:lineRule="auto"/>
        <w:jc w:val="center"/>
        <w:rPr>
          <w:rFonts w:ascii="Times New Roman" w:hAnsi="Times New Roman" w:cs="Times New Roman"/>
          <w:b/>
          <w:color w:val="auto"/>
          <w:sz w:val="24"/>
          <w:szCs w:val="28"/>
        </w:rPr>
      </w:pPr>
      <w:bookmarkStart w:id="1" w:name="_Toc534794791"/>
      <w:r w:rsidRPr="00605A0D">
        <w:rPr>
          <w:rFonts w:ascii="Times New Roman" w:hAnsi="Times New Roman" w:cs="Times New Roman"/>
          <w:b/>
          <w:color w:val="auto"/>
          <w:sz w:val="24"/>
        </w:rPr>
        <w:t>KAJIAN PUSTAKA</w:t>
      </w:r>
      <w:bookmarkEnd w:id="1"/>
    </w:p>
    <w:p w:rsidR="00D77A54" w:rsidRDefault="00D77A54" w:rsidP="00D77A54">
      <w:pPr>
        <w:pStyle w:val="Default"/>
        <w:spacing w:line="480" w:lineRule="auto"/>
        <w:jc w:val="both"/>
      </w:pPr>
    </w:p>
    <w:p w:rsidR="00D77A54" w:rsidRPr="00F13BC0" w:rsidRDefault="00D77A54" w:rsidP="00D77A54">
      <w:pPr>
        <w:pStyle w:val="Default"/>
        <w:spacing w:line="480" w:lineRule="auto"/>
        <w:ind w:firstLine="567"/>
        <w:jc w:val="both"/>
      </w:pPr>
      <w:r w:rsidRPr="00F13BC0">
        <w:t>Pada bab ini peneliti akan menjelaskan landasan teori yang berisikan teori-teori yang relevan terkait dengan penelitian yang peneliti lakukan yang berasal dari beberapa jurnal dan buku yang akan dicantumkan pada penelitian terdahulu.</w:t>
      </w:r>
    </w:p>
    <w:p w:rsidR="00D77A54" w:rsidRPr="00F13BC0" w:rsidRDefault="00D77A54" w:rsidP="00D77A54">
      <w:pPr>
        <w:pStyle w:val="Default"/>
        <w:spacing w:line="480" w:lineRule="auto"/>
        <w:ind w:firstLine="567"/>
        <w:jc w:val="both"/>
      </w:pPr>
      <w:r w:rsidRPr="00F13BC0">
        <w:t>Setelah peneliti memaparkan landasan teori dan penelitian terdahulu, peneliti akan membuat kerangka pemikiran yang menggambarkan alur logika hubungan masing-masing variable penelitian agar dapat dimengerti dengan baik oleh pembaca. Dari penjelasan teori yang dijelaskan sebelumnya maka pada bagian akhir dari bab ini, peneliti dapat menarik hipotesis yang merupakan jawaban sementara dari masalah yang akan diteliti.</w:t>
      </w:r>
    </w:p>
    <w:p w:rsidR="00D77A54" w:rsidRPr="00F13BC0" w:rsidRDefault="00D77A54" w:rsidP="00D77A54">
      <w:pPr>
        <w:pStyle w:val="Default"/>
        <w:spacing w:line="480" w:lineRule="auto"/>
        <w:ind w:firstLine="567"/>
        <w:jc w:val="both"/>
      </w:pPr>
    </w:p>
    <w:p w:rsidR="00D77A54" w:rsidRPr="00F13BC0" w:rsidRDefault="00D77A54" w:rsidP="00D77A54">
      <w:pPr>
        <w:pStyle w:val="Heading2"/>
        <w:numPr>
          <w:ilvl w:val="0"/>
          <w:numId w:val="7"/>
        </w:numPr>
        <w:spacing w:line="480" w:lineRule="auto"/>
        <w:rPr>
          <w:rFonts w:ascii="Times New Roman" w:hAnsi="Times New Roman" w:cs="Times New Roman"/>
          <w:b/>
          <w:color w:val="auto"/>
          <w:sz w:val="24"/>
          <w:szCs w:val="24"/>
        </w:rPr>
      </w:pPr>
      <w:bookmarkStart w:id="2" w:name="_Toc534794792"/>
      <w:r w:rsidRPr="00F13BC0">
        <w:rPr>
          <w:rFonts w:ascii="Times New Roman" w:hAnsi="Times New Roman" w:cs="Times New Roman"/>
          <w:b/>
          <w:color w:val="auto"/>
          <w:sz w:val="24"/>
          <w:szCs w:val="24"/>
        </w:rPr>
        <w:t>Landasan Teori</w:t>
      </w:r>
      <w:bookmarkEnd w:id="2"/>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3" w:name="_Toc534794793"/>
      <w:r w:rsidRPr="00556602">
        <w:rPr>
          <w:rFonts w:ascii="Times New Roman" w:hAnsi="Times New Roman" w:cs="Times New Roman"/>
          <w:b/>
          <w:color w:val="auto"/>
        </w:rPr>
        <w:t>Teori Agensi</w:t>
      </w:r>
      <w:bookmarkEnd w:id="3"/>
    </w:p>
    <w:p w:rsidR="00D77A54" w:rsidRPr="00556602" w:rsidRDefault="00D77A54" w:rsidP="00D77A54">
      <w:pPr>
        <w:spacing w:line="480" w:lineRule="auto"/>
        <w:ind w:left="720" w:firstLine="720"/>
        <w:jc w:val="both"/>
        <w:rPr>
          <w:rFonts w:ascii="Times New Roman" w:hAnsi="Times New Roman" w:cs="Times New Roman"/>
          <w:noProof/>
          <w:sz w:val="24"/>
          <w:szCs w:val="24"/>
        </w:rPr>
      </w:pPr>
      <w:r w:rsidRPr="00556602">
        <w:rPr>
          <w:rFonts w:ascii="Times New Roman" w:hAnsi="Times New Roman" w:cs="Times New Roman"/>
          <w:sz w:val="24"/>
          <w:szCs w:val="24"/>
        </w:rPr>
        <w:t xml:space="preserve">Teori agensi adalah teori yang muncul ketika ada dua pihak yang saling terikat, dimana kedua belah pihak sepakat untuk memakai jasa.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H","non-dropping-particle":"","parse-names":false,"suffix":""}],"id":"ITEM-1","issued":{"date-parts":[["0"]]},"title":"Theory of the Firm : Managerial Behavior , Agency Costs and Ownership Structure Theory of the Firm : Managerial Behavior , Agency Costs and Ownership Structure","type":"article-journal"},"uris":["http://www.mendeley.com/documents/?uuid=e74eb7b9-ce4b-4c2b-853e-68997897db33"]}],"mendeley":{"formattedCitation":"(Jensen &amp; Meckling, n.d.)","manualFormatting":"Jensen dan Meckling (1976)","plainTextFormattedCitation":"(Jensen &amp; Meckling, n.d.)","previouslyFormattedCitation":"(Jensen &amp; Meckling,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Jensen dan Meckling (1976</w:t>
      </w:r>
      <w:r w:rsidRPr="005F2D6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6602">
        <w:rPr>
          <w:rFonts w:ascii="Times New Roman" w:hAnsi="Times New Roman" w:cs="Times New Roman"/>
          <w:sz w:val="24"/>
          <w:szCs w:val="24"/>
        </w:rPr>
        <w:t>menjelaskan bahwa perusahaan merupakan kumpulan kontrak (</w:t>
      </w:r>
      <w:r w:rsidRPr="00556602">
        <w:rPr>
          <w:rFonts w:ascii="Times New Roman" w:hAnsi="Times New Roman" w:cs="Times New Roman"/>
          <w:i/>
          <w:sz w:val="24"/>
          <w:szCs w:val="24"/>
        </w:rPr>
        <w:t>nexus of contract</w:t>
      </w:r>
      <w:r w:rsidRPr="00556602">
        <w:rPr>
          <w:rFonts w:ascii="Times New Roman" w:hAnsi="Times New Roman" w:cs="Times New Roman"/>
          <w:sz w:val="24"/>
          <w:szCs w:val="24"/>
        </w:rPr>
        <w:t>) antara pemilik sumber daya (</w:t>
      </w:r>
      <w:r w:rsidRPr="00556602">
        <w:rPr>
          <w:rFonts w:ascii="Times New Roman" w:hAnsi="Times New Roman" w:cs="Times New Roman"/>
          <w:i/>
          <w:sz w:val="24"/>
          <w:szCs w:val="24"/>
        </w:rPr>
        <w:t>principal</w:t>
      </w:r>
      <w:r w:rsidRPr="00556602">
        <w:rPr>
          <w:rFonts w:ascii="Times New Roman" w:hAnsi="Times New Roman" w:cs="Times New Roman"/>
          <w:sz w:val="24"/>
          <w:szCs w:val="24"/>
        </w:rPr>
        <w:t>) dan manajer (</w:t>
      </w:r>
      <w:r w:rsidRPr="00556602">
        <w:rPr>
          <w:rFonts w:ascii="Times New Roman" w:hAnsi="Times New Roman" w:cs="Times New Roman"/>
          <w:i/>
          <w:sz w:val="24"/>
          <w:szCs w:val="24"/>
        </w:rPr>
        <w:t>agent</w:t>
      </w:r>
      <w:r w:rsidRPr="00556602">
        <w:rPr>
          <w:rFonts w:ascii="Times New Roman" w:hAnsi="Times New Roman" w:cs="Times New Roman"/>
          <w:sz w:val="24"/>
          <w:szCs w:val="24"/>
        </w:rPr>
        <w:t xml:space="preserve">) yang mengurus penggunaan dan pengendalian sumber daya tersebut. </w:t>
      </w:r>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{"citationItems":[{"id":"ITEM-1","itemData":{"author":[{"dropping-particle":"","family":"Mccolgan","given":"Patrick","non-dropping-particle":"","parse-names":false,"suffix":""}],"container-title":"Agency theory and corporate governance: a review of the literature from a UK perspective","id":"ITEM-1","issue":"May","issued":{"date-parts":[["2001"]]},"page":"0-44","title":"No Title","type":"article-journal"},"uris":["http://www.mendeley.com/documents/?uuid=ede179f7-2b7a-4ed4-bd6c-9cad29ebac18"]}],"mendeley":{"formattedCitation":"(Mccolgan, 2001)","manualFormatting":"Mccolgan (2001)","plainTextFormattedCitation":"(Mccolgan, 2001)","previouslyFormattedCitation":"(Mccolgan, 2001)"},"properties":{"noteIndex":0},"schema":"https://github.com/citation-style-language/schema/raw/master/csl-citation.json"}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Mccolgan</w:t>
      </w:r>
      <w:r w:rsidRPr="005F2D6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F2D69">
        <w:rPr>
          <w:rFonts w:ascii="Times New Roman" w:hAnsi="Times New Roman" w:cs="Times New Roman"/>
          <w:noProof/>
          <w:sz w:val="24"/>
          <w:szCs w:val="24"/>
        </w:rPr>
        <w:t>2001)</w:t>
      </w:r>
      <w:r>
        <w:rPr>
          <w:rFonts w:ascii="Times New Roman" w:hAnsi="Times New Roman" w:cs="Times New Roman"/>
          <w:sz w:val="24"/>
          <w:szCs w:val="24"/>
        </w:rPr>
        <w:fldChar w:fldCharType="end"/>
      </w:r>
      <w:r>
        <w:rPr>
          <w:rFonts w:ascii="Times New Roman" w:hAnsi="Times New Roman" w:cs="Times New Roman"/>
          <w:sz w:val="24"/>
          <w:szCs w:val="24"/>
        </w:rPr>
        <w:t>,</w:t>
      </w:r>
      <w:r w:rsidRPr="00556602">
        <w:rPr>
          <w:rFonts w:ascii="Times New Roman" w:hAnsi="Times New Roman" w:cs="Times New Roman"/>
          <w:sz w:val="24"/>
          <w:szCs w:val="24"/>
        </w:rPr>
        <w:t xml:space="preserve"> faktor yang dapat menyebabkan munculnya masalah keagenan, yaitu: </w:t>
      </w:r>
    </w:p>
    <w:p w:rsidR="00D77A54" w:rsidRPr="00556602" w:rsidRDefault="00D77A54" w:rsidP="00D77A54">
      <w:pPr>
        <w:pStyle w:val="ListParagraph"/>
        <w:numPr>
          <w:ilvl w:val="0"/>
          <w:numId w:val="9"/>
        </w:numPr>
        <w:spacing w:line="480" w:lineRule="auto"/>
        <w:jc w:val="both"/>
        <w:rPr>
          <w:rFonts w:ascii="Times New Roman" w:hAnsi="Times New Roman" w:cs="Times New Roman"/>
          <w:color w:val="000000"/>
          <w:sz w:val="24"/>
          <w:szCs w:val="24"/>
        </w:rPr>
      </w:pPr>
      <w:r w:rsidRPr="00556602">
        <w:rPr>
          <w:rFonts w:ascii="Times New Roman" w:hAnsi="Times New Roman" w:cs="Times New Roman"/>
          <w:i/>
          <w:iCs/>
          <w:sz w:val="24"/>
          <w:szCs w:val="24"/>
        </w:rPr>
        <w:t xml:space="preserve">Moral Hazard </w:t>
      </w:r>
    </w:p>
    <w:p w:rsidR="00D77A54" w:rsidRPr="00556602" w:rsidRDefault="00D77A54" w:rsidP="00D77A54">
      <w:pPr>
        <w:pStyle w:val="ListParagraph"/>
        <w:spacing w:line="480" w:lineRule="auto"/>
        <w:ind w:left="1070" w:firstLine="370"/>
        <w:jc w:val="both"/>
        <w:rPr>
          <w:rFonts w:ascii="Times New Roman" w:hAnsi="Times New Roman" w:cs="Times New Roman"/>
          <w:color w:val="000000"/>
          <w:sz w:val="24"/>
          <w:szCs w:val="24"/>
        </w:rPr>
      </w:pPr>
      <w:r w:rsidRPr="00556602">
        <w:rPr>
          <w:rFonts w:ascii="Times New Roman" w:hAnsi="Times New Roman" w:cs="Times New Roman"/>
          <w:sz w:val="24"/>
          <w:szCs w:val="24"/>
        </w:rPr>
        <w:t xml:space="preserve">Hal ini umumnya terjadi pada perusahaan besar (kompleksitas yang tinggi), dimana seorang manajer melakukan kegiatan yang tidak seluruhnya diketahui </w:t>
      </w:r>
      <w:r w:rsidRPr="00556602">
        <w:rPr>
          <w:rFonts w:ascii="Times New Roman" w:hAnsi="Times New Roman" w:cs="Times New Roman"/>
          <w:sz w:val="24"/>
          <w:szCs w:val="24"/>
        </w:rPr>
        <w:lastRenderedPageBreak/>
        <w:t xml:space="preserve">oleh pemegang saham maupun pemberi pinjaman. Manajer dapat melakukan tindakan di luar pengetahuan pemegang saham yang melanggar kontrak dan secara etika maupun norma tidak layak dilakukan. </w:t>
      </w:r>
    </w:p>
    <w:p w:rsidR="00D77A54" w:rsidRPr="00556602" w:rsidRDefault="00D77A54" w:rsidP="00D77A54">
      <w:pPr>
        <w:pStyle w:val="ListParagraph"/>
        <w:numPr>
          <w:ilvl w:val="0"/>
          <w:numId w:val="9"/>
        </w:numPr>
        <w:spacing w:line="480" w:lineRule="auto"/>
        <w:rPr>
          <w:rFonts w:ascii="Times New Roman" w:hAnsi="Times New Roman" w:cs="Times New Roman"/>
          <w:color w:val="000000"/>
          <w:sz w:val="24"/>
          <w:szCs w:val="24"/>
        </w:rPr>
      </w:pPr>
      <w:r w:rsidRPr="00556602">
        <w:rPr>
          <w:rFonts w:ascii="Times New Roman" w:hAnsi="Times New Roman" w:cs="Times New Roman"/>
          <w:sz w:val="24"/>
          <w:szCs w:val="24"/>
        </w:rPr>
        <w:t xml:space="preserve">Penahanan Laba </w:t>
      </w:r>
      <w:r w:rsidRPr="00556602">
        <w:rPr>
          <w:rFonts w:ascii="Times New Roman" w:hAnsi="Times New Roman" w:cs="Times New Roman"/>
          <w:i/>
          <w:iCs/>
          <w:sz w:val="24"/>
          <w:szCs w:val="24"/>
        </w:rPr>
        <w:t xml:space="preserve">(Earnings Retention) </w:t>
      </w:r>
    </w:p>
    <w:p w:rsidR="00D77A54" w:rsidRPr="00556602" w:rsidRDefault="00D77A54" w:rsidP="00D77A54">
      <w:pPr>
        <w:pStyle w:val="ListParagraph"/>
        <w:spacing w:line="480" w:lineRule="auto"/>
        <w:ind w:left="1070" w:firstLine="370"/>
        <w:jc w:val="both"/>
        <w:rPr>
          <w:rFonts w:ascii="Times New Roman" w:hAnsi="Times New Roman" w:cs="Times New Roman"/>
          <w:color w:val="000000"/>
          <w:sz w:val="24"/>
          <w:szCs w:val="24"/>
        </w:rPr>
      </w:pPr>
      <w:r w:rsidRPr="00556602">
        <w:rPr>
          <w:rFonts w:ascii="Times New Roman" w:hAnsi="Times New Roman" w:cs="Times New Roman"/>
          <w:sz w:val="24"/>
          <w:szCs w:val="24"/>
        </w:rPr>
        <w:t xml:space="preserve">Masalah ini berkisar pada kecenderungan untuk melakukan investasi yang berlebihan oleh pihak manajemen (agen) melalui peningkatan dan pertumbuhan dengan tujuan untuk memperbesar kekuasaan, prestise, atau penghargaan bagi dirinya, namun dapat menghancurkan kesejahteraan pemegang saham. </w:t>
      </w:r>
    </w:p>
    <w:p w:rsidR="00D77A54" w:rsidRPr="00556602" w:rsidRDefault="00D77A54" w:rsidP="00D77A54">
      <w:pPr>
        <w:pStyle w:val="ListParagraph"/>
        <w:numPr>
          <w:ilvl w:val="0"/>
          <w:numId w:val="9"/>
        </w:numPr>
        <w:spacing w:line="480" w:lineRule="auto"/>
        <w:jc w:val="both"/>
        <w:rPr>
          <w:rFonts w:ascii="Times New Roman" w:hAnsi="Times New Roman" w:cs="Times New Roman"/>
          <w:color w:val="000000"/>
          <w:sz w:val="24"/>
          <w:szCs w:val="24"/>
        </w:rPr>
      </w:pPr>
      <w:r w:rsidRPr="00556602">
        <w:rPr>
          <w:rFonts w:ascii="Times New Roman" w:hAnsi="Times New Roman" w:cs="Times New Roman"/>
          <w:sz w:val="24"/>
          <w:szCs w:val="24"/>
        </w:rPr>
        <w:t>Horison Waktu (</w:t>
      </w:r>
      <w:r w:rsidRPr="00556602">
        <w:rPr>
          <w:rFonts w:ascii="Times New Roman" w:hAnsi="Times New Roman" w:cs="Times New Roman"/>
          <w:i/>
          <w:sz w:val="24"/>
          <w:szCs w:val="24"/>
        </w:rPr>
        <w:t>Time-Horizon</w:t>
      </w:r>
      <w:r w:rsidRPr="00556602">
        <w:rPr>
          <w:rFonts w:ascii="Times New Roman" w:hAnsi="Times New Roman" w:cs="Times New Roman"/>
          <w:sz w:val="24"/>
          <w:szCs w:val="24"/>
        </w:rPr>
        <w:t>)</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 xml:space="preserve">Masalah ini muncul sebagai akibat dari kondisi arus kas yang mana prinsipal lebih menekankan pada arus kas untuk masa depan yang kondisinya belum pasti, sedangkan manajemen cenderung menekankan kepada hal-hal yang berkaitan dengan pekerjaan mereka. </w:t>
      </w:r>
    </w:p>
    <w:p w:rsidR="00D77A54" w:rsidRPr="00556602" w:rsidRDefault="00D77A54" w:rsidP="00D77A54">
      <w:pPr>
        <w:pStyle w:val="ListParagraph"/>
        <w:numPr>
          <w:ilvl w:val="0"/>
          <w:numId w:val="9"/>
        </w:numPr>
        <w:spacing w:line="480" w:lineRule="auto"/>
        <w:jc w:val="both"/>
        <w:rPr>
          <w:rFonts w:ascii="Times New Roman" w:hAnsi="Times New Roman" w:cs="Times New Roman"/>
          <w:color w:val="000000"/>
          <w:sz w:val="24"/>
          <w:szCs w:val="24"/>
        </w:rPr>
      </w:pPr>
      <w:r w:rsidRPr="00556602">
        <w:rPr>
          <w:rFonts w:ascii="Times New Roman" w:hAnsi="Times New Roman" w:cs="Times New Roman"/>
          <w:sz w:val="24"/>
          <w:szCs w:val="24"/>
        </w:rPr>
        <w:t>Penghindaran Risiko Manajerial (</w:t>
      </w:r>
      <w:r w:rsidRPr="00556602">
        <w:rPr>
          <w:rFonts w:ascii="Times New Roman" w:hAnsi="Times New Roman" w:cs="Times New Roman"/>
          <w:i/>
          <w:sz w:val="24"/>
          <w:szCs w:val="24"/>
        </w:rPr>
        <w:t>Risk Aversion</w:t>
      </w:r>
      <w:r w:rsidRPr="00556602">
        <w:rPr>
          <w:rFonts w:ascii="Times New Roman" w:hAnsi="Times New Roman" w:cs="Times New Roman"/>
          <w:sz w:val="24"/>
          <w:szCs w:val="24"/>
        </w:rPr>
        <w:t>)</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Konflik ini muncul ketika ada batasan diversifikasi portofolio yang berhubungan dengan pendapatan manajerial atas kinerja yang dicapainya, sehingga manajer akan berusaha meminimalkan risiko saham perusahaan dari keputusan investasi yang meningkatkan risikonya.</w:t>
      </w:r>
    </w:p>
    <w:p w:rsidR="00D77A54" w:rsidRPr="00556602" w:rsidRDefault="00D77A54" w:rsidP="00D77A54">
      <w:pPr>
        <w:spacing w:line="480" w:lineRule="auto"/>
        <w:ind w:left="720" w:firstLine="720"/>
        <w:jc w:val="both"/>
        <w:rPr>
          <w:rFonts w:ascii="Times New Roman" w:hAnsi="Times New Roman" w:cs="Times New Roman"/>
          <w:color w:val="000000"/>
          <w:sz w:val="24"/>
          <w:szCs w:val="24"/>
        </w:rPr>
      </w:pPr>
      <w:r w:rsidRPr="00556602">
        <w:rPr>
          <w:rFonts w:ascii="Times New Roman" w:hAnsi="Times New Roman" w:cs="Times New Roman"/>
          <w:color w:val="000000"/>
          <w:sz w:val="24"/>
          <w:szCs w:val="24"/>
        </w:rPr>
        <w:t>Dari uraian diatas dapat dilihat bahwa ada kecenderungan dimana</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agen dapat melakukan kecurangan dalam perusahaan terutama dengan pihak yang memiliki hubungan istimewa. Pihak yang memiliki hubungan</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istimewa adalah pihak yang memiliki kendali atas pihak lain atau pihak</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yang dapat mempengaruhi pengambilan keputusan (PSAK No. 7 Tahun</w:t>
      </w:r>
      <w:r w:rsidRPr="00556602">
        <w:rPr>
          <w:rFonts w:ascii="Times New Roman" w:hAnsi="Times New Roman" w:cs="Times New Roman"/>
          <w:sz w:val="24"/>
          <w:szCs w:val="24"/>
        </w:rPr>
        <w:t xml:space="preserve"> </w:t>
      </w:r>
      <w:r>
        <w:rPr>
          <w:rFonts w:ascii="Times New Roman" w:hAnsi="Times New Roman" w:cs="Times New Roman"/>
          <w:color w:val="000000"/>
          <w:sz w:val="24"/>
          <w:szCs w:val="24"/>
        </w:rPr>
        <w:t>2015</w:t>
      </w:r>
      <w:r w:rsidRPr="00556602">
        <w:rPr>
          <w:rFonts w:ascii="Times New Roman" w:hAnsi="Times New Roman" w:cs="Times New Roman"/>
          <w:color w:val="000000"/>
          <w:sz w:val="24"/>
          <w:szCs w:val="24"/>
        </w:rPr>
        <w:t xml:space="preserve">). Menurut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{"citationItems":[{"id":"ITEM-1","itemData":{"author":[{"dropping-particle":"","family":"Jensen","given":"Michael C","non-dropping-particle":"","parse-names":false,"suffix":""},{"dropping-particle":"","family":"Meckling","given":"William H","non-dropping-particle":"","parse-names":false,"suffix":""}],"id":"ITEM-1","issued":{"date-parts":[["0"]]},"title":"Theory of the Firm : Managerial Behavior , Agency Costs and Ownership Structure Theory of the Firm : Managerial Behavior , Agency Costs and Ownership Structure","type":"article-journal"},"uris":["http://www.mendeley.com/documents/?uuid=e74eb7b9-ce4b-4c2b-853e-68997897db33"]}],"mendeley":{"formattedCitation":"(Jensen &amp; Meckling, n.d.)","manualFormatting":"Jensen dan Meckling (1976)","plainTextFormattedCitation":"(Jensen &amp; Meckling, n.d.)","previouslyFormattedCitation":"(Jensen &amp; Meckling, n.d.)"},"properties":{"noteIndex":0},"schema":"https://github.com/citation-style-language/schema/raw/master/csl-citation.json"}</w:instrText>
      </w:r>
      <w:r>
        <w:rPr>
          <w:rFonts w:ascii="Times New Roman" w:hAnsi="Times New Roman" w:cs="Times New Roman"/>
          <w:color w:val="000000"/>
          <w:sz w:val="24"/>
          <w:szCs w:val="24"/>
        </w:rPr>
        <w:fldChar w:fldCharType="separate"/>
      </w:r>
      <w:r w:rsidRPr="005F2D69">
        <w:rPr>
          <w:rFonts w:ascii="Times New Roman" w:hAnsi="Times New Roman" w:cs="Times New Roman"/>
          <w:noProof/>
          <w:color w:val="000000"/>
          <w:sz w:val="24"/>
          <w:szCs w:val="24"/>
        </w:rPr>
        <w:t xml:space="preserve">Jensen </w:t>
      </w:r>
      <w:r>
        <w:rPr>
          <w:rFonts w:ascii="Times New Roman" w:hAnsi="Times New Roman" w:cs="Times New Roman"/>
          <w:noProof/>
          <w:color w:val="000000"/>
          <w:sz w:val="24"/>
          <w:szCs w:val="24"/>
        </w:rPr>
        <w:t>dan Meckling (1976</w:t>
      </w:r>
      <w:r w:rsidRPr="005F2D69">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Pr="00556602">
        <w:rPr>
          <w:rFonts w:ascii="Times New Roman" w:hAnsi="Times New Roman" w:cs="Times New Roman"/>
          <w:color w:val="000000"/>
          <w:sz w:val="24"/>
          <w:szCs w:val="24"/>
        </w:rPr>
        <w:t xml:space="preserve"> transaksi antara pihak yang</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 xml:space="preserve">memiliki hubungan istimewa dilihat sebagai transaksi </w:t>
      </w:r>
      <w:r w:rsidRPr="00556602">
        <w:rPr>
          <w:rFonts w:ascii="Times New Roman" w:hAnsi="Times New Roman" w:cs="Times New Roman"/>
          <w:color w:val="000000"/>
          <w:sz w:val="24"/>
          <w:szCs w:val="24"/>
        </w:rPr>
        <w:lastRenderedPageBreak/>
        <w:t>yang opportunis dan</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dapat menyebabkan gesekan kepentingan antara pihak yang bertransaksi</w:t>
      </w:r>
      <w:r w:rsidRPr="00556602">
        <w:rPr>
          <w:rFonts w:ascii="Times New Roman" w:hAnsi="Times New Roman" w:cs="Times New Roman"/>
          <w:sz w:val="24"/>
          <w:szCs w:val="24"/>
        </w:rPr>
        <w:t xml:space="preserve"> </w:t>
      </w:r>
      <w:r w:rsidRPr="00556602">
        <w:rPr>
          <w:rFonts w:ascii="Times New Roman" w:hAnsi="Times New Roman" w:cs="Times New Roman"/>
          <w:color w:val="000000"/>
          <w:sz w:val="24"/>
          <w:szCs w:val="24"/>
        </w:rPr>
        <w:t>dimana hai ini konsisten dengan teori agensi.</w:t>
      </w: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4" w:name="_Toc534794794"/>
      <w:r w:rsidRPr="00556602">
        <w:rPr>
          <w:rFonts w:ascii="Times New Roman" w:hAnsi="Times New Roman" w:cs="Times New Roman"/>
          <w:b/>
          <w:color w:val="auto"/>
        </w:rPr>
        <w:t>Teori Akuntansi Positif</w:t>
      </w:r>
      <w:bookmarkEnd w:id="4"/>
    </w:p>
    <w:p w:rsidR="00D77A54" w:rsidRPr="00556602" w:rsidRDefault="00D77A54" w:rsidP="00D77A54">
      <w:pPr>
        <w:spacing w:line="480" w:lineRule="auto"/>
        <w:ind w:left="72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 xml:space="preserve">Teori Akuntansi Positif merupakan penjelasan atau penalaran untuk menunjukkan secara ilmiah kebenaran pernyataan atau fenomena akuntansi, seperti apa adanya sesuai fakta. Teori akuntansi positif berupaya menjelaskan sebuah proses yang menggunakan kemampuan, pemahaman, dan pengetahuan akuntansi, serta penggunaan kebijakan akuntansi yang paling sesuai untuk menghadapi kondisi tertentu di masa mendatang. Tujuan dari teori ini adalah menjelaskan dan memprediksi praktik-praktik akuntansi. </w:t>
      </w:r>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Dalam jurnal </w:t>
      </w:r>
      <w:r w:rsidRPr="00556602">
        <w:rPr>
          <w:rFonts w:ascii="Times New Roman" w:hAnsi="Times New Roman" w:cs="Times New Roman"/>
          <w:i/>
          <w:iCs/>
          <w:sz w:val="24"/>
          <w:szCs w:val="24"/>
        </w:rPr>
        <w:t xml:space="preserve">Positive Accounting Theory </w:t>
      </w:r>
      <w:r>
        <w:rPr>
          <w:rFonts w:ascii="Times New Roman" w:hAnsi="Times New Roman" w:cs="Times New Roman"/>
          <w:iCs/>
          <w:sz w:val="24"/>
          <w:szCs w:val="24"/>
        </w:rPr>
        <w:t xml:space="preserve">yang ditulis oleh </w:t>
      </w:r>
      <w:r w:rsidRPr="00556602">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regressions.","author":[{"dropping-particle":"","family":"Watts","given":"Ross L","non-dropping-particle":"","parse-names":false,"suffix":""},{"dropping-particle":"","family":"Zimmerman","given":"Jerold L«","non-dropping-particle":"","parse-names":false,"suffix":""}],"container-title":"the Accounting Review","id":"ITEM-1","issue":"1","issued":{"date-parts":[["1990"]]},"page":"131-156","title":"Positive Accounting Theory: A Ten Year Perspective","type":"article-journal","volume":"65"},"uris":["http://www.mendeley.com/documents/?uuid=d05013d2-ce0e-4d47-97bc-08ff0cf19762"]}],"mendeley":{"formattedCitation":"(Watts &amp; Zimmerman, 1990)","manualFormatting":"Watts dan Zimmerman (1990)","plainTextFormattedCitation":"(Watts &amp; Zimmerman, 1990)","previouslyFormattedCitation":"(Watts &amp; Zimmerman, 1990)"},"properties":{"noteIndex":0},"schema":"https://github.com/citation-style-language/schema/raw/master/csl-citation.json"}</w:instrText>
      </w:r>
      <w:r w:rsidRPr="00556602">
        <w:rPr>
          <w:rFonts w:ascii="Times New Roman" w:hAnsi="Times New Roman" w:cs="Times New Roman"/>
          <w:i/>
          <w:iCs/>
          <w:sz w:val="24"/>
          <w:szCs w:val="24"/>
        </w:rPr>
        <w:fldChar w:fldCharType="separate"/>
      </w:r>
      <w:r>
        <w:rPr>
          <w:rFonts w:ascii="Times New Roman" w:hAnsi="Times New Roman" w:cs="Times New Roman"/>
          <w:iCs/>
          <w:noProof/>
          <w:sz w:val="24"/>
          <w:szCs w:val="24"/>
        </w:rPr>
        <w:t>Watts dan Zimmerman</w:t>
      </w:r>
      <w:r w:rsidRPr="00556602">
        <w:rPr>
          <w:rFonts w:ascii="Times New Roman" w:hAnsi="Times New Roman" w:cs="Times New Roman"/>
          <w:iCs/>
          <w:noProof/>
          <w:sz w:val="24"/>
          <w:szCs w:val="24"/>
        </w:rPr>
        <w:t xml:space="preserve"> </w:t>
      </w:r>
      <w:r>
        <w:rPr>
          <w:rFonts w:ascii="Times New Roman" w:hAnsi="Times New Roman" w:cs="Times New Roman"/>
          <w:iCs/>
          <w:noProof/>
          <w:sz w:val="24"/>
          <w:szCs w:val="24"/>
        </w:rPr>
        <w:t>(</w:t>
      </w:r>
      <w:r w:rsidRPr="00556602">
        <w:rPr>
          <w:rFonts w:ascii="Times New Roman" w:hAnsi="Times New Roman" w:cs="Times New Roman"/>
          <w:iCs/>
          <w:noProof/>
          <w:sz w:val="24"/>
          <w:szCs w:val="24"/>
        </w:rPr>
        <w:t>1990)</w:t>
      </w:r>
      <w:r w:rsidRPr="00556602">
        <w:rPr>
          <w:rFonts w:ascii="Times New Roman" w:hAnsi="Times New Roman" w:cs="Times New Roman"/>
          <w:i/>
          <w:iCs/>
          <w:sz w:val="24"/>
          <w:szCs w:val="24"/>
        </w:rPr>
        <w:fldChar w:fldCharType="end"/>
      </w:r>
      <w:r w:rsidRPr="00556602">
        <w:rPr>
          <w:rFonts w:ascii="Times New Roman" w:hAnsi="Times New Roman" w:cs="Times New Roman"/>
          <w:i/>
          <w:iCs/>
          <w:sz w:val="24"/>
          <w:szCs w:val="24"/>
        </w:rPr>
        <w:t xml:space="preserve"> </w:t>
      </w:r>
      <w:r w:rsidRPr="00556602">
        <w:rPr>
          <w:rFonts w:ascii="Times New Roman" w:hAnsi="Times New Roman" w:cs="Times New Roman"/>
          <w:sz w:val="24"/>
          <w:szCs w:val="24"/>
        </w:rPr>
        <w:t xml:space="preserve">menyebutkan </w:t>
      </w:r>
      <w:r>
        <w:rPr>
          <w:rFonts w:ascii="Times New Roman" w:hAnsi="Times New Roman" w:cs="Times New Roman"/>
          <w:sz w:val="24"/>
          <w:szCs w:val="24"/>
        </w:rPr>
        <w:t xml:space="preserve">bahwa </w:t>
      </w:r>
      <w:r w:rsidRPr="00556602">
        <w:rPr>
          <w:rFonts w:ascii="Times New Roman" w:hAnsi="Times New Roman" w:cs="Times New Roman"/>
          <w:sz w:val="24"/>
          <w:szCs w:val="24"/>
        </w:rPr>
        <w:t>teori akuntansi positif dapat menjelaskan mengapa kebijakan akuntansi menjadi suatu masalah bagi perusahaan dan pihak-pihak yang berkepentingan dengan laporan keuangan, dan untuk memprediksi kebijakan akuntansi yang hendak dipilih oleh perusahaan dalam kondisi tertentu. Tiga hipotesis tersebut dihubungkan dengan tindakan yang dilakukan oleh perusahaan, yaitu:</w:t>
      </w:r>
    </w:p>
    <w:p w:rsidR="00D77A54" w:rsidRPr="00556602" w:rsidRDefault="00D77A54" w:rsidP="00D77A54">
      <w:pPr>
        <w:pStyle w:val="ListParagraph"/>
        <w:numPr>
          <w:ilvl w:val="0"/>
          <w:numId w:val="14"/>
        </w:numPr>
        <w:spacing w:line="480" w:lineRule="auto"/>
        <w:jc w:val="both"/>
        <w:rPr>
          <w:rFonts w:ascii="Times New Roman" w:hAnsi="Times New Roman" w:cs="Times New Roman"/>
          <w:sz w:val="24"/>
          <w:szCs w:val="24"/>
        </w:rPr>
      </w:pPr>
      <w:r w:rsidRPr="00556602">
        <w:rPr>
          <w:rFonts w:ascii="Times New Roman" w:hAnsi="Times New Roman" w:cs="Times New Roman"/>
          <w:sz w:val="24"/>
          <w:szCs w:val="24"/>
        </w:rPr>
        <w:t>Hipotesis Rencana Bonus (</w:t>
      </w:r>
      <w:r w:rsidRPr="00556602">
        <w:rPr>
          <w:rFonts w:ascii="Times New Roman" w:hAnsi="Times New Roman" w:cs="Times New Roman"/>
          <w:i/>
          <w:iCs/>
          <w:sz w:val="24"/>
          <w:szCs w:val="24"/>
        </w:rPr>
        <w:t>the bonus plan hypotesis</w:t>
      </w:r>
      <w:r w:rsidRPr="00556602">
        <w:rPr>
          <w:rFonts w:ascii="Times New Roman" w:hAnsi="Times New Roman" w:cs="Times New Roman"/>
          <w:sz w:val="24"/>
          <w:szCs w:val="24"/>
        </w:rPr>
        <w:t>).</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 xml:space="preserve">Hipotesis ini menjelaskan bahwa para manajer perusahaan dengan rencana bonus cenderung untuk memilih prosedur akuntansi dengan perubahan laba yang dilaporkan dari periode masa depan ke periode masa kini. Para manajer menginginkan imbalan yang tinggi dalam setiap periode. Jika imbalan mereka bergantung pada bonus yang dilaporkan pada pendapatan bersih, maka kemungkinan mereka bisa meningkatkan bonus mereka pada periode tersebut </w:t>
      </w:r>
      <w:r w:rsidRPr="00556602">
        <w:rPr>
          <w:rFonts w:ascii="Times New Roman" w:hAnsi="Times New Roman" w:cs="Times New Roman"/>
          <w:sz w:val="24"/>
          <w:szCs w:val="24"/>
        </w:rPr>
        <w:lastRenderedPageBreak/>
        <w:t xml:space="preserve">dengan melaporkan pendapatan bersih setinggi mungkin. Salah satu cara untuk melakukan ini adalah dengan memilih kebijakan akuntansi yang meningkatkan laba yang dilaporkan pada periode tersebut. </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Dapat disimpulkan bahwa manajer perusahaan dengan bonus tertentu cenderung lebih menyukai metode yang meningkatkan laba periode berjalan. Pilihan tersebut diharapkan dapat meningkatkan nilai sekarang bonus yang akan diterima seandainya komite kompensasi dari dewan direktur tidak menyesuaikan dengan metode yang dipilih.</w:t>
      </w:r>
    </w:p>
    <w:p w:rsidR="00D77A54" w:rsidRPr="00556602" w:rsidRDefault="00D77A54" w:rsidP="00D77A54">
      <w:pPr>
        <w:pStyle w:val="ListParagraph"/>
        <w:numPr>
          <w:ilvl w:val="0"/>
          <w:numId w:val="14"/>
        </w:numPr>
        <w:spacing w:line="480" w:lineRule="auto"/>
        <w:jc w:val="both"/>
        <w:rPr>
          <w:rFonts w:ascii="Times New Roman" w:hAnsi="Times New Roman" w:cs="Times New Roman"/>
          <w:sz w:val="24"/>
          <w:szCs w:val="24"/>
        </w:rPr>
      </w:pPr>
      <w:r w:rsidRPr="00556602">
        <w:rPr>
          <w:rFonts w:ascii="Times New Roman" w:hAnsi="Times New Roman" w:cs="Times New Roman"/>
          <w:sz w:val="24"/>
          <w:szCs w:val="24"/>
        </w:rPr>
        <w:t>Hipotesis Kontrak Hutang (</w:t>
      </w:r>
      <w:r w:rsidRPr="00556602">
        <w:rPr>
          <w:rFonts w:ascii="Times New Roman" w:hAnsi="Times New Roman" w:cs="Times New Roman"/>
          <w:i/>
          <w:iCs/>
          <w:sz w:val="24"/>
          <w:szCs w:val="24"/>
        </w:rPr>
        <w:t>the debt covenant hypotesis</w:t>
      </w:r>
      <w:r w:rsidRPr="00556602">
        <w:rPr>
          <w:rFonts w:ascii="Times New Roman" w:hAnsi="Times New Roman" w:cs="Times New Roman"/>
          <w:sz w:val="24"/>
          <w:szCs w:val="24"/>
        </w:rPr>
        <w:t xml:space="preserve">) </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Dalam hipotesis ini semua hal lain dalam keadaan tetap, makin dekat suatu perusahaan terhadap pelanggaran pada akuntansi yang didasarkan pada kesepakatan utang, maka kecenderungannya adalah semakin besar kemungkinan manajer perusahaan memilih prosedur akuntansi dengan perubahan laba yang dilaporkan dari periode masa depan ke periode masa kini. Alasannya adalah laba yang dilaporkan yang makin meningkat akan menurunkan kelalaian teknis.</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 xml:space="preserve">Sebagian besar dari perjanjian hutang berisi kesepakatan bahwa pemberi pinjaman harus bertemu selama masa perjanjian. Sebagai contoh, perusahaan yang mendapat pinjaman boleh sepakat memelihara level tertentu dari hutang terhadap harta, laporan bunga, modal kerja, dan harta pemilik saham. Jika kesepakatan semacam itu dikhianati, perjanjian hutang tersebut bisa memberikan/mengeluarkan penalti, seperti pembatasan dividen atau tambahan pinjaman. </w:t>
      </w:r>
    </w:p>
    <w:p w:rsidR="00D77A54" w:rsidRPr="00556602" w:rsidRDefault="00D77A54" w:rsidP="00D77A54">
      <w:pPr>
        <w:pStyle w:val="ListParagraph"/>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Dengan jelas, prospek dari pelanggaran kesepakatan membatasi kegiatan perusahaan dalam operasional perusahaan itu sendiri. Untuk menc</w:t>
      </w:r>
      <w:r>
        <w:rPr>
          <w:rFonts w:ascii="Times New Roman" w:hAnsi="Times New Roman" w:cs="Times New Roman"/>
          <w:sz w:val="24"/>
          <w:szCs w:val="24"/>
        </w:rPr>
        <w:t>egah, atau paling tidak menunda</w:t>
      </w:r>
      <w:r w:rsidRPr="00556602">
        <w:rPr>
          <w:rFonts w:ascii="Times New Roman" w:hAnsi="Times New Roman" w:cs="Times New Roman"/>
          <w:sz w:val="24"/>
          <w:szCs w:val="24"/>
        </w:rPr>
        <w:t xml:space="preserve"> pelanggaran semacam itu, perusahaan bisa memilih </w:t>
      </w:r>
      <w:r w:rsidRPr="00556602">
        <w:rPr>
          <w:rFonts w:ascii="Times New Roman" w:hAnsi="Times New Roman" w:cs="Times New Roman"/>
          <w:sz w:val="24"/>
          <w:szCs w:val="24"/>
        </w:rPr>
        <w:lastRenderedPageBreak/>
        <w:t>kebijakan akuntansi tertentu yang bisa meningkatkan laba masa kini. Berdasarkan hipotesis kesepakatan hutang, ketika perusahaan mendekati kelalaian, atau memang sudah berada dalam lalai/cacat, lebih cenderung untuk melakukan hal ini.</w:t>
      </w:r>
    </w:p>
    <w:p w:rsidR="00D77A54" w:rsidRPr="00556602" w:rsidRDefault="00D77A54" w:rsidP="00D77A54">
      <w:pPr>
        <w:pStyle w:val="ListParagraph"/>
        <w:numPr>
          <w:ilvl w:val="0"/>
          <w:numId w:val="14"/>
        </w:numPr>
        <w:spacing w:line="480" w:lineRule="auto"/>
        <w:jc w:val="both"/>
        <w:rPr>
          <w:rFonts w:ascii="Times New Roman" w:hAnsi="Times New Roman" w:cs="Times New Roman"/>
          <w:sz w:val="24"/>
          <w:szCs w:val="24"/>
        </w:rPr>
      </w:pPr>
      <w:r w:rsidRPr="00556602">
        <w:rPr>
          <w:rFonts w:ascii="Times New Roman" w:hAnsi="Times New Roman" w:cs="Times New Roman"/>
          <w:sz w:val="24"/>
          <w:szCs w:val="24"/>
        </w:rPr>
        <w:t>Hipotesis biaya politik (</w:t>
      </w:r>
      <w:r w:rsidRPr="005F2D69">
        <w:rPr>
          <w:rFonts w:ascii="Times New Roman" w:hAnsi="Times New Roman" w:cs="Times New Roman"/>
          <w:i/>
          <w:sz w:val="24"/>
          <w:szCs w:val="24"/>
        </w:rPr>
        <w:t>the political cost hypotesis</w:t>
      </w:r>
      <w:r w:rsidRPr="00556602">
        <w:rPr>
          <w:rFonts w:ascii="Times New Roman" w:hAnsi="Times New Roman" w:cs="Times New Roman"/>
          <w:sz w:val="24"/>
          <w:szCs w:val="24"/>
        </w:rPr>
        <w:t xml:space="preserve">) </w:t>
      </w:r>
    </w:p>
    <w:p w:rsidR="00D77A54" w:rsidRDefault="00D77A54" w:rsidP="00D77A54">
      <w:pPr>
        <w:pStyle w:val="ListParagraph"/>
        <w:spacing w:before="240" w:after="0"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Dalam hipotesis ini semua hal lain dalam keadaan tetap, semakin besar biaya politik yang mesti ditanggung oleh perusahaan, maka manajer cenderung lebih memilih prosedur akuntansi yang menyerah pada laba yang dilaporkan dari masa sekarang menuju masa depan. Hipotesis biaya politik memperkenalkan suatu dimensi politik pada pemilihan kebijakan akuntansi. Perusahaan-perusahaan yang ukurannya sangat besar mungkin dikenakan standar kinerja yang lebih tinggi, dengan penghargaan terhadap tanggung jawab lingkungan, hanya karena mereka merasa bahwa mereka besar dan berkuasa. Jika perusahaan besar juga memiliki kemampuan meraih profit yang tinggi, maka biaya politik bisa diperbesar. Perusahaan-perusahaan juga mungkin akan menghadapi biaya politik pada poin-poin waktu tertentu. Persaingan luar negeri mungkin mengarah pada menurunnya profitabilitas kecuali perusahaan yang terkena dampaknya ini bisa mempengaruhi proses politik untuk bisa melindungi impor secara keseluruhan. Salah satu cara untuk melakukan ini adalah dengan mengadopsi kebijakan akuntansi income-decreasing (pendapatan menurun) dalam rangka meyakinkan pemerintah bahwa profit sedang turun.</w:t>
      </w:r>
    </w:p>
    <w:p w:rsidR="00D77A54" w:rsidRPr="00556602" w:rsidRDefault="00D77A54" w:rsidP="00D77A54">
      <w:pPr>
        <w:pStyle w:val="ListParagraph"/>
        <w:spacing w:before="240" w:after="0" w:line="480" w:lineRule="auto"/>
        <w:ind w:left="1070" w:firstLine="370"/>
        <w:jc w:val="both"/>
        <w:rPr>
          <w:rFonts w:ascii="Times New Roman" w:hAnsi="Times New Roman" w:cs="Times New Roman"/>
          <w:sz w:val="24"/>
          <w:szCs w:val="24"/>
        </w:rPr>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5" w:name="_Toc534794795"/>
      <w:r w:rsidRPr="00556602">
        <w:rPr>
          <w:rFonts w:ascii="Times New Roman" w:hAnsi="Times New Roman" w:cs="Times New Roman"/>
          <w:b/>
          <w:i/>
          <w:color w:val="auto"/>
        </w:rPr>
        <w:lastRenderedPageBreak/>
        <w:t>Transfer Pricing</w:t>
      </w:r>
      <w:bookmarkEnd w:id="5"/>
    </w:p>
    <w:p w:rsidR="00D77A54" w:rsidRPr="00556602" w:rsidRDefault="00D77A54" w:rsidP="00D77A54">
      <w:pPr>
        <w:pStyle w:val="Heading4"/>
        <w:numPr>
          <w:ilvl w:val="0"/>
          <w:numId w:val="10"/>
        </w:numPr>
        <w:spacing w:line="480" w:lineRule="auto"/>
        <w:rPr>
          <w:rFonts w:ascii="Times New Roman" w:hAnsi="Times New Roman" w:cs="Times New Roman"/>
          <w:b/>
          <w:color w:val="auto"/>
          <w:sz w:val="24"/>
          <w:szCs w:val="24"/>
        </w:rPr>
      </w:pPr>
      <w:bookmarkStart w:id="6" w:name="_Toc534794796"/>
      <w:r w:rsidRPr="00556602">
        <w:rPr>
          <w:rFonts w:ascii="Times New Roman" w:hAnsi="Times New Roman" w:cs="Times New Roman"/>
          <w:b/>
          <w:i w:val="0"/>
          <w:color w:val="auto"/>
          <w:sz w:val="24"/>
          <w:szCs w:val="24"/>
        </w:rPr>
        <w:t>Definisi</w:t>
      </w:r>
      <w:r w:rsidRPr="00556602">
        <w:rPr>
          <w:rFonts w:ascii="Times New Roman" w:hAnsi="Times New Roman" w:cs="Times New Roman"/>
          <w:b/>
          <w:color w:val="auto"/>
          <w:sz w:val="24"/>
          <w:szCs w:val="24"/>
        </w:rPr>
        <w:t xml:space="preserve"> Transfer Pricing</w:t>
      </w:r>
      <w:bookmarkEnd w:id="6"/>
    </w:p>
    <w:p w:rsidR="00D77A54" w:rsidRPr="00556602" w:rsidRDefault="00D77A54" w:rsidP="00D77A54">
      <w:pPr>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i/>
          <w:sz w:val="24"/>
          <w:szCs w:val="24"/>
        </w:rPr>
        <w:t>Transfer Pricing</w:t>
      </w:r>
      <w:r w:rsidRPr="00556602">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{"citationItems":[{"id":"ITEM-1","itemData":{"author":[{"dropping-particle":"","family":"Simamora","given":"Henry","non-dropping-particle":"","parse-names":false,"suffix":""}],"id":"ITEM-1","issued":{"date-parts":[["1999"]]},"publisher":"Salemba Empat","publisher-place":"Jakarta","title":"Akuntansi Manajemen","type":"book"},"uris":["http://www.mendeley.com/documents/?uuid=7f23257d-16bd-498e-9ce0-ed5cfa21b9f7"]}],"mendeley":{"formattedCitation":"(Simamora, 1999)","manualFormatting":"Simamora (1999)","plainTextFormattedCitation":"(Simamora, 1999)","previouslyFormattedCitation":"(Simamora, 1999)"},"properties":{"noteIndex":0},"schema":"https://github.com/citation-style-language/schema/raw/master/csl-citation.json"}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Simamora</w:t>
      </w:r>
      <w:r w:rsidRPr="00E9471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471E">
        <w:rPr>
          <w:rFonts w:ascii="Times New Roman" w:hAnsi="Times New Roman" w:cs="Times New Roman"/>
          <w:noProof/>
          <w:sz w:val="24"/>
          <w:szCs w:val="24"/>
        </w:rPr>
        <w:t>1999)</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adalah suatu harga jual khusus yang dipakai dalam pertukaran antar divisional untuk mencatat pendapatan divisi penjual (</w:t>
      </w:r>
      <w:r w:rsidRPr="00556602">
        <w:rPr>
          <w:rFonts w:ascii="Times New Roman" w:hAnsi="Times New Roman" w:cs="Times New Roman"/>
          <w:i/>
          <w:sz w:val="24"/>
          <w:szCs w:val="24"/>
        </w:rPr>
        <w:t>selling divison</w:t>
      </w:r>
      <w:r w:rsidRPr="00556602">
        <w:rPr>
          <w:rFonts w:ascii="Times New Roman" w:hAnsi="Times New Roman" w:cs="Times New Roman"/>
          <w:sz w:val="24"/>
          <w:szCs w:val="24"/>
        </w:rPr>
        <w:t>) dan biaya divisi pembeli (</w:t>
      </w:r>
      <w:r w:rsidRPr="00556602">
        <w:rPr>
          <w:rFonts w:ascii="Times New Roman" w:hAnsi="Times New Roman" w:cs="Times New Roman"/>
          <w:i/>
          <w:sz w:val="24"/>
          <w:szCs w:val="24"/>
        </w:rPr>
        <w:t>buying division</w:t>
      </w:r>
      <w:r w:rsidRPr="00556602">
        <w:rPr>
          <w:rFonts w:ascii="Times New Roman" w:hAnsi="Times New Roman" w:cs="Times New Roman"/>
          <w:sz w:val="24"/>
          <w:szCs w:val="24"/>
        </w:rPr>
        <w:t xml:space="preserve">). Tujuan penetapan </w:t>
      </w:r>
      <w:r w:rsidRPr="00556602">
        <w:rPr>
          <w:rFonts w:ascii="Times New Roman" w:hAnsi="Times New Roman" w:cs="Times New Roman"/>
          <w:i/>
          <w:sz w:val="24"/>
          <w:szCs w:val="24"/>
        </w:rPr>
        <w:t>transfer pricing</w:t>
      </w:r>
      <w:r w:rsidRPr="00556602">
        <w:rPr>
          <w:rFonts w:ascii="Times New Roman" w:hAnsi="Times New Roman" w:cs="Times New Roman"/>
          <w:sz w:val="24"/>
          <w:szCs w:val="24"/>
        </w:rPr>
        <w:t xml:space="preserve"> adalah untuk memindahkan data keuangan di antara departemen-departemen atau divisi-divisi perusahaan pada waktu mereka saling menggunakan barang dan jasa satu sama lain.</w:t>
      </w:r>
    </w:p>
    <w:p w:rsidR="00D77A54" w:rsidRPr="00556602" w:rsidRDefault="00D77A54" w:rsidP="00D77A54">
      <w:pPr>
        <w:spacing w:line="480" w:lineRule="auto"/>
        <w:ind w:left="1070" w:firstLine="37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{"citationItems":[{"id":"ITEM-1","itemData":{"author":[{"dropping-particle":"","family":"Suandy","given":"Erly","non-dropping-particle":"","parse-names":false,"suffix":""}],"id":"ITEM-1","issued":{"date-parts":[["2011"]]},"publisher":"Salemba Empat","publisher-place":"Jakarta","title":"Perencanaan Pajak","type":"book"},"uris":["http://www.mendeley.com/documents/?uuid=d8dd5c33-c27f-40dd-9616-fd93722107f0"]}],"mendeley":{"formattedCitation":"(Suandy, 2011)","manualFormatting":"Suandy (2011)","plainTextFormattedCitation":"(Suandy, 2011)","previouslyFormattedCitation":"(Suandy,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Suandy</w:t>
      </w:r>
      <w:r w:rsidRPr="003F6C7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3F6C7C">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sidRPr="00556602">
        <w:rPr>
          <w:rFonts w:ascii="Times New Roman" w:hAnsi="Times New Roman" w:cs="Times New Roman"/>
          <w:sz w:val="24"/>
          <w:szCs w:val="24"/>
          <w:lang w:val="en-US"/>
        </w:rPr>
        <w:t xml:space="preserve"> pengertian </w:t>
      </w:r>
      <w:r w:rsidRPr="00556602">
        <w:rPr>
          <w:rFonts w:ascii="Times New Roman" w:hAnsi="Times New Roman" w:cs="Times New Roman"/>
          <w:i/>
          <w:iCs/>
          <w:sz w:val="24"/>
          <w:szCs w:val="24"/>
          <w:lang w:val="en-US"/>
        </w:rPr>
        <w:t xml:space="preserve">transfer pricing </w:t>
      </w:r>
      <w:r w:rsidRPr="00556602">
        <w:rPr>
          <w:rFonts w:ascii="Times New Roman" w:hAnsi="Times New Roman" w:cs="Times New Roman"/>
          <w:sz w:val="24"/>
          <w:szCs w:val="24"/>
          <w:lang w:val="en-US"/>
        </w:rPr>
        <w:t xml:space="preserve">dapat dibedakan menjadi dua yaitu pengertian yang bersifat netral dan pengertian yang bersifat </w:t>
      </w:r>
      <w:r w:rsidRPr="00556602">
        <w:rPr>
          <w:rFonts w:ascii="Times New Roman" w:hAnsi="Times New Roman" w:cs="Times New Roman"/>
          <w:iCs/>
          <w:sz w:val="24"/>
          <w:szCs w:val="24"/>
          <w:lang w:val="en-US"/>
        </w:rPr>
        <w:t>pejoratif</w:t>
      </w:r>
      <w:r w:rsidRPr="00556602">
        <w:rPr>
          <w:rFonts w:ascii="Times New Roman" w:hAnsi="Times New Roman" w:cs="Times New Roman"/>
          <w:i/>
          <w:iCs/>
          <w:sz w:val="24"/>
          <w:szCs w:val="24"/>
          <w:lang w:val="en-US"/>
        </w:rPr>
        <w:t xml:space="preserve">. </w:t>
      </w:r>
      <w:r w:rsidRPr="00556602">
        <w:rPr>
          <w:rFonts w:ascii="Times New Roman" w:hAnsi="Times New Roman" w:cs="Times New Roman"/>
          <w:sz w:val="24"/>
          <w:szCs w:val="24"/>
          <w:lang w:val="en-US"/>
        </w:rPr>
        <w:t xml:space="preserve">Pengertian yang bersifat netral mengasumsikan bahwa </w:t>
      </w:r>
      <w:r w:rsidRPr="00556602">
        <w:rPr>
          <w:rFonts w:ascii="Times New Roman" w:hAnsi="Times New Roman" w:cs="Times New Roman"/>
          <w:i/>
          <w:iCs/>
          <w:sz w:val="24"/>
          <w:szCs w:val="24"/>
          <w:lang w:val="en-US"/>
        </w:rPr>
        <w:t xml:space="preserve">transfer pricing </w:t>
      </w:r>
      <w:r w:rsidRPr="00556602">
        <w:rPr>
          <w:rFonts w:ascii="Times New Roman" w:hAnsi="Times New Roman" w:cs="Times New Roman"/>
          <w:sz w:val="24"/>
          <w:szCs w:val="24"/>
          <w:lang w:val="en-US"/>
        </w:rPr>
        <w:t xml:space="preserve">adalah murni merupakan strategi dan taktik bisnis tanpa motif pengurangan beban pajak. Sedangkan pengertian yang bersifat pejoratif mengasumsikan </w:t>
      </w:r>
      <w:r w:rsidRPr="00556602">
        <w:rPr>
          <w:rFonts w:ascii="Times New Roman" w:hAnsi="Times New Roman" w:cs="Times New Roman"/>
          <w:i/>
          <w:iCs/>
          <w:sz w:val="24"/>
          <w:szCs w:val="24"/>
          <w:lang w:val="en-US"/>
        </w:rPr>
        <w:t>transfer pricing</w:t>
      </w:r>
      <w:r w:rsidRPr="00556602">
        <w:rPr>
          <w:rFonts w:ascii="Times New Roman" w:hAnsi="Times New Roman" w:cs="Times New Roman"/>
          <w:sz w:val="24"/>
          <w:szCs w:val="24"/>
          <w:lang w:val="en-US"/>
        </w:rPr>
        <w:t xml:space="preserve"> sebagai upaya untuk menghemat beban pajak dengan taktik, antara lain menggeser laba ke negara yang tarif pajaknya rendah. Terdapat beberapa tujuan yang ingin dicapai dalam </w:t>
      </w:r>
      <w:r w:rsidRPr="00556602">
        <w:rPr>
          <w:rFonts w:ascii="Times New Roman" w:hAnsi="Times New Roman" w:cs="Times New Roman"/>
          <w:i/>
          <w:iCs/>
          <w:sz w:val="24"/>
          <w:szCs w:val="24"/>
          <w:lang w:val="en-US"/>
        </w:rPr>
        <w:t>transfer pricing</w:t>
      </w:r>
      <w:r w:rsidRPr="00556602">
        <w:rPr>
          <w:rFonts w:ascii="Times New Roman" w:hAnsi="Times New Roman" w:cs="Times New Roman"/>
          <w:iCs/>
          <w:sz w:val="24"/>
          <w:szCs w:val="24"/>
          <w:lang w:val="en-US"/>
        </w:rPr>
        <w:t>,</w:t>
      </w:r>
      <w:r w:rsidRPr="00556602">
        <w:rPr>
          <w:rFonts w:ascii="Times New Roman" w:hAnsi="Times New Roman" w:cs="Times New Roman"/>
          <w:i/>
          <w:iCs/>
          <w:sz w:val="24"/>
          <w:szCs w:val="24"/>
          <w:lang w:val="en-US"/>
        </w:rPr>
        <w:t xml:space="preserve"> </w:t>
      </w:r>
      <w:r w:rsidRPr="00556602">
        <w:rPr>
          <w:rFonts w:ascii="Times New Roman" w:hAnsi="Times New Roman" w:cs="Times New Roman"/>
          <w:sz w:val="24"/>
          <w:szCs w:val="24"/>
          <w:lang w:val="en-US"/>
        </w:rPr>
        <w:t>antara lain yaitu: memaksimalkan penghasilan global, mengamankan posisi kompetitif anak atau cabang perusahaan dan penetrasi pasar, mengevaluasi kinerja anak atau cabang perusahaan mancanegara, menghindarkan pengendalian devisa, mengurang risiko moneter dan mengatur arus kas anak atau cabang perusahaan yang memadai.</w:t>
      </w:r>
    </w:p>
    <w:p w:rsidR="00D77A54" w:rsidRPr="00556602" w:rsidRDefault="00D77A54" w:rsidP="00D77A54">
      <w:pPr>
        <w:spacing w:line="480" w:lineRule="auto"/>
        <w:ind w:left="1070" w:firstLine="37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{"citationItems":[{"id":"ITEM-1","itemData":{"author":[{"dropping-particle":"","family":"Gunadi","given":"Gunadi","non-dropping-particle":"","parse-names":false,"suffix":""}],"id":"ITEM-1","issued":{"date-parts":[["2007"]]},"publisher":"Lembaga Penerbit Fakultas Ekonomi Universitas Indonesia","publisher-place":"Jakarta","title":"Pajak Internasional","type":"book"},"uris":["http://www.mendeley.com/documents/?uuid=754a5a1c-1d17-4411-b9ea-837fc5d5c54f"]}],"mendeley":{"formattedCitation":"(Gunadi, 2007)","manualFormatting":"Gunadi (2007)","plainTextFormattedCitation":"(Gunadi, 2007)","previouslyFormattedCitation":"(Gunadi,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Gunadi</w:t>
      </w:r>
      <w:r w:rsidRPr="005C3B1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C3B15">
        <w:rPr>
          <w:rFonts w:ascii="Times New Roman" w:hAnsi="Times New Roman" w:cs="Times New Roman"/>
          <w:noProof/>
          <w:sz w:val="24"/>
          <w:szCs w:val="24"/>
        </w:rPr>
        <w:t>2007)</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menyatakan </w:t>
      </w:r>
      <w:r w:rsidRPr="00556602">
        <w:rPr>
          <w:rFonts w:ascii="Times New Roman" w:hAnsi="Times New Roman" w:cs="Times New Roman"/>
          <w:i/>
          <w:sz w:val="24"/>
          <w:szCs w:val="24"/>
        </w:rPr>
        <w:t>transfer pricing</w:t>
      </w:r>
      <w:r w:rsidRPr="00556602">
        <w:rPr>
          <w:rFonts w:ascii="Times New Roman" w:hAnsi="Times New Roman" w:cs="Times New Roman"/>
          <w:sz w:val="24"/>
          <w:szCs w:val="24"/>
        </w:rPr>
        <w:t xml:space="preserve"> adalah penentuan harga atau imbalan sehubungan dengan penyerahan barang, jasa, atau pengalihan teknologi antar perusahaan yang mempunyai hubungan istimewa dan suatu rekayasa </w:t>
      </w:r>
      <w:r w:rsidRPr="00556602">
        <w:rPr>
          <w:rFonts w:ascii="Times New Roman" w:hAnsi="Times New Roman" w:cs="Times New Roman"/>
          <w:sz w:val="24"/>
          <w:szCs w:val="24"/>
        </w:rPr>
        <w:lastRenderedPageBreak/>
        <w:t>manipulasi harga secara sistematis dengan maksud mengurangi laba artifisial, membuat seolah-olah perusahaan rugi dan menghindari pajak di suatu negara.</w:t>
      </w:r>
    </w:p>
    <w:p w:rsidR="00D77A54" w:rsidRPr="00556602" w:rsidRDefault="00D77A54" w:rsidP="00D77A54">
      <w:pPr>
        <w:spacing w:line="480" w:lineRule="auto"/>
        <w:ind w:left="1070" w:firstLine="370"/>
        <w:jc w:val="both"/>
        <w:rPr>
          <w:rFonts w:ascii="Times New Roman" w:hAnsi="Times New Roman" w:cs="Times New Roman"/>
          <w:sz w:val="24"/>
          <w:szCs w:val="24"/>
        </w:rPr>
      </w:pPr>
      <w:r w:rsidRPr="00556602">
        <w:rPr>
          <w:rFonts w:ascii="Times New Roman" w:hAnsi="Times New Roman" w:cs="Times New Roman"/>
          <w:sz w:val="24"/>
          <w:szCs w:val="24"/>
        </w:rPr>
        <w:t>Berdasarkan Pasal 1 ayat (8) Peraturan Direktur Jenderal Pajak Nomor PER-43/PJ/2010 yang mengalami perubahan peraturan menjadi PER-32/PJ/2011, mendefinisikan bahwa penentuan harga transfer yaitu penentuan harga dalam transaksi antara pihak-pihak yang mempunyai hubungan instimewa.</w:t>
      </w:r>
    </w:p>
    <w:p w:rsidR="00D77A54" w:rsidRPr="00556602" w:rsidRDefault="00D77A54" w:rsidP="00D77A54">
      <w:pPr>
        <w:spacing w:line="480" w:lineRule="auto"/>
        <w:ind w:left="1070" w:firstLine="370"/>
        <w:jc w:val="both"/>
        <w:rPr>
          <w:rFonts w:ascii="Times New Roman" w:hAnsi="Times New Roman" w:cs="Times New Roman"/>
          <w:sz w:val="24"/>
          <w:szCs w:val="24"/>
        </w:rPr>
      </w:pPr>
    </w:p>
    <w:p w:rsidR="00D77A54" w:rsidRPr="00556602" w:rsidRDefault="00D77A54" w:rsidP="00D77A54">
      <w:pPr>
        <w:pStyle w:val="Heading4"/>
        <w:numPr>
          <w:ilvl w:val="0"/>
          <w:numId w:val="10"/>
        </w:numPr>
        <w:spacing w:line="480" w:lineRule="auto"/>
        <w:rPr>
          <w:rFonts w:ascii="Times New Roman" w:hAnsi="Times New Roman" w:cs="Times New Roman"/>
          <w:b/>
          <w:color w:val="auto"/>
          <w:sz w:val="24"/>
          <w:szCs w:val="24"/>
        </w:rPr>
      </w:pPr>
      <w:bookmarkStart w:id="7" w:name="_Toc534794797"/>
      <w:r w:rsidRPr="00556602">
        <w:rPr>
          <w:rFonts w:ascii="Times New Roman" w:hAnsi="Times New Roman" w:cs="Times New Roman"/>
          <w:b/>
          <w:i w:val="0"/>
          <w:color w:val="auto"/>
          <w:sz w:val="24"/>
          <w:szCs w:val="24"/>
        </w:rPr>
        <w:t>Dasar Hukum</w:t>
      </w:r>
      <w:r w:rsidRPr="00556602">
        <w:rPr>
          <w:rFonts w:ascii="Times New Roman" w:hAnsi="Times New Roman" w:cs="Times New Roman"/>
          <w:b/>
          <w:color w:val="auto"/>
          <w:sz w:val="24"/>
          <w:szCs w:val="24"/>
        </w:rPr>
        <w:t xml:space="preserve"> Transfer Pricing</w:t>
      </w:r>
      <w:bookmarkEnd w:id="7"/>
    </w:p>
    <w:p w:rsidR="00D77A54" w:rsidRPr="00556602" w:rsidRDefault="00D77A54" w:rsidP="00D77A54">
      <w:pPr>
        <w:pStyle w:val="Default"/>
        <w:numPr>
          <w:ilvl w:val="0"/>
          <w:numId w:val="11"/>
        </w:numPr>
        <w:spacing w:line="480" w:lineRule="auto"/>
        <w:jc w:val="both"/>
      </w:pPr>
      <w:r w:rsidRPr="00556602">
        <w:t>Peraturan Menteri Keuangan Republik Indonesia Nomor 7/PMK.03/2015 tentang “Tata cara pembentukan dan pelaksanaan kesepakatan harga transfer (</w:t>
      </w:r>
      <w:r w:rsidRPr="00556602">
        <w:rPr>
          <w:i/>
        </w:rPr>
        <w:t>Advance Pricing Agreement</w:t>
      </w:r>
      <w:r w:rsidRPr="00556602">
        <w:t>)”.</w:t>
      </w:r>
      <w:r w:rsidRPr="00556602">
        <w:rPr>
          <w:i/>
          <w:iCs/>
        </w:rPr>
        <w:t xml:space="preserve"> </w:t>
      </w:r>
    </w:p>
    <w:p w:rsidR="00D77A54" w:rsidRPr="00556602" w:rsidRDefault="00D77A54" w:rsidP="00D77A54">
      <w:pPr>
        <w:pStyle w:val="Default"/>
        <w:numPr>
          <w:ilvl w:val="0"/>
          <w:numId w:val="11"/>
        </w:numPr>
        <w:spacing w:line="480" w:lineRule="auto"/>
        <w:jc w:val="both"/>
      </w:pPr>
      <w:r w:rsidRPr="00556602">
        <w:rPr>
          <w:iCs/>
        </w:rPr>
        <w:t>Peraturan Direktorat Jenderal Pajak Nomor: PER-32/PJ/2011 tentang “Penerapan prinsip kewajaran dan kelaziman usaha dalam transaksi antara wajib pajak dengan pihak yang mempunyai hubungan istimewa”.</w:t>
      </w:r>
    </w:p>
    <w:p w:rsidR="00D77A54" w:rsidRPr="00556602" w:rsidRDefault="00D77A54" w:rsidP="00D77A54">
      <w:pPr>
        <w:pStyle w:val="Default"/>
        <w:spacing w:line="480" w:lineRule="auto"/>
        <w:ind w:left="1495"/>
        <w:jc w:val="both"/>
      </w:pPr>
    </w:p>
    <w:p w:rsidR="00D77A54" w:rsidRPr="00556602" w:rsidRDefault="00D77A54" w:rsidP="00D77A54">
      <w:pPr>
        <w:pStyle w:val="Heading4"/>
        <w:numPr>
          <w:ilvl w:val="0"/>
          <w:numId w:val="10"/>
        </w:numPr>
        <w:spacing w:line="480" w:lineRule="auto"/>
        <w:rPr>
          <w:rFonts w:ascii="Times New Roman" w:hAnsi="Times New Roman" w:cs="Times New Roman"/>
          <w:b/>
          <w:color w:val="auto"/>
          <w:sz w:val="24"/>
          <w:szCs w:val="24"/>
        </w:rPr>
      </w:pPr>
      <w:bookmarkStart w:id="8" w:name="_Toc534794798"/>
      <w:r w:rsidRPr="00556602">
        <w:rPr>
          <w:rFonts w:ascii="Times New Roman" w:hAnsi="Times New Roman" w:cs="Times New Roman"/>
          <w:b/>
          <w:i w:val="0"/>
          <w:color w:val="auto"/>
          <w:sz w:val="24"/>
          <w:szCs w:val="24"/>
        </w:rPr>
        <w:t>Metode</w:t>
      </w:r>
      <w:r w:rsidRPr="00556602">
        <w:rPr>
          <w:rFonts w:ascii="Times New Roman" w:hAnsi="Times New Roman" w:cs="Times New Roman"/>
          <w:b/>
          <w:color w:val="auto"/>
          <w:sz w:val="24"/>
          <w:szCs w:val="24"/>
        </w:rPr>
        <w:t xml:space="preserve"> Transfer Pricing</w:t>
      </w:r>
      <w:bookmarkEnd w:id="8"/>
    </w:p>
    <w:p w:rsidR="00D77A54" w:rsidRPr="00556602" w:rsidRDefault="00D77A54" w:rsidP="00D77A54">
      <w:pPr>
        <w:spacing w:line="480" w:lineRule="auto"/>
        <w:ind w:left="1070" w:firstLine="37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 xml:space="preserve">Penetapan </w:t>
      </w:r>
      <w:r w:rsidRPr="00556602">
        <w:rPr>
          <w:rFonts w:ascii="Times New Roman" w:hAnsi="Times New Roman" w:cs="Times New Roman"/>
          <w:i/>
          <w:iCs/>
          <w:sz w:val="24"/>
          <w:szCs w:val="24"/>
          <w:lang w:val="en-US"/>
        </w:rPr>
        <w:t xml:space="preserve">transfer pricing </w:t>
      </w:r>
      <w:r w:rsidRPr="00556602">
        <w:rPr>
          <w:rFonts w:ascii="Times New Roman" w:hAnsi="Times New Roman" w:cs="Times New Roman"/>
          <w:sz w:val="24"/>
          <w:szCs w:val="24"/>
          <w:lang w:val="en-US"/>
        </w:rPr>
        <w:t xml:space="preserve">dapat digunakan dengan beberapa metode. Metode </w:t>
      </w:r>
      <w:r w:rsidRPr="00556602">
        <w:rPr>
          <w:rFonts w:ascii="Times New Roman" w:hAnsi="Times New Roman" w:cs="Times New Roman"/>
          <w:i/>
          <w:iCs/>
          <w:sz w:val="24"/>
          <w:szCs w:val="24"/>
          <w:lang w:val="en-US"/>
        </w:rPr>
        <w:t xml:space="preserve">transfer pricing </w:t>
      </w:r>
      <w:r w:rsidRPr="00556602">
        <w:rPr>
          <w:rFonts w:ascii="Times New Roman" w:hAnsi="Times New Roman" w:cs="Times New Roman"/>
          <w:sz w:val="24"/>
          <w:szCs w:val="24"/>
          <w:lang w:val="en-US"/>
        </w:rPr>
        <w:t xml:space="preserve">yang sering digunakan oleh perusahaan-perusahaan konglomerasi dan divisionalisasi/ departementasi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{"citationItems":[{"id":"ITEM-1","itemData":{"author":[{"dropping-particle":"","family":"Magnoting","given":"Yenni","non-dropping-particle":"","parse-names":false,"suffix":""}],"container-title":"Jurnal Akuntansi","id":"ITEM-1","issued":{"date-parts":[["2000"]]},"title":"ASPEK PERPAJAKAN DALAM PRAKTEK TRANSFER PRICING","type":"article-journal","volume":"2"},"uris":["http://www.mendeley.com/documents/?uuid=6d132188-0286-4657-91d4-890946ee9334"]}],"mendeley":{"formattedCitation":"(Magnoting, 2000)","plainTextFormattedCitation":"(Magnoting, 2000)","previouslyFormattedCitation":"(Magnoting, 2000)"},"properties":{"noteIndex":0},"schema":"https://github.com/citation-style-language/schema/raw/master/csl-citation.json"}</w:instrText>
      </w:r>
      <w:r>
        <w:rPr>
          <w:rFonts w:ascii="Times New Roman" w:hAnsi="Times New Roman" w:cs="Times New Roman"/>
          <w:sz w:val="24"/>
          <w:szCs w:val="24"/>
          <w:lang w:val="en-US"/>
        </w:rPr>
        <w:fldChar w:fldCharType="separate"/>
      </w:r>
      <w:r w:rsidRPr="004B66F2">
        <w:rPr>
          <w:rFonts w:ascii="Times New Roman" w:hAnsi="Times New Roman" w:cs="Times New Roman"/>
          <w:noProof/>
          <w:sz w:val="24"/>
          <w:szCs w:val="24"/>
          <w:lang w:val="en-US"/>
        </w:rPr>
        <w:t>(Magnoting, 2000)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yaitu</w:t>
      </w:r>
      <w:r w:rsidRPr="00556602">
        <w:rPr>
          <w:rFonts w:ascii="Times New Roman" w:hAnsi="Times New Roman" w:cs="Times New Roman"/>
          <w:sz w:val="24"/>
          <w:szCs w:val="24"/>
          <w:lang w:val="en-US"/>
        </w:rPr>
        <w:t>:</w:t>
      </w:r>
    </w:p>
    <w:p w:rsidR="00D77A54" w:rsidRPr="00556602" w:rsidRDefault="00D77A54" w:rsidP="00D77A54">
      <w:pPr>
        <w:pStyle w:val="Default"/>
        <w:numPr>
          <w:ilvl w:val="0"/>
          <w:numId w:val="12"/>
        </w:numPr>
        <w:spacing w:line="480" w:lineRule="auto"/>
        <w:jc w:val="both"/>
      </w:pPr>
      <w:r w:rsidRPr="00556602">
        <w:rPr>
          <w:lang w:val="en-US"/>
        </w:rPr>
        <w:t>Harga Transfer Dasar Biaya (</w:t>
      </w:r>
      <w:r w:rsidRPr="00556602">
        <w:rPr>
          <w:i/>
          <w:iCs/>
          <w:lang w:val="en-US"/>
        </w:rPr>
        <w:t>Cost-Based Transfer Pricing</w:t>
      </w:r>
      <w:r w:rsidRPr="00556602">
        <w:rPr>
          <w:lang w:val="en-US"/>
        </w:rPr>
        <w:t>).</w:t>
      </w:r>
    </w:p>
    <w:p w:rsidR="00D77A54" w:rsidRPr="00556602" w:rsidRDefault="00D77A54" w:rsidP="00D77A54">
      <w:pPr>
        <w:pStyle w:val="Default"/>
        <w:spacing w:line="480" w:lineRule="auto"/>
        <w:ind w:left="1495"/>
        <w:jc w:val="both"/>
      </w:pPr>
      <w:r w:rsidRPr="00556602">
        <w:rPr>
          <w:lang w:val="en-US"/>
        </w:rPr>
        <w:t>Dalam metode ini perusahaan menggunakan metode transfer atas dasar biaya variabel dan biaya tetap yang terdapat dalam 3 bentuk biaya yaitu biaya penuh (</w:t>
      </w:r>
      <w:r w:rsidRPr="00556602">
        <w:rPr>
          <w:i/>
          <w:iCs/>
          <w:lang w:val="en-US"/>
        </w:rPr>
        <w:t>full cost</w:t>
      </w:r>
      <w:r w:rsidRPr="00556602">
        <w:rPr>
          <w:lang w:val="en-US"/>
        </w:rPr>
        <w:t xml:space="preserve">), biaya penuh ditambah </w:t>
      </w:r>
      <w:r w:rsidRPr="00556602">
        <w:rPr>
          <w:i/>
          <w:iCs/>
          <w:lang w:val="en-US"/>
        </w:rPr>
        <w:t xml:space="preserve">mark-up </w:t>
      </w:r>
      <w:r w:rsidRPr="00556602">
        <w:rPr>
          <w:lang w:val="en-US"/>
        </w:rPr>
        <w:t>(</w:t>
      </w:r>
      <w:r w:rsidRPr="00556602">
        <w:rPr>
          <w:i/>
          <w:iCs/>
          <w:lang w:val="en-US"/>
        </w:rPr>
        <w:t>full cost plus markup</w:t>
      </w:r>
      <w:r w:rsidRPr="00556602">
        <w:rPr>
          <w:lang w:val="en-US"/>
        </w:rPr>
        <w:t>), dan gabungan antara biaya variabel dan tetap (</w:t>
      </w:r>
      <w:r w:rsidRPr="00556602">
        <w:rPr>
          <w:i/>
          <w:iCs/>
          <w:lang w:val="en-US"/>
        </w:rPr>
        <w:t>variable cost plus fixed fee</w:t>
      </w:r>
      <w:r w:rsidRPr="00556602">
        <w:rPr>
          <w:lang w:val="en-US"/>
        </w:rPr>
        <w:t xml:space="preserve">). </w:t>
      </w:r>
    </w:p>
    <w:p w:rsidR="00D77A54" w:rsidRPr="00556602" w:rsidRDefault="00D77A54" w:rsidP="00D77A54">
      <w:pPr>
        <w:pStyle w:val="Default"/>
        <w:numPr>
          <w:ilvl w:val="0"/>
          <w:numId w:val="12"/>
        </w:numPr>
        <w:spacing w:line="480" w:lineRule="auto"/>
        <w:jc w:val="both"/>
      </w:pPr>
      <w:r w:rsidRPr="00556602">
        <w:rPr>
          <w:lang w:val="en-US"/>
        </w:rPr>
        <w:lastRenderedPageBreak/>
        <w:t>Harga Transfer atas Dasar Harga Pasar (</w:t>
      </w:r>
      <w:r w:rsidRPr="00556602">
        <w:rPr>
          <w:i/>
          <w:iCs/>
          <w:lang w:val="en-US"/>
        </w:rPr>
        <w:t>Market Basis Transfer Pricing</w:t>
      </w:r>
      <w:r w:rsidRPr="00556602">
        <w:rPr>
          <w:lang w:val="en-US"/>
        </w:rPr>
        <w:t>).</w:t>
      </w:r>
    </w:p>
    <w:p w:rsidR="00D77A54" w:rsidRPr="00556602" w:rsidRDefault="00D77A54" w:rsidP="00D77A54">
      <w:pPr>
        <w:pStyle w:val="Default"/>
        <w:spacing w:line="480" w:lineRule="auto"/>
        <w:ind w:left="1495"/>
        <w:jc w:val="both"/>
      </w:pPr>
      <w:r w:rsidRPr="00556602">
        <w:rPr>
          <w:lang w:val="en-US"/>
        </w:rPr>
        <w:t xml:space="preserve">Apabila ada suatu pasar yang sempurna, metode </w:t>
      </w:r>
      <w:r w:rsidRPr="00556602">
        <w:rPr>
          <w:i/>
          <w:iCs/>
          <w:lang w:val="en-US"/>
        </w:rPr>
        <w:t xml:space="preserve">transfer pricing </w:t>
      </w:r>
      <w:r w:rsidRPr="00556602">
        <w:rPr>
          <w:lang w:val="en-US"/>
        </w:rPr>
        <w:t xml:space="preserve">atas dasar harga pasar inilah merupakan ukuran yang paling memadai karena sifatnya yang independen. Namun keterbatasan informasi pasar yang terkadang menjadi kendala dalam mengunakan </w:t>
      </w:r>
      <w:r w:rsidRPr="00556602">
        <w:rPr>
          <w:i/>
          <w:iCs/>
          <w:lang w:val="en-US"/>
        </w:rPr>
        <w:t xml:space="preserve">transfer pricing </w:t>
      </w:r>
      <w:r w:rsidRPr="00556602">
        <w:rPr>
          <w:lang w:val="en-US"/>
        </w:rPr>
        <w:t xml:space="preserve">yang berdasarkan harga pasar. </w:t>
      </w:r>
    </w:p>
    <w:p w:rsidR="00D77A54" w:rsidRPr="00556602" w:rsidRDefault="00D77A54" w:rsidP="00D77A54">
      <w:pPr>
        <w:pStyle w:val="Default"/>
        <w:numPr>
          <w:ilvl w:val="0"/>
          <w:numId w:val="12"/>
        </w:numPr>
        <w:spacing w:line="480" w:lineRule="auto"/>
        <w:jc w:val="both"/>
      </w:pPr>
      <w:r w:rsidRPr="00556602">
        <w:rPr>
          <w:lang w:val="en-US"/>
        </w:rPr>
        <w:t>Harga Transfer Negosiasi (</w:t>
      </w:r>
      <w:r w:rsidRPr="00556602">
        <w:rPr>
          <w:i/>
          <w:iCs/>
          <w:lang w:val="en-US"/>
        </w:rPr>
        <w:t>Negotiated Transfer Prices</w:t>
      </w:r>
      <w:r w:rsidRPr="00556602">
        <w:rPr>
          <w:lang w:val="en-US"/>
        </w:rPr>
        <w:t>).</w:t>
      </w:r>
    </w:p>
    <w:p w:rsidR="00D77A54" w:rsidRPr="00556602" w:rsidRDefault="00D77A54" w:rsidP="00D77A54">
      <w:pPr>
        <w:pStyle w:val="Default"/>
        <w:spacing w:line="480" w:lineRule="auto"/>
        <w:ind w:left="1495"/>
        <w:jc w:val="both"/>
        <w:rPr>
          <w:lang w:val="en-US"/>
        </w:rPr>
      </w:pPr>
      <w:r w:rsidRPr="00556602">
        <w:rPr>
          <w:lang w:val="en-US"/>
        </w:rPr>
        <w:t xml:space="preserve">Beberapa perusahaan memperkenankan divisi-divisi dalam perusahaan yang berkepentingan dengan </w:t>
      </w:r>
      <w:r w:rsidRPr="00556602">
        <w:rPr>
          <w:i/>
          <w:iCs/>
          <w:lang w:val="en-US"/>
        </w:rPr>
        <w:t xml:space="preserve">transfer pricing </w:t>
      </w:r>
      <w:r w:rsidRPr="00556602">
        <w:rPr>
          <w:lang w:val="en-US"/>
        </w:rPr>
        <w:t>untuk menegosiasikan harga transfer yang diinginkan. Harga transfer negosiasian mencerminkan prespektif kontrolabilitas yang inheren dalam pusat-pusat pertanggungjawaban karena setiap divisi yang berkepentingan tersebut pada akhirnya yang akan bertanggung jawab atas harga transfer yang dinegosiasikan.</w:t>
      </w:r>
    </w:p>
    <w:p w:rsidR="00D77A54" w:rsidRPr="00556602" w:rsidRDefault="00D77A54" w:rsidP="00D77A54">
      <w:pPr>
        <w:pStyle w:val="Default"/>
        <w:spacing w:line="480" w:lineRule="auto"/>
        <w:ind w:left="1495"/>
        <w:jc w:val="both"/>
        <w:rPr>
          <w:lang w:val="en-US"/>
        </w:rPr>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9" w:name="_Toc534794799"/>
      <w:r w:rsidRPr="00556602">
        <w:rPr>
          <w:rFonts w:ascii="Times New Roman" w:hAnsi="Times New Roman" w:cs="Times New Roman"/>
          <w:b/>
          <w:color w:val="auto"/>
        </w:rPr>
        <w:t>Prinsip Kewajaran dan Kelaziman Usaha (</w:t>
      </w:r>
      <w:r w:rsidRPr="00556602">
        <w:rPr>
          <w:rFonts w:ascii="Times New Roman" w:hAnsi="Times New Roman" w:cs="Times New Roman"/>
          <w:b/>
          <w:i/>
          <w:color w:val="auto"/>
        </w:rPr>
        <w:t>Arm’s Length principle</w:t>
      </w:r>
      <w:r w:rsidRPr="00556602">
        <w:rPr>
          <w:rFonts w:ascii="Times New Roman" w:hAnsi="Times New Roman" w:cs="Times New Roman"/>
          <w:b/>
          <w:color w:val="auto"/>
        </w:rPr>
        <w:t>)</w:t>
      </w:r>
      <w:bookmarkEnd w:id="9"/>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i/>
          <w:sz w:val="24"/>
          <w:szCs w:val="24"/>
        </w:rPr>
        <w:t xml:space="preserve">Arm’s Length principle </w:t>
      </w:r>
      <w:r w:rsidRPr="00556602">
        <w:rPr>
          <w:rFonts w:ascii="Times New Roman" w:hAnsi="Times New Roman" w:cs="Times New Roman"/>
          <w:sz w:val="24"/>
          <w:szCs w:val="24"/>
        </w:rPr>
        <w:t xml:space="preserve">merupakan dasar yang menjadi standar internasional untuk menentukan harga transfer untuk tujuan pajak, yang digunakan dalam Pasal 9 dari </w:t>
      </w:r>
      <w:r w:rsidRPr="004F09BD">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{"citationItems":[{"id":"ITEM-1","itemData":{"abstract":"The OECD Transfer Pricing Guidelines for Multinational Enterprises and Tax Administrations (\" TPG \") provide internationally accepted guidance on the application of the arm \" s length principle set out in Article 9 of the OECD and UN Model Tax Conventions. While the OECD works on an ongoing basis to monitor and revise the TPG in order to continually improve the transfer pricing guidance available to taxpayers and tax administrations, it also recognises the growing need to address practical and administrative aspects of implementation of the TPG. The OECD \" s Committee on Fiscal Affairs (\" CFA \") launched in 2010 a project on the administrative aspects of transfer pricing including a review of techniques that may be implemented by countries to optimise the use of taxpayers \" and tax administrations \" resources. A survey was conducted as part of this project. This document presents the main findings from the survey. Thirty-three OECD and non-OECD countries provided detailed responses concerning measures currently existing in their domestic law to simplify the application of their transfer pricing rules. The survey described in this document focussed specifically on simplification measures countries have adopted as part of their transfer pricing regimes. These include not only safe harbours but also measures such as less stringent documentation requirements, alleviated penalties, streamlined procedures, etc. This document contains both an analysis of the key findings from the survey and a compilation of the country responses.","author":[{"dropping-particle":"","family":"OECD","given":"","non-dropping-particle":"","parse-names":false,"suffix":""}],"id":"ITEM-1","issue":"June","issued":{"date-parts":[["2011"]]},"title":"Multi-Country Analysis of Existing Transfer Pricing Simplification Measures","type":"article-journal"},"uris":["http://www.mendeley.com/documents/?uuid=0654e9f1-8ef3-45e4-9060-8e3e40629004"]}],"mendeley":{"formattedCitation":"(OECD, 2011)","manualFormatting":"OECD","plainTextFormattedCitation":"(OECD, 2011)","previouslyFormattedCitation":"(OECD, 2011)"},"properties":{"noteIndex":0},"schema":"https://github.com/citation-style-language/schema/raw/master/csl-citation.json"}</w:instrText>
      </w:r>
      <w:r w:rsidRPr="004F09BD">
        <w:rPr>
          <w:rFonts w:ascii="Times New Roman" w:hAnsi="Times New Roman" w:cs="Times New Roman"/>
          <w:i/>
          <w:sz w:val="24"/>
          <w:szCs w:val="24"/>
        </w:rPr>
        <w:fldChar w:fldCharType="separate"/>
      </w:r>
      <w:r w:rsidRPr="004F09BD">
        <w:rPr>
          <w:rFonts w:ascii="Times New Roman" w:hAnsi="Times New Roman" w:cs="Times New Roman"/>
          <w:i/>
          <w:noProof/>
          <w:sz w:val="24"/>
          <w:szCs w:val="24"/>
        </w:rPr>
        <w:t>OECD</w:t>
      </w:r>
      <w:r w:rsidRPr="004F09BD">
        <w:rPr>
          <w:rFonts w:ascii="Times New Roman" w:hAnsi="Times New Roman" w:cs="Times New Roman"/>
          <w:i/>
          <w:sz w:val="24"/>
          <w:szCs w:val="24"/>
        </w:rPr>
        <w:fldChar w:fldCharType="end"/>
      </w:r>
      <w:r w:rsidRPr="00556602">
        <w:rPr>
          <w:rFonts w:ascii="Times New Roman" w:hAnsi="Times New Roman" w:cs="Times New Roman"/>
          <w:i/>
          <w:sz w:val="24"/>
          <w:szCs w:val="24"/>
        </w:rPr>
        <w:t xml:space="preserve"> Model Tax Convention</w:t>
      </w:r>
      <w:r w:rsidRPr="00556602">
        <w:rPr>
          <w:rFonts w:ascii="Times New Roman" w:hAnsi="Times New Roman" w:cs="Times New Roman"/>
          <w:sz w:val="24"/>
          <w:szCs w:val="24"/>
        </w:rPr>
        <w:t>, sebagai keadaan yang dibuat atau diberlakukan di antara kedua pihak dalam hubungan dagang atau hubungan keuangan berbeda dengan yang dibuat pada perusahaan independen. Setiap laba yang seharusnya diakui oleh salah satu perusahaan dengan kondisi tertentu, tetapi dengan beberapa alasan maka laba tersebut belum diakui (</w:t>
      </w:r>
      <w:hyperlink r:id="rId7" w:history="1">
        <w:r w:rsidRPr="00556602">
          <w:rPr>
            <w:rStyle w:val="Hyperlink"/>
            <w:rFonts w:ascii="Times New Roman" w:hAnsi="Times New Roman" w:cs="Times New Roman"/>
            <w:sz w:val="24"/>
            <w:szCs w:val="24"/>
          </w:rPr>
          <w:t>www.ortax.org</w:t>
        </w:r>
      </w:hyperlink>
      <w:r w:rsidRPr="00556602">
        <w:rPr>
          <w:rFonts w:ascii="Times New Roman" w:hAnsi="Times New Roman" w:cs="Times New Roman"/>
          <w:sz w:val="24"/>
          <w:szCs w:val="24"/>
        </w:rPr>
        <w:t>).</w:t>
      </w:r>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color w:val="333333"/>
          <w:sz w:val="24"/>
          <w:szCs w:val="24"/>
        </w:rPr>
        <w:t xml:space="preserve">Wajib Pajak dalam melakukan transaksi dengan pihak-pihak yang mempunyai Hubungan Istimewa wajib menerapkan Prinsip Kewajaran dan </w:t>
      </w:r>
      <w:r w:rsidRPr="00556602">
        <w:rPr>
          <w:rFonts w:ascii="Times New Roman" w:hAnsi="Times New Roman" w:cs="Times New Roman"/>
          <w:color w:val="333333"/>
          <w:sz w:val="24"/>
          <w:szCs w:val="24"/>
        </w:rPr>
        <w:lastRenderedPageBreak/>
        <w:t>Kelaziman Usaha. Prinsip Kewajaran dan Kelaziman Usaha dilakukan dengan langkah-langkah berikut:</w:t>
      </w:r>
    </w:p>
    <w:p w:rsidR="00D77A54" w:rsidRPr="00556602" w:rsidRDefault="00D77A54" w:rsidP="00D77A54">
      <w:pPr>
        <w:pStyle w:val="Default"/>
        <w:numPr>
          <w:ilvl w:val="0"/>
          <w:numId w:val="13"/>
        </w:numPr>
        <w:spacing w:line="480" w:lineRule="auto"/>
        <w:jc w:val="both"/>
      </w:pPr>
      <w:r w:rsidRPr="00556602">
        <w:rPr>
          <w:color w:val="333333"/>
        </w:rPr>
        <w:t>Melakukan analisis kesebandingan dan menentukan pembanding.</w:t>
      </w:r>
    </w:p>
    <w:p w:rsidR="00D77A54" w:rsidRPr="00556602" w:rsidRDefault="00D77A54" w:rsidP="00D77A54">
      <w:pPr>
        <w:pStyle w:val="Default"/>
        <w:numPr>
          <w:ilvl w:val="0"/>
          <w:numId w:val="13"/>
        </w:numPr>
        <w:spacing w:line="480" w:lineRule="auto"/>
        <w:jc w:val="both"/>
      </w:pPr>
      <w:r w:rsidRPr="00556602">
        <w:rPr>
          <w:color w:val="333333"/>
        </w:rPr>
        <w:t>Menentukan metode penentuan harga transfer yang tepat.</w:t>
      </w:r>
    </w:p>
    <w:p w:rsidR="00D77A54" w:rsidRPr="00556602" w:rsidRDefault="00D77A54" w:rsidP="00D77A54">
      <w:pPr>
        <w:pStyle w:val="Default"/>
        <w:numPr>
          <w:ilvl w:val="0"/>
          <w:numId w:val="13"/>
        </w:numPr>
        <w:spacing w:line="480" w:lineRule="auto"/>
        <w:jc w:val="both"/>
      </w:pPr>
      <w:r w:rsidRPr="00556602">
        <w:rPr>
          <w:color w:val="333333"/>
        </w:rPr>
        <w:t>Menerapkan prinsip kewajaran dan kelaziman usaha berdasarkan hasil analisis kesebandingan dan metode penentuan harga transfer yang tepat ke dalam transaksi yang dilakukan antara wajib pajak dengan pihak yang mempunyai hubungan istimewa.</w:t>
      </w:r>
    </w:p>
    <w:p w:rsidR="00D77A54" w:rsidRPr="00556602" w:rsidRDefault="00D77A54" w:rsidP="00D77A54">
      <w:pPr>
        <w:pStyle w:val="Default"/>
        <w:numPr>
          <w:ilvl w:val="0"/>
          <w:numId w:val="13"/>
        </w:numPr>
        <w:spacing w:line="480" w:lineRule="auto"/>
        <w:jc w:val="both"/>
      </w:pPr>
      <w:r w:rsidRPr="00556602">
        <w:rPr>
          <w:color w:val="333333"/>
        </w:rPr>
        <w:t>Mendokumentasikan setiap langkah dalam menentukan harga wajar atau laba wajar sesuai dengan ketentuan perundangundangan perpajakan yang berlaku.</w:t>
      </w:r>
    </w:p>
    <w:p w:rsidR="00D77A54" w:rsidRPr="00556602" w:rsidRDefault="00D77A54" w:rsidP="00D77A54">
      <w:pPr>
        <w:spacing w:line="480" w:lineRule="auto"/>
        <w:ind w:left="1070" w:firstLine="720"/>
        <w:jc w:val="both"/>
        <w:rPr>
          <w:rFonts w:ascii="Times New Roman" w:hAnsi="Times New Roman" w:cs="Times New Roman"/>
          <w:sz w:val="24"/>
          <w:szCs w:val="24"/>
        </w:rPr>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10" w:name="_Toc534794800"/>
      <w:r w:rsidRPr="00556602">
        <w:rPr>
          <w:rFonts w:ascii="Times New Roman" w:hAnsi="Times New Roman" w:cs="Times New Roman"/>
          <w:b/>
          <w:color w:val="auto"/>
        </w:rPr>
        <w:t>Pengungkapan Hubungan Istimewa</w:t>
      </w:r>
      <w:bookmarkEnd w:id="10"/>
    </w:p>
    <w:p w:rsidR="00D77A54" w:rsidRPr="00556602" w:rsidRDefault="00D77A54" w:rsidP="00D77A54">
      <w:pPr>
        <w:spacing w:line="480" w:lineRule="auto"/>
        <w:ind w:left="72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Hubungan Istimewa (</w:t>
      </w:r>
      <w:r w:rsidRPr="00556602">
        <w:rPr>
          <w:rFonts w:ascii="Times New Roman" w:hAnsi="Times New Roman" w:cs="Times New Roman"/>
          <w:i/>
          <w:iCs/>
          <w:sz w:val="24"/>
          <w:szCs w:val="24"/>
          <w:lang w:val="en-US"/>
        </w:rPr>
        <w:t>related parties</w:t>
      </w:r>
      <w:r w:rsidRPr="00556602">
        <w:rPr>
          <w:rFonts w:ascii="Times New Roman" w:hAnsi="Times New Roman" w:cs="Times New Roman"/>
          <w:sz w:val="24"/>
          <w:szCs w:val="24"/>
          <w:lang w:val="en-US"/>
        </w:rPr>
        <w:t>) adalah hubungan yang terjadi antara dua wajib pajak atau lebih yang menyebabkan pajak penghasilan yang terutang diantara wajib pajak tersebut menjadi lebih kecil daripada yang seharusnya terutang. Berdasarkan Pasal 18 ayat (4) Undang-Undang PPh dan Pasal 2 ayat (2) Undang-Undang PPN, hubungan istimewa di antara Wajib Pajak dapat terjadi karena ketergantungan atau keterikatan satu dengan yang lain.</w:t>
      </w:r>
    </w:p>
    <w:p w:rsidR="00D77A54" w:rsidRPr="00556602" w:rsidRDefault="00D77A54" w:rsidP="00D77A54">
      <w:pPr>
        <w:spacing w:line="480" w:lineRule="auto"/>
        <w:ind w:left="72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Dalam Undang – undang tersebut menyebutkan tiga kemungkinan terjadinya hubungan istimewa, yaitu:</w:t>
      </w:r>
    </w:p>
    <w:p w:rsidR="00D77A54" w:rsidRPr="00556602" w:rsidRDefault="00D77A54" w:rsidP="00D77A54">
      <w:pPr>
        <w:pStyle w:val="Default"/>
        <w:numPr>
          <w:ilvl w:val="0"/>
          <w:numId w:val="18"/>
        </w:numPr>
        <w:spacing w:line="480" w:lineRule="auto"/>
        <w:jc w:val="both"/>
      </w:pPr>
      <w:r w:rsidRPr="00556602">
        <w:t xml:space="preserve">Wajib Pajak mempunyai penyertaan modal langsung atau tidak langsung paling rendah 25% (dua puluh lima persen) pada Wajib Pajak lain; hubungan antara Wajib Pajak dengan penyertaan paling rendah 25% (dua puluh lima persen) pada </w:t>
      </w:r>
      <w:r w:rsidRPr="00556602">
        <w:lastRenderedPageBreak/>
        <w:t>dua Wajib Pajak atau lebih; atau hubungan di antara dua Wajib Pajak atau lebih yang disebut terakhir;</w:t>
      </w:r>
    </w:p>
    <w:p w:rsidR="00D77A54" w:rsidRPr="00556602" w:rsidRDefault="00D77A54" w:rsidP="00D77A54">
      <w:pPr>
        <w:pStyle w:val="Default"/>
        <w:numPr>
          <w:ilvl w:val="0"/>
          <w:numId w:val="18"/>
        </w:numPr>
        <w:spacing w:line="480" w:lineRule="auto"/>
        <w:jc w:val="both"/>
      </w:pPr>
      <w:r w:rsidRPr="00556602">
        <w:t>Wajib Pajak menguasai Wajib Pajak lainnya atau dua atau lebih Wajib Pajak yang berada di bawah penguasaan yang sama baik langsung maupun tidak langsung; atau</w:t>
      </w:r>
    </w:p>
    <w:p w:rsidR="00D77A54" w:rsidRPr="00556602" w:rsidRDefault="00D77A54" w:rsidP="00D77A54">
      <w:pPr>
        <w:pStyle w:val="Default"/>
        <w:numPr>
          <w:ilvl w:val="0"/>
          <w:numId w:val="18"/>
        </w:numPr>
        <w:spacing w:line="480" w:lineRule="auto"/>
        <w:jc w:val="both"/>
      </w:pPr>
      <w:r w:rsidRPr="00556602">
        <w:t>Terdapat hubungan keluarga baik sedarah maupun semenda dalam garis keturunan lurus dan/atau ke samping satu derajat.</w:t>
      </w:r>
    </w:p>
    <w:p w:rsidR="00D77A54" w:rsidRPr="00556602" w:rsidRDefault="00D77A54" w:rsidP="00D77A54">
      <w:pPr>
        <w:spacing w:line="480" w:lineRule="auto"/>
        <w:ind w:left="71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 xml:space="preserve">Menurut Pernyataan Standar Akuntansi </w:t>
      </w:r>
      <w:r>
        <w:rPr>
          <w:rFonts w:ascii="Times New Roman" w:hAnsi="Times New Roman" w:cs="Times New Roman"/>
          <w:sz w:val="24"/>
          <w:szCs w:val="24"/>
          <w:lang w:val="en-US"/>
        </w:rPr>
        <w:t>Keuangan (PSAK) No. 7 Tahun 2015</w:t>
      </w:r>
      <w:r w:rsidRPr="00556602">
        <w:rPr>
          <w:rFonts w:ascii="Times New Roman" w:hAnsi="Times New Roman" w:cs="Times New Roman"/>
          <w:sz w:val="24"/>
          <w:szCs w:val="24"/>
          <w:lang w:val="en-US"/>
        </w:rPr>
        <w:t>, pihak-pihak yang mempunyai hubungan istimewa adalah bila satu pihak mempunyai kemampuan untuk mengendalikan pihak lain, atau mempunyai pengaruh signifikan atas pihak lain dalam mengambil keputusan. Transaksi antara pihak-pihak yang mempunyai hubungan istimewa adalah suatu pengalihan sumber daya atau kewajiban antara pihak-pihak yang mempunyai hubungan istimewa, tanpa menghiraukan apakah suatu harga diperhitungkan.</w:t>
      </w:r>
    </w:p>
    <w:p w:rsidR="00D77A54" w:rsidRPr="00556602" w:rsidRDefault="00D77A54" w:rsidP="00D77A54">
      <w:pPr>
        <w:spacing w:line="480" w:lineRule="auto"/>
        <w:ind w:left="71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Standar Pelaporan Keuangan Internasional (IFRS) khususnya pada bagian IAS 24, menekankan bahwa</w:t>
      </w:r>
      <w:r>
        <w:rPr>
          <w:rFonts w:ascii="Times New Roman" w:hAnsi="Times New Roman" w:cs="Times New Roman"/>
          <w:sz w:val="24"/>
          <w:szCs w:val="24"/>
          <w:lang w:val="en-US"/>
        </w:rPr>
        <w:t xml:space="preserve"> apabila terjadi transaksi antar</w:t>
      </w:r>
      <w:r w:rsidRPr="00556602">
        <w:rPr>
          <w:rFonts w:ascii="Times New Roman" w:hAnsi="Times New Roman" w:cs="Times New Roman"/>
          <w:sz w:val="24"/>
          <w:szCs w:val="24"/>
          <w:lang w:val="en-US"/>
        </w:rPr>
        <w:t xml:space="preserve"> pihak yang memiliki hubungan istimewa, maka harus dilakukan pengungkapan sebagaimana dengan informasi mengenai transaksi dan saldo yang seharusnya ada bagi suatu pemahaman potensi efek hubungan atas laporan keuangan.</w:t>
      </w:r>
    </w:p>
    <w:p w:rsidR="00D77A54" w:rsidRPr="00556602" w:rsidRDefault="00D77A54" w:rsidP="00D77A54">
      <w:pPr>
        <w:spacing w:line="480" w:lineRule="auto"/>
        <w:ind w:left="710" w:firstLine="720"/>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Pengungkapan tersebut harus dibuat secara terpisah untuk setiap kategori dari pihak yang berelasi dan melingkupi transaksi-transaksi antar pihak berelasi seperti:</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Pembelian atau penjualan barang.</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Pembelian atau penjualan properti dan aset lain.</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Pembelian atau penerimaan jasa layanan.</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lastRenderedPageBreak/>
        <w:t>Sewa guna usaha.</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Transfer riset dan pengembangan.</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Transfer sesuai dengan perjanjian lisensi.</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Transfer menurut pengaturan pembiayaan (termasuk pinjaman dan kontribusi ekuitas secara tunai atau sejenisnya).</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Provisi jaminan atau kolateral.</w:t>
      </w:r>
    </w:p>
    <w:p w:rsidR="00D77A54" w:rsidRPr="00556602" w:rsidRDefault="00D77A54" w:rsidP="00D77A54">
      <w:pPr>
        <w:pStyle w:val="ListParagraph"/>
        <w:numPr>
          <w:ilvl w:val="0"/>
          <w:numId w:val="19"/>
        </w:numPr>
        <w:spacing w:line="480" w:lineRule="auto"/>
        <w:jc w:val="both"/>
        <w:rPr>
          <w:rFonts w:ascii="Times New Roman" w:hAnsi="Times New Roman" w:cs="Times New Roman"/>
          <w:sz w:val="24"/>
          <w:szCs w:val="24"/>
          <w:lang w:val="en-US"/>
        </w:rPr>
      </w:pPr>
      <w:r w:rsidRPr="00556602">
        <w:rPr>
          <w:rFonts w:ascii="Times New Roman" w:hAnsi="Times New Roman" w:cs="Times New Roman"/>
          <w:sz w:val="24"/>
          <w:szCs w:val="24"/>
          <w:lang w:val="en-US"/>
        </w:rPr>
        <w:t>Penyelesaian liabilitas atas nama entitas atau oleh entitas atas nama pihak lain.</w:t>
      </w:r>
    </w:p>
    <w:p w:rsidR="00D77A54" w:rsidRPr="00556602" w:rsidRDefault="00D77A54" w:rsidP="00D77A54">
      <w:pPr>
        <w:pStyle w:val="Default"/>
        <w:spacing w:line="480" w:lineRule="auto"/>
        <w:jc w:val="both"/>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11" w:name="_Toc534794801"/>
      <w:r w:rsidRPr="00556602">
        <w:rPr>
          <w:rFonts w:ascii="Times New Roman" w:hAnsi="Times New Roman" w:cs="Times New Roman"/>
          <w:b/>
          <w:color w:val="auto"/>
        </w:rPr>
        <w:t>Pajak</w:t>
      </w:r>
      <w:bookmarkEnd w:id="11"/>
    </w:p>
    <w:p w:rsidR="00D77A54" w:rsidRPr="00556602" w:rsidRDefault="00D77A54" w:rsidP="00D77A54">
      <w:pPr>
        <w:pStyle w:val="Heading4"/>
        <w:numPr>
          <w:ilvl w:val="0"/>
          <w:numId w:val="15"/>
        </w:numPr>
        <w:spacing w:line="480" w:lineRule="auto"/>
        <w:rPr>
          <w:rFonts w:ascii="Times New Roman" w:hAnsi="Times New Roman" w:cs="Times New Roman"/>
          <w:b/>
          <w:i w:val="0"/>
          <w:color w:val="auto"/>
          <w:sz w:val="24"/>
          <w:szCs w:val="24"/>
        </w:rPr>
      </w:pPr>
      <w:bookmarkStart w:id="12" w:name="_Toc534794802"/>
      <w:r w:rsidRPr="00556602">
        <w:rPr>
          <w:rFonts w:ascii="Times New Roman" w:hAnsi="Times New Roman" w:cs="Times New Roman"/>
          <w:b/>
          <w:i w:val="0"/>
          <w:color w:val="auto"/>
          <w:sz w:val="24"/>
          <w:szCs w:val="24"/>
        </w:rPr>
        <w:t>Definisi Pajak</w:t>
      </w:r>
      <w:bookmarkEnd w:id="12"/>
    </w:p>
    <w:p w:rsidR="00D77A54" w:rsidRPr="00556602" w:rsidRDefault="00D77A54" w:rsidP="00D77A54">
      <w:pPr>
        <w:pStyle w:val="Default"/>
        <w:spacing w:line="480" w:lineRule="auto"/>
        <w:ind w:left="720" w:firstLine="720"/>
        <w:jc w:val="both"/>
      </w:pPr>
      <w:r w:rsidRPr="00556602">
        <w:t xml:space="preserve">Menurut Undang-Undang Nomor 16 tahun 2009 tentang Ketentuan Umum dan Tata Cara Perpajakan: “Pajak adalah kontribusi wajib kepada negara yang terutang oleh orang pribadi atau badan yang bersifat memaksa berdasarkan Undang-Undang, dengan tidak mendapatkan imbalan secara langsung dan digunakan untuk keperluan negara bagi sebesar-besarnya kemakmuran rakyat” </w:t>
      </w:r>
      <w:r w:rsidRPr="00556602">
        <w:fldChar w:fldCharType="begin" w:fldLock="1"/>
      </w:r>
      <w:r w:rsidRPr="00556602">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2017)","plainTextFormattedCitation":"(Refgia, 2017)","previouslyFormattedCitation":"(Refgia, 2017)"},"properties":{"noteIndex":0},"schema":"https://github.com/citation-style-language/schema/raw/master/csl-citation.json"}</w:instrText>
      </w:r>
      <w:r w:rsidRPr="00556602">
        <w:fldChar w:fldCharType="separate"/>
      </w:r>
      <w:r w:rsidRPr="00556602">
        <w:rPr>
          <w:noProof/>
        </w:rPr>
        <w:t>(Refgia, 2017)</w:t>
      </w:r>
      <w:r w:rsidRPr="00556602">
        <w:fldChar w:fldCharType="end"/>
      </w:r>
      <w:r w:rsidRPr="00556602">
        <w:t>.</w:t>
      </w:r>
    </w:p>
    <w:p w:rsidR="00D77A54" w:rsidRPr="00556602" w:rsidRDefault="00D77A54" w:rsidP="00D77A54">
      <w:pPr>
        <w:pStyle w:val="Default"/>
        <w:spacing w:line="480" w:lineRule="auto"/>
        <w:ind w:left="720" w:firstLine="720"/>
        <w:jc w:val="both"/>
      </w:pPr>
      <w:r w:rsidRPr="00556602">
        <w:t xml:space="preserve">Menurut Adriani dalam </w:t>
      </w:r>
      <w:r w:rsidRPr="00556602">
        <w:fldChar w:fldCharType="begin" w:fldLock="1"/>
      </w:r>
      <w: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2016)","plainTextFormattedCitation":"(Noviastika, F et al., 2016)","previouslyFormattedCitation":"(Noviastika, F et al., 2016)"},"properties":{"noteIndex":0},"schema":"https://github.com/citation-style-language/schema/raw/master/csl-citation.json"}</w:instrText>
      </w:r>
      <w:r w:rsidRPr="00556602">
        <w:fldChar w:fldCharType="separate"/>
      </w:r>
      <w:r w:rsidRPr="00C94B1A">
        <w:rPr>
          <w:noProof/>
        </w:rPr>
        <w:t>(Noviastika, F et al., 2016)</w:t>
      </w:r>
      <w:r w:rsidRPr="00556602">
        <w:fldChar w:fldCharType="end"/>
      </w:r>
      <w:r w:rsidRPr="00556602">
        <w:t xml:space="preserve"> mengemukakan pajak adalah iuran masyarakat kepada negara (yang dapat dipaksakan) dengan tiada mendapat jasa timbal (kontraprestasi) yang langsung dapat ditunjukkan dan yang digunakan untuk membayar pengeluaran umum.</w:t>
      </w:r>
    </w:p>
    <w:p w:rsidR="00D77A54" w:rsidRPr="00556602" w:rsidRDefault="00D77A54" w:rsidP="00D77A54">
      <w:pPr>
        <w:pStyle w:val="Default"/>
        <w:spacing w:line="480" w:lineRule="auto"/>
        <w:ind w:left="720" w:firstLine="720"/>
        <w:jc w:val="both"/>
        <w:rPr>
          <w:iCs/>
        </w:rPr>
      </w:pPr>
      <w:r w:rsidRPr="00556602">
        <w:t xml:space="preserve">Menurut S. I. Djajadiningrat </w:t>
      </w:r>
      <w:r>
        <w:t xml:space="preserve">dalam </w:t>
      </w:r>
      <w:r>
        <w:fldChar w:fldCharType="begin" w:fldLock="1"/>
      </w:r>
      <w:r>
        <w:instrText>ADDIN CSL_CITATION {"citationItems":[{"id":"ITEM-1","itemData":{"author":[{"dropping-particle":"","family":"Resmi","given":"Siti","non-dropping-particle":"","parse-names":false,"suffix":""}],"edition":"Edisi 1","id":"ITEM-1","issued":{"date-parts":[["2003"]]},"publisher":"Salemba Empat","publisher-place":"Jakarta","title":"Perpajakan : Teori dan Kasus","type":"book"},"uris":["http://www.mendeley.com/documents/?uuid=33d0de6a-9823-4a95-95b3-e924cbddfdce"]}],"mendeley":{"formattedCitation":"(Resmi, 2003)","manualFormatting":"Resmi (2003)","plainTextFormattedCitation":"(Resmi, 2003)","previouslyFormattedCitation":"(Resmi, 2003)"},"properties":{"noteIndex":0},"schema":"https://github.com/citation-style-language/schema/raw/master/csl-citation.json"}</w:instrText>
      </w:r>
      <w:r>
        <w:fldChar w:fldCharType="separate"/>
      </w:r>
      <w:r>
        <w:rPr>
          <w:noProof/>
        </w:rPr>
        <w:t>Resmi (</w:t>
      </w:r>
      <w:r w:rsidRPr="0025084A">
        <w:rPr>
          <w:noProof/>
        </w:rPr>
        <w:t>2003)</w:t>
      </w:r>
      <w:r>
        <w:fldChar w:fldCharType="end"/>
      </w:r>
      <w:r>
        <w:t>,</w:t>
      </w:r>
      <w:r w:rsidRPr="00556602">
        <w:t xml:space="preserve"> menyatakan bahwa </w:t>
      </w:r>
      <w:r w:rsidRPr="00556602">
        <w:rPr>
          <w:iCs/>
        </w:rPr>
        <w:t>pajak sebagai suatu kewajiban menyerahkan sebagian daripada kekayaan kepada negara disebabkan oleh suatu keadaan, kejadian dan perbuatan yang memberikan kedudukan tertentu, tetapi bukan sebagai hukuman menurut peraturan-peraturan yang ditetapkan pemerintah serta dapat dipaksakan, tetapi tidak ada jasa balik dari negara secara langsung, untuk memelihara kesejahteraan umum.</w:t>
      </w:r>
    </w:p>
    <w:p w:rsidR="00D77A54" w:rsidRPr="00556602" w:rsidRDefault="00D77A54" w:rsidP="00D77A54">
      <w:pPr>
        <w:pStyle w:val="Heading4"/>
        <w:numPr>
          <w:ilvl w:val="0"/>
          <w:numId w:val="15"/>
        </w:numPr>
        <w:spacing w:line="480" w:lineRule="auto"/>
        <w:rPr>
          <w:rFonts w:ascii="Times New Roman" w:hAnsi="Times New Roman" w:cs="Times New Roman"/>
          <w:b/>
          <w:i w:val="0"/>
          <w:color w:val="auto"/>
          <w:sz w:val="24"/>
          <w:szCs w:val="24"/>
        </w:rPr>
      </w:pPr>
      <w:bookmarkStart w:id="13" w:name="_Toc534794803"/>
      <w:r w:rsidRPr="00556602">
        <w:rPr>
          <w:rFonts w:ascii="Times New Roman" w:hAnsi="Times New Roman" w:cs="Times New Roman"/>
          <w:b/>
          <w:i w:val="0"/>
          <w:color w:val="auto"/>
          <w:sz w:val="24"/>
          <w:szCs w:val="24"/>
        </w:rPr>
        <w:lastRenderedPageBreak/>
        <w:t>Fungsi Pajak</w:t>
      </w:r>
      <w:bookmarkEnd w:id="13"/>
    </w:p>
    <w:p w:rsidR="00D77A54" w:rsidRPr="00556602" w:rsidRDefault="00D77A54" w:rsidP="00D77A54">
      <w:pPr>
        <w:spacing w:line="480" w:lineRule="auto"/>
        <w:ind w:left="71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Pajak mempunyai peranan yang sangat penting dalam kehidupan bernegara, khususnya di dalam pelaksanaan pembangunan karena pajak merupakan sumber pendapatan negara untuk membiayai semua pengeluaran termasuk pengeluaran pembangunan.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{"citationItems":[{"id":"ITEM-1","itemData":{"author":[{"dropping-particle":"","family":"Resmi","given":"Siti","non-dropping-particle":"","parse-names":false,"suffix":""}],"edition":"Edisi 1","id":"ITEM-1","issued":{"date-parts":[["2003"]]},"publisher":"Salemba Empat","publisher-place":"Jakarta","title":"Perpajakan : Teori dan Kasus","type":"book"},"uris":["http://www.mendeley.com/documents/?uuid=33d0de6a-9823-4a95-95b3-e924cbddfdce"]}],"mendeley":{"formattedCitation":"(Resmi, 2003)","manualFormatting":"Resmi (2003)","plainTextFormattedCitation":"(Resmi, 2003)","previouslyFormattedCitation":"(Resmi,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Resmi</w:t>
      </w:r>
      <w:r w:rsidRPr="00D016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16E6">
        <w:rPr>
          <w:rFonts w:ascii="Times New Roman" w:hAnsi="Times New Roman" w:cs="Times New Roman"/>
          <w:noProof/>
          <w:sz w:val="24"/>
          <w:szCs w:val="24"/>
        </w:rPr>
        <w:t>2003)</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pajak mempunyai beberapa fungsi, yaitu:</w:t>
      </w:r>
    </w:p>
    <w:p w:rsidR="00D77A54" w:rsidRPr="00556602" w:rsidRDefault="00D77A54" w:rsidP="00D77A54">
      <w:pPr>
        <w:pStyle w:val="Default"/>
        <w:numPr>
          <w:ilvl w:val="0"/>
          <w:numId w:val="16"/>
        </w:numPr>
        <w:spacing w:line="480" w:lineRule="auto"/>
        <w:jc w:val="both"/>
      </w:pPr>
      <w:r w:rsidRPr="00556602">
        <w:rPr>
          <w:lang w:val="en-US"/>
        </w:rPr>
        <w:t xml:space="preserve">Fungsi </w:t>
      </w:r>
      <w:r w:rsidRPr="00556602">
        <w:rPr>
          <w:i/>
          <w:iCs/>
        </w:rPr>
        <w:t xml:space="preserve">Budgeter </w:t>
      </w:r>
      <w:r w:rsidRPr="00556602">
        <w:t>(Sumber Keuangan Negara)</w:t>
      </w:r>
    </w:p>
    <w:p w:rsidR="00D77A54" w:rsidRPr="00556602" w:rsidRDefault="00D77A54" w:rsidP="00D77A54">
      <w:pPr>
        <w:pStyle w:val="Default"/>
        <w:spacing w:line="480" w:lineRule="auto"/>
        <w:ind w:left="1495"/>
        <w:jc w:val="both"/>
      </w:pPr>
      <w:r w:rsidRPr="00556602">
        <w:t xml:space="preserve">Pajak memiliki fungsi </w:t>
      </w:r>
      <w:r w:rsidRPr="00556602">
        <w:rPr>
          <w:i/>
          <w:iCs/>
        </w:rPr>
        <w:t xml:space="preserve">budgeter </w:t>
      </w:r>
      <w:r w:rsidRPr="00556602">
        <w:t>sebagai sumber dana bagi pemerintah untuk membiayai pengeluaran-pengeluarannya baik pengeluaran secara rutin maupun pengeluaran untuk pembangunan. Dalam pajak sebagai sumber keuangan negara, maka pemerintah terus berupaya dalam memaksimalkan penerimaan negara. Jadi, pajak merupakan sektor penerimaan negara yang penting karena dengan pajak inilah negara (pemerintah) dapat membiayai pengeluaran-pengeluaran umum yang bertujuan untuk mensejahterakan masyarakat, sehingga besar kecilnya penerimaan negara ditentukan oleh besar kecilnya penerimaan dari sektor pajak.</w:t>
      </w:r>
    </w:p>
    <w:p w:rsidR="00D77A54" w:rsidRPr="00556602" w:rsidRDefault="00D77A54" w:rsidP="00D77A54">
      <w:pPr>
        <w:pStyle w:val="Default"/>
        <w:numPr>
          <w:ilvl w:val="0"/>
          <w:numId w:val="16"/>
        </w:numPr>
        <w:spacing w:line="480" w:lineRule="auto"/>
        <w:jc w:val="both"/>
      </w:pPr>
      <w:r w:rsidRPr="00556602">
        <w:rPr>
          <w:lang w:val="en-US"/>
        </w:rPr>
        <w:t xml:space="preserve">Fungsi </w:t>
      </w:r>
      <w:r w:rsidRPr="00556602">
        <w:rPr>
          <w:i/>
          <w:iCs/>
        </w:rPr>
        <w:t xml:space="preserve">Regularend </w:t>
      </w:r>
      <w:r w:rsidRPr="00556602">
        <w:rPr>
          <w:iCs/>
        </w:rPr>
        <w:t>(Fungsi Pengatur)</w:t>
      </w:r>
    </w:p>
    <w:p w:rsidR="00D77A54" w:rsidRPr="00556602" w:rsidRDefault="00D77A54" w:rsidP="00D77A54">
      <w:pPr>
        <w:pStyle w:val="Default"/>
        <w:spacing w:line="480" w:lineRule="auto"/>
        <w:ind w:left="1495"/>
        <w:jc w:val="both"/>
      </w:pPr>
      <w:r w:rsidRPr="00556602">
        <w:t>Pajak mempunyai fungsi pengatur, artinya pajak sebagai alat untuk mengatur dan melaksanakan kebijakan pemerintah dalam bidang sosial dan ekonomi, serta mencapai tujuan-tujuan tertentu di luar sektor keuangan.</w:t>
      </w:r>
    </w:p>
    <w:p w:rsidR="00D77A54" w:rsidRPr="00556602" w:rsidRDefault="00D77A54" w:rsidP="00D77A54">
      <w:pPr>
        <w:pStyle w:val="Default"/>
        <w:spacing w:line="480" w:lineRule="auto"/>
        <w:ind w:left="1495"/>
        <w:jc w:val="both"/>
      </w:pPr>
    </w:p>
    <w:p w:rsidR="00D77A54" w:rsidRPr="00556602" w:rsidRDefault="00D77A54" w:rsidP="00D77A54">
      <w:pPr>
        <w:pStyle w:val="Heading4"/>
        <w:numPr>
          <w:ilvl w:val="0"/>
          <w:numId w:val="15"/>
        </w:numPr>
        <w:spacing w:line="480" w:lineRule="auto"/>
        <w:rPr>
          <w:rFonts w:ascii="Times New Roman" w:hAnsi="Times New Roman" w:cs="Times New Roman"/>
          <w:b/>
          <w:i w:val="0"/>
          <w:color w:val="auto"/>
          <w:sz w:val="24"/>
          <w:szCs w:val="24"/>
        </w:rPr>
      </w:pPr>
      <w:bookmarkStart w:id="14" w:name="_Toc534794804"/>
      <w:r w:rsidRPr="00556602">
        <w:rPr>
          <w:rFonts w:ascii="Times New Roman" w:hAnsi="Times New Roman" w:cs="Times New Roman"/>
          <w:b/>
          <w:i w:val="0"/>
          <w:color w:val="auto"/>
          <w:sz w:val="24"/>
          <w:szCs w:val="24"/>
        </w:rPr>
        <w:t>Sistem Pemungutan Pajak</w:t>
      </w:r>
      <w:bookmarkEnd w:id="14"/>
    </w:p>
    <w:p w:rsidR="00D77A54" w:rsidRPr="00556602" w:rsidRDefault="00D77A54" w:rsidP="00D77A54">
      <w:pPr>
        <w:spacing w:line="480" w:lineRule="auto"/>
        <w:ind w:left="720" w:firstLine="350"/>
        <w:jc w:val="both"/>
        <w:rPr>
          <w:rFonts w:ascii="Times New Roman" w:hAnsi="Times New Roman" w:cs="Times New Roman"/>
          <w:sz w:val="24"/>
          <w:szCs w:val="24"/>
        </w:rPr>
      </w:pPr>
      <w:r w:rsidRPr="00556602">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{"citationItems":[{"id":"ITEM-1","itemData":{"author":[{"dropping-particle":"","family":"Resmi","given":"Siti","non-dropping-particle":"","parse-names":false,"suffix":""}],"edition":"Edisi 1","id":"ITEM-1","issued":{"date-parts":[["2003"]]},"publisher":"Salemba Empat","publisher-place":"Jakarta","title":"Perpajakan : Teori dan Kasus","type":"book"},"uris":["http://www.mendeley.com/documents/?uuid=33d0de6a-9823-4a95-95b3-e924cbddfdce"]}],"mendeley":{"formattedCitation":"(Resmi, 2003)","manualFormatting":"Resmi (2003)","plainTextFormattedCitation":"(Resmi, 2003)","previouslyFormattedCitation":"(Resmi,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Resmi</w:t>
      </w:r>
      <w:r w:rsidRPr="00D016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16E6">
        <w:rPr>
          <w:rFonts w:ascii="Times New Roman" w:hAnsi="Times New Roman" w:cs="Times New Roman"/>
          <w:noProof/>
          <w:sz w:val="24"/>
          <w:szCs w:val="24"/>
        </w:rPr>
        <w:t>2003)</w:t>
      </w:r>
      <w:r>
        <w:rPr>
          <w:rFonts w:ascii="Times New Roman" w:hAnsi="Times New Roman" w:cs="Times New Roman"/>
          <w:sz w:val="24"/>
          <w:szCs w:val="24"/>
        </w:rPr>
        <w:fldChar w:fldCharType="end"/>
      </w:r>
      <w:r>
        <w:rPr>
          <w:rFonts w:ascii="Times New Roman" w:hAnsi="Times New Roman" w:cs="Times New Roman"/>
          <w:sz w:val="24"/>
          <w:szCs w:val="24"/>
        </w:rPr>
        <w:t>,</w:t>
      </w:r>
      <w:r w:rsidRPr="00556602">
        <w:rPr>
          <w:rFonts w:ascii="Times New Roman" w:hAnsi="Times New Roman" w:cs="Times New Roman"/>
          <w:sz w:val="24"/>
          <w:szCs w:val="24"/>
        </w:rPr>
        <w:t xml:space="preserve"> terdapat tiga sistem pemungutan pajak, yaitu: </w:t>
      </w:r>
    </w:p>
    <w:p w:rsidR="00D77A54" w:rsidRPr="00556602" w:rsidRDefault="00D77A54" w:rsidP="00D77A54">
      <w:pPr>
        <w:pStyle w:val="Default"/>
        <w:numPr>
          <w:ilvl w:val="0"/>
          <w:numId w:val="17"/>
        </w:numPr>
        <w:spacing w:line="480" w:lineRule="auto"/>
        <w:jc w:val="both"/>
        <w:rPr>
          <w:i/>
        </w:rPr>
      </w:pPr>
      <w:r w:rsidRPr="00556602">
        <w:rPr>
          <w:i/>
          <w:lang w:val="en-US"/>
        </w:rPr>
        <w:t>Official Assessment System</w:t>
      </w:r>
    </w:p>
    <w:p w:rsidR="00D77A54" w:rsidRPr="00556602" w:rsidRDefault="00D77A54" w:rsidP="00D77A54">
      <w:pPr>
        <w:pStyle w:val="ListParagraph"/>
        <w:spacing w:line="480" w:lineRule="auto"/>
        <w:ind w:left="1495"/>
        <w:jc w:val="both"/>
        <w:rPr>
          <w:rFonts w:ascii="Times New Roman" w:hAnsi="Times New Roman" w:cs="Times New Roman"/>
          <w:sz w:val="24"/>
          <w:szCs w:val="24"/>
        </w:rPr>
      </w:pPr>
      <w:r w:rsidRPr="00556602">
        <w:rPr>
          <w:rFonts w:ascii="Times New Roman" w:hAnsi="Times New Roman" w:cs="Times New Roman"/>
          <w:sz w:val="24"/>
          <w:szCs w:val="24"/>
        </w:rPr>
        <w:t xml:space="preserve">Merupakan suatu sistem pemungutan yang memberikan kewenangan aparatur perpajakan untuk menentukan sendiri jumlah pajak yang terutang </w:t>
      </w:r>
      <w:r w:rsidRPr="00556602">
        <w:rPr>
          <w:rFonts w:ascii="Times New Roman" w:hAnsi="Times New Roman" w:cs="Times New Roman"/>
          <w:sz w:val="24"/>
          <w:szCs w:val="24"/>
        </w:rPr>
        <w:lastRenderedPageBreak/>
        <w:t xml:space="preserve">setiap tahunnya sesuai dengan peraturan perundang-undangan perpajakan yang berlaku. Dalam sistem ini, wajib pajak bersifat pasif sedagkan fiskus bersifat aktif. Menurut sistem ini pula utang pajak timbul apabila telah ada ketetapan fiskus dan pajak. </w:t>
      </w:r>
    </w:p>
    <w:p w:rsidR="00D77A54" w:rsidRPr="00556602" w:rsidRDefault="00D77A54" w:rsidP="00D77A54">
      <w:pPr>
        <w:pStyle w:val="Default"/>
        <w:numPr>
          <w:ilvl w:val="0"/>
          <w:numId w:val="17"/>
        </w:numPr>
        <w:spacing w:line="480" w:lineRule="auto"/>
        <w:jc w:val="both"/>
        <w:rPr>
          <w:i/>
        </w:rPr>
      </w:pPr>
      <w:r w:rsidRPr="00556602">
        <w:rPr>
          <w:i/>
          <w:lang w:val="en-US"/>
        </w:rPr>
        <w:t>Self Assessment System</w:t>
      </w:r>
    </w:p>
    <w:p w:rsidR="00D77A54" w:rsidRPr="00556602" w:rsidRDefault="00D77A54" w:rsidP="00D77A54">
      <w:pPr>
        <w:pStyle w:val="Default"/>
        <w:spacing w:line="480" w:lineRule="auto"/>
        <w:ind w:left="1495"/>
        <w:jc w:val="both"/>
      </w:pPr>
      <w:r w:rsidRPr="00556602">
        <w:t xml:space="preserve">Merupakan suatu sistem pemungutan pajak dimana wajib pajak harus menghitung, memperhitungkan, membayar, dan melaporkan jumlah pajak yang terutang. Aparat pajak (fiskus) hanya bertugas melakukan penyuluhan dan pengawasan untuk mengetahui kepatuhan wajib pajak. Oleh karena itu apabila dihubungkan dengan ajaran timbulnya utang pajak, maka sistem ini sesuai dengan timbulnya utang pajak menurut ajaran materiil, artinya utang pajak timbul apabila terdapat penyebab yang menimbulkan utang pajak. </w:t>
      </w:r>
    </w:p>
    <w:p w:rsidR="00D77A54" w:rsidRPr="00556602" w:rsidRDefault="00D77A54" w:rsidP="00D77A54">
      <w:pPr>
        <w:pStyle w:val="Default"/>
        <w:numPr>
          <w:ilvl w:val="0"/>
          <w:numId w:val="17"/>
        </w:numPr>
        <w:spacing w:line="480" w:lineRule="auto"/>
        <w:jc w:val="both"/>
        <w:rPr>
          <w:i/>
        </w:rPr>
      </w:pPr>
      <w:r w:rsidRPr="00556602">
        <w:rPr>
          <w:i/>
          <w:lang w:val="en-US"/>
        </w:rPr>
        <w:t>With Holding System</w:t>
      </w:r>
    </w:p>
    <w:p w:rsidR="00D77A54" w:rsidRPr="00556602" w:rsidRDefault="00D77A54" w:rsidP="00D77A54">
      <w:pPr>
        <w:pStyle w:val="Default"/>
        <w:spacing w:line="480" w:lineRule="auto"/>
        <w:ind w:left="1495"/>
        <w:jc w:val="both"/>
        <w:rPr>
          <w:i/>
        </w:rPr>
      </w:pPr>
      <w:r w:rsidRPr="00556602">
        <w:t>Merupakan sistem pemungutan pajak dimana besarnya pajak terutang dihitung dan dipotong oleh pihak ketiga. Pihak ketiga yang dimaksud disini antara lain pemberi kerja dan bendaharawan pemerintah.</w:t>
      </w:r>
    </w:p>
    <w:p w:rsidR="00D77A54" w:rsidRPr="00556602" w:rsidRDefault="00D77A54" w:rsidP="00D77A54">
      <w:pPr>
        <w:pStyle w:val="Default"/>
        <w:spacing w:line="480" w:lineRule="auto"/>
        <w:jc w:val="both"/>
        <w:rPr>
          <w:i/>
        </w:rPr>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15" w:name="_Toc534794805"/>
      <w:r w:rsidRPr="00556602">
        <w:rPr>
          <w:rFonts w:ascii="Times New Roman" w:hAnsi="Times New Roman" w:cs="Times New Roman"/>
          <w:b/>
          <w:i/>
          <w:color w:val="auto"/>
        </w:rPr>
        <w:t>Tunneling Incentive</w:t>
      </w:r>
      <w:bookmarkEnd w:id="15"/>
    </w:p>
    <w:p w:rsidR="00D77A54" w:rsidRPr="00556602" w:rsidRDefault="00D77A54" w:rsidP="00D77A5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2017)","manualFormatting":"Refgia (2017)","plainTextFormattedCitation":"(Refgia, 2017)","previouslyFormattedCitation":"(Refgia,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Refgia</w:t>
      </w:r>
      <w:r w:rsidRPr="00D016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16E6">
        <w:rPr>
          <w:rFonts w:ascii="Times New Roman" w:hAnsi="Times New Roman" w:cs="Times New Roman"/>
          <w:noProof/>
          <w:sz w:val="24"/>
          <w:szCs w:val="24"/>
        </w:rPr>
        <w:t>2017)</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menyatakan </w:t>
      </w:r>
      <w:r w:rsidRPr="00556602">
        <w:rPr>
          <w:rFonts w:ascii="Times New Roman" w:hAnsi="Times New Roman" w:cs="Times New Roman"/>
          <w:i/>
          <w:iCs/>
          <w:sz w:val="24"/>
          <w:szCs w:val="24"/>
        </w:rPr>
        <w:t xml:space="preserve">tunneling incentive </w:t>
      </w:r>
      <w:r w:rsidRPr="00556602">
        <w:rPr>
          <w:rFonts w:ascii="Times New Roman" w:hAnsi="Times New Roman" w:cs="Times New Roman"/>
          <w:sz w:val="24"/>
          <w:szCs w:val="24"/>
        </w:rPr>
        <w:t>ada karena masalah keagenan antara pemegang saham mayoritas dengan pemegang saham minoritas. Hal ini disebabkan oleh kepentingan dan tujuan yang berbeda oleh masing-masing pihak. Kepemilikan saham yang terkonsentrasi pada salah satu pihak atau satu kepentingan akan memberikan kemampuan untuk mengendalikan kegiatan bisnis perusahaan yang berada di bawah kendalinya.</w:t>
      </w:r>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i/>
          <w:iCs/>
          <w:sz w:val="24"/>
          <w:szCs w:val="24"/>
        </w:rPr>
        <w:lastRenderedPageBreak/>
        <w:t xml:space="preserve">Tunneling </w:t>
      </w:r>
      <w:r w:rsidRPr="00556602">
        <w:rPr>
          <w:rFonts w:ascii="Times New Roman" w:hAnsi="Times New Roman" w:cs="Times New Roman"/>
          <w:sz w:val="24"/>
          <w:szCs w:val="24"/>
        </w:rPr>
        <w:t>dapat muncul dalam dua bentuk. Pertama, pemegang saham pengendali dapat memindahkan sumber daya dari perusahaan ke dirinya melalui transaksi antara perusahaan dengan pemilik. Transaksi tersebut dapat dilakukan melalui penjualan aset, kontrak harga transfer, kompensasi eksekutif yang berlebihan, pemberian pinjaman, dan lainnya. Kedua, pemegang saham pengendali dapat meningkatkan bagiannya atas perusahaan tanpa memindahkan aset melalui penerbitan saham dilutif atau transaksi keuangan lainnya yang mengakibatkan kerugian bagi pemegang saham non-pengendali (Brundy, Siswantaya, &amp; Pratama, 2014).</w:t>
      </w:r>
    </w:p>
    <w:p w:rsidR="00D77A54" w:rsidRPr="00556602" w:rsidRDefault="00D77A54" w:rsidP="00D77A54">
      <w:pPr>
        <w:spacing w:line="480" w:lineRule="auto"/>
        <w:ind w:left="720" w:firstLine="720"/>
        <w:jc w:val="both"/>
        <w:rPr>
          <w:rFonts w:ascii="Times New Roman" w:hAnsi="Times New Roman" w:cs="Times New Roman"/>
          <w:i/>
          <w:iCs/>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perusahaan","type":"article-journal","volume":"18"},"uris":["http://www.mendeley.com/documents/?uuid=b99a90c1-3700-4823-83a0-c34f940e24df"]}],"mendeley":{"formattedCitation":"(Marfuah &amp; Azizah, 2014)","manualFormatting":"Marfuah dan Azizah (2014)","plainTextFormattedCitation":"(Marfuah &amp; Azizah, 2014)","previouslyFormattedCitation":"(Marfuah &amp; Azizah, 2014)"},"properties":{"noteIndex":0},"schema":"https://github.com/citation-style-language/schema/raw/master/csl-citation.json"}</w:instrText>
      </w:r>
      <w:r>
        <w:rPr>
          <w:rFonts w:ascii="Times New Roman" w:hAnsi="Times New Roman" w:cs="Times New Roman"/>
          <w:sz w:val="24"/>
          <w:szCs w:val="24"/>
        </w:rPr>
        <w:fldChar w:fldCharType="separate"/>
      </w:r>
      <w:r w:rsidRPr="00D016E6">
        <w:rPr>
          <w:rFonts w:ascii="Times New Roman" w:hAnsi="Times New Roman" w:cs="Times New Roman"/>
          <w:noProof/>
          <w:sz w:val="24"/>
          <w:szCs w:val="24"/>
        </w:rPr>
        <w:t xml:space="preserve">Marfuah </w:t>
      </w:r>
      <w:r>
        <w:rPr>
          <w:rFonts w:ascii="Times New Roman" w:hAnsi="Times New Roman" w:cs="Times New Roman"/>
          <w:noProof/>
          <w:sz w:val="24"/>
          <w:szCs w:val="24"/>
        </w:rPr>
        <w:t>dan Azizah</w:t>
      </w:r>
      <w:r w:rsidRPr="00D016E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016E6">
        <w:rPr>
          <w:rFonts w:ascii="Times New Roman" w:hAnsi="Times New Roman" w:cs="Times New Roman"/>
          <w:noProof/>
          <w:sz w:val="24"/>
          <w:szCs w:val="24"/>
        </w:rPr>
        <w:t>2014)</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menyatakan bahwa sebagai salah satu upaya untuk mengurangi dan mecegah aktivitas </w:t>
      </w:r>
      <w:r w:rsidRPr="00556602">
        <w:rPr>
          <w:rFonts w:ascii="Times New Roman" w:hAnsi="Times New Roman" w:cs="Times New Roman"/>
          <w:i/>
          <w:iCs/>
          <w:sz w:val="24"/>
          <w:szCs w:val="24"/>
        </w:rPr>
        <w:t>tunneling</w:t>
      </w:r>
      <w:r w:rsidRPr="00556602">
        <w:rPr>
          <w:rFonts w:ascii="Times New Roman" w:hAnsi="Times New Roman" w:cs="Times New Roman"/>
          <w:sz w:val="24"/>
          <w:szCs w:val="24"/>
        </w:rPr>
        <w:t xml:space="preserve">, perusahaan seharusnya menerapkan mekanisme pengawasan yang efektif. Melalui pengawasan yang dilakukan oleh banyak pihak yang dinilai independen akan membatasi ruang lingkup yang seringkali digunakan pemegang saham pengendali untuk melakukan </w:t>
      </w:r>
      <w:r w:rsidRPr="00556602">
        <w:rPr>
          <w:rFonts w:ascii="Times New Roman" w:hAnsi="Times New Roman" w:cs="Times New Roman"/>
          <w:i/>
          <w:iCs/>
          <w:sz w:val="24"/>
          <w:szCs w:val="24"/>
        </w:rPr>
        <w:t>tunneling.</w:t>
      </w:r>
    </w:p>
    <w:p w:rsidR="00D77A54" w:rsidRPr="00556602" w:rsidRDefault="00D77A54" w:rsidP="00D77A54">
      <w:pPr>
        <w:spacing w:line="480" w:lineRule="auto"/>
        <w:ind w:left="72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Dari uraian diatas, dapat disimpulkan bahwa </w:t>
      </w:r>
      <w:r w:rsidRPr="00556602">
        <w:rPr>
          <w:rFonts w:ascii="Times New Roman" w:hAnsi="Times New Roman" w:cs="Times New Roman"/>
          <w:i/>
          <w:iCs/>
          <w:sz w:val="24"/>
          <w:szCs w:val="24"/>
        </w:rPr>
        <w:t xml:space="preserve">tunneling incentive </w:t>
      </w:r>
      <w:r w:rsidRPr="00556602">
        <w:rPr>
          <w:rFonts w:ascii="Times New Roman" w:hAnsi="Times New Roman" w:cs="Times New Roman"/>
          <w:sz w:val="24"/>
          <w:szCs w:val="24"/>
        </w:rPr>
        <w:t>merupakan kegiatan pemindahan sumber daya yang berupa asset, pembagian keuntungan, maupun berupa pemberian hak istimewa yang diberikan kepada pemegang saham mayoritas dan memberikan dampak merugikan bagi pemegang saham minoritas.</w:t>
      </w:r>
    </w:p>
    <w:p w:rsidR="00D77A54" w:rsidRPr="00556602" w:rsidRDefault="00D77A54" w:rsidP="00D77A54">
      <w:pPr>
        <w:spacing w:line="480" w:lineRule="auto"/>
        <w:ind w:left="720" w:firstLine="720"/>
        <w:jc w:val="both"/>
        <w:rPr>
          <w:rFonts w:ascii="Times New Roman" w:hAnsi="Times New Roman" w:cs="Times New Roman"/>
          <w:sz w:val="24"/>
          <w:szCs w:val="24"/>
        </w:rPr>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16" w:name="_Toc534794806"/>
      <w:r w:rsidRPr="00556602">
        <w:rPr>
          <w:rFonts w:ascii="Times New Roman" w:hAnsi="Times New Roman" w:cs="Times New Roman"/>
          <w:b/>
          <w:i/>
          <w:color w:val="auto"/>
        </w:rPr>
        <w:t>Debt Covenant</w:t>
      </w:r>
      <w:bookmarkEnd w:id="16"/>
    </w:p>
    <w:p w:rsidR="00D77A54" w:rsidRPr="00556602" w:rsidRDefault="00D77A54" w:rsidP="00D77A54">
      <w:pPr>
        <w:pStyle w:val="Default"/>
        <w:spacing w:line="480" w:lineRule="auto"/>
        <w:ind w:left="720" w:firstLine="720"/>
        <w:jc w:val="both"/>
      </w:pPr>
      <w:r w:rsidRPr="00556602">
        <w:rPr>
          <w:i/>
        </w:rPr>
        <w:t>Debt Covenant</w:t>
      </w:r>
      <w:r w:rsidRPr="00556602">
        <w:t xml:space="preserve"> adalah kontrak yang ditujukan pada peminjam oleh kreditur untuk membatasi aktivitas yang mungkin merusak nilai pinjaman dan </w:t>
      </w:r>
      <w:r w:rsidRPr="00556602">
        <w:rPr>
          <w:i/>
          <w:iCs/>
        </w:rPr>
        <w:t xml:space="preserve">recovery </w:t>
      </w:r>
      <w:r w:rsidRPr="00556602">
        <w:t>pinjaman (Cochran</w:t>
      </w:r>
      <w:r>
        <w:t xml:space="preserve"> </w:t>
      </w:r>
      <w:r w:rsidRPr="00556602">
        <w:t>dalam</w:t>
      </w:r>
      <w:r>
        <w:t xml:space="preserve"> </w:t>
      </w:r>
      <w:r>
        <w:fldChar w:fldCharType="begin" w:fldLock="1"/>
      </w:r>
      <w: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2017)","manualFormatting":"Rosa et al., 2017)","plainTextFormattedCitation":"(Rosa et al., 2017)","previouslyFormattedCitation":"(Rosa et al., 2017)"},"properties":{"noteIndex":0},"schema":"https://github.com/citation-style-language/schema/raw/master/csl-citation.json"}</w:instrText>
      </w:r>
      <w:r>
        <w:fldChar w:fldCharType="separate"/>
      </w:r>
      <w:r w:rsidRPr="00D016E6">
        <w:rPr>
          <w:noProof/>
        </w:rPr>
        <w:t>Rosa et al., 2017)</w:t>
      </w:r>
      <w:r>
        <w:fldChar w:fldCharType="end"/>
      </w:r>
      <w:r>
        <w:t>.</w:t>
      </w:r>
    </w:p>
    <w:p w:rsidR="00D77A54" w:rsidRPr="00556602" w:rsidRDefault="00D77A54" w:rsidP="00D77A54">
      <w:pPr>
        <w:pStyle w:val="Default"/>
        <w:spacing w:line="480" w:lineRule="auto"/>
        <w:ind w:left="720" w:firstLine="720"/>
        <w:jc w:val="both"/>
      </w:pPr>
      <w:r w:rsidRPr="00556602">
        <w:lastRenderedPageBreak/>
        <w:t>Kontrak hutang jangka panjang (</w:t>
      </w:r>
      <w:r w:rsidRPr="00556602">
        <w:rPr>
          <w:i/>
        </w:rPr>
        <w:t>debt covenant</w:t>
      </w:r>
      <w:r w:rsidRPr="00556602">
        <w:t xml:space="preserve">) merupakan perjanjian untuk melindungi pemberi pinjaman (kreditur) dari tindakan-tindakan manajer terhadap kepentingan kreditur, seperti dividen yang berlebihan, pinjaman tambahan, atau membiarkan modal kerja dan kekayaan pemilik berada di bawah tingkat yang telah ditentukan. </w:t>
      </w:r>
      <w:r w:rsidRPr="00556602">
        <w:rPr>
          <w:i/>
        </w:rPr>
        <w:t>Debt covenant</w:t>
      </w:r>
      <w:r w:rsidRPr="00556602">
        <w:t xml:space="preserve"> didasarkan pada teori akuntansi positif, yaitu hipotesis </w:t>
      </w:r>
      <w:r w:rsidRPr="00556602">
        <w:rPr>
          <w:i/>
        </w:rPr>
        <w:t>debt covenant</w:t>
      </w:r>
      <w:r w:rsidRPr="00556602">
        <w:t xml:space="preserve"> yang menyatakan bahwa semakin dekat suatu perusahaan dengan pelanggaran perjanjian hutang, maka manajer memiliki kecenderungan untuk memilih prosedur akuntansi yang dapat memindahkan laba periode mendatang ke laba periode berjalan. Salah satu cara yang digunakan perusahaan untuk dapat meningkatkan laba dan memindahkannya ke negara dengan tarif pajak yang lebih rendah adalah </w:t>
      </w:r>
      <w:r w:rsidRPr="00556602">
        <w:rPr>
          <w:i/>
        </w:rPr>
        <w:t>transfer pricing</w:t>
      </w:r>
      <w:r w:rsidRPr="00556602">
        <w:t>.</w:t>
      </w:r>
    </w:p>
    <w:p w:rsidR="00D77A54" w:rsidRPr="00556602" w:rsidRDefault="00D77A54" w:rsidP="00D77A54">
      <w:pPr>
        <w:pStyle w:val="Default"/>
        <w:spacing w:line="480" w:lineRule="auto"/>
        <w:ind w:left="720" w:firstLine="720"/>
        <w:jc w:val="both"/>
      </w:pPr>
    </w:p>
    <w:p w:rsidR="00D77A54" w:rsidRPr="00556602" w:rsidRDefault="00D77A54" w:rsidP="00D77A54">
      <w:pPr>
        <w:pStyle w:val="Heading3"/>
        <w:numPr>
          <w:ilvl w:val="0"/>
          <w:numId w:val="8"/>
        </w:numPr>
        <w:spacing w:line="480" w:lineRule="auto"/>
        <w:rPr>
          <w:rFonts w:ascii="Times New Roman" w:hAnsi="Times New Roman" w:cs="Times New Roman"/>
          <w:b/>
          <w:color w:val="auto"/>
        </w:rPr>
      </w:pPr>
      <w:bookmarkStart w:id="17" w:name="_Toc534794807"/>
      <w:r>
        <w:rPr>
          <w:rFonts w:ascii="Times New Roman" w:hAnsi="Times New Roman" w:cs="Times New Roman"/>
          <w:b/>
          <w:color w:val="auto"/>
        </w:rPr>
        <w:t>Kualitas Audit</w:t>
      </w:r>
      <w:bookmarkEnd w:id="17"/>
    </w:p>
    <w:p w:rsidR="00D77A54" w:rsidRDefault="00D77A54" w:rsidP="00D77A5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Cadbury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2016)","manualFormatting":"Noviastika, F et al., (2016)","plainTextFormattedCitation":"(Noviastika, F et al., 2016)","previouslyFormattedCitation":"(Noviastika, F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Noviastika, F et al., (</w:t>
      </w:r>
      <w:r w:rsidRPr="00A00CE3">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definisi </w:t>
      </w: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(GCG) adalah kegiatan mengarahkan dan mengendalikan perusahaan agar dapat mencapai keseimbangan antara kekuatan dan kewenangan perusahaan. Kualitas audit dapat diartikan sebagai bagus atau tidaknya suatu pemeriksaan yang dilakukan oleh auditor eksternal. </w:t>
      </w: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merupakan sistem dan struktur yang mengatur hubungan antara pihak manajemen dengan pemilik baik yang memiliki saham mayoritas maupun saham minoritas. </w:t>
      </w:r>
      <w:r>
        <w:rPr>
          <w:rFonts w:ascii="Times New Roman" w:hAnsi="Times New Roman" w:cs="Times New Roman"/>
          <w:i/>
          <w:sz w:val="24"/>
          <w:szCs w:val="24"/>
        </w:rPr>
        <w:t xml:space="preserve">Corporate Governance </w:t>
      </w:r>
      <w:r>
        <w:rPr>
          <w:rFonts w:ascii="Times New Roman" w:hAnsi="Times New Roman" w:cs="Times New Roman"/>
          <w:sz w:val="24"/>
          <w:szCs w:val="24"/>
        </w:rPr>
        <w:t>berguna untuk melindungi investor dari adanya perbedaan kepentingan pemegang saham (</w:t>
      </w:r>
      <w:r>
        <w:rPr>
          <w:rFonts w:ascii="Times New Roman" w:hAnsi="Times New Roman" w:cs="Times New Roman"/>
          <w:i/>
          <w:sz w:val="24"/>
          <w:szCs w:val="24"/>
        </w:rPr>
        <w:t>principle</w:t>
      </w:r>
      <w:r>
        <w:rPr>
          <w:rFonts w:ascii="Times New Roman" w:hAnsi="Times New Roman" w:cs="Times New Roman"/>
          <w:sz w:val="24"/>
          <w:szCs w:val="24"/>
        </w:rPr>
        <w:t>) dengan pihak manajemen (</w:t>
      </w:r>
      <w:r>
        <w:rPr>
          <w:rFonts w:ascii="Times New Roman" w:hAnsi="Times New Roman" w:cs="Times New Roman"/>
          <w:i/>
          <w:sz w:val="24"/>
          <w:szCs w:val="24"/>
        </w:rPr>
        <w:t>agent</w:t>
      </w:r>
      <w:r>
        <w:rPr>
          <w:rFonts w:ascii="Times New Roman" w:hAnsi="Times New Roman" w:cs="Times New Roman"/>
          <w:sz w:val="24"/>
          <w:szCs w:val="24"/>
        </w:rPr>
        <w:t xml:space="preserve">). Salah satu jenis dari </w:t>
      </w:r>
      <w:r>
        <w:rPr>
          <w:rFonts w:ascii="Times New Roman" w:hAnsi="Times New Roman" w:cs="Times New Roman"/>
          <w:i/>
          <w:sz w:val="24"/>
          <w:szCs w:val="24"/>
        </w:rPr>
        <w:t xml:space="preserve">Good Corporate Governance </w:t>
      </w:r>
      <w:r>
        <w:rPr>
          <w:rFonts w:ascii="Times New Roman" w:hAnsi="Times New Roman" w:cs="Times New Roman"/>
          <w:sz w:val="24"/>
          <w:szCs w:val="24"/>
        </w:rPr>
        <w:t>adalah kualitas audit.</w:t>
      </w:r>
    </w:p>
    <w:p w:rsidR="00D77A54" w:rsidRDefault="00D77A54" w:rsidP="00D77A5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Dewi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{"citationItems":[{"id":"ITEM-1","itemData":{"DOI":"10.15408/ess.v5i2.2341","ISSN":"2461-1182","abstract":"Penelitian ini bertujuan untuk menganalisis dan mendapatkan bukti empiris tentang komite audit, kualitas audit, kepemilikan institusional, risiko perusahaan dan return on assets terhadap tax avoidance. Penelitian ini menggunakan sampel sektor industri property dan real estate yang terdaftar di Bursa Efek Indonesia (BEI) selama periode 2010-2013. Jumlah perusahaan yang dijadikan sampel perusahaan ini adalah 22 perusahaan dengan pengamatan selama 4 tahun dengan menggunakan metode purposive sampling. Pengujian hipotesis penelitian ini menggunakan model regresi berganda. Hasil penelitian menunjukkan bahwa risiko perusahaan dan return on assets berpengaruh terhadap tax avoidance. Sedangkan komite audit, kualitas audit dan kepemilikan institusional tidak berpengaruh terhadap tax avoidance.","author":[{"dropping-particle":"","family":"Damayanti","given":"Fitri","non-dropping-particle":"","parse-names":false,"suffix":""},{"dropping-particle":"","family":"Susanto","given":"Tridahus","non-dropping-particle":"","parse-names":false,"suffix":""}],"container-title":"Esensi","id":"ITEM-1","issue":"2","issued":{"date-parts":[["2016"]]},"page":"187-206","title":"Pengaruh Komite Audit, Kualitas Audit, Kepemilikan Institusional, Risiko Perusahaan Dan Return on Assets Terhadap Tax Avoidance","type":"article-journal","volume":"5"},"uris":["http://www.mendeley.com/documents/?uuid=7f7bc597-a4f6-4894-a85c-685a1c61571e"]}],"mendeley":{"formattedCitation":"(Damayanti &amp; Susanto, 2016)","manualFormatting":"Damayanti dan Susanto (2016)","plainTextFormattedCitation":"(Damayanti &amp; Susanto, 2016)","previouslyFormattedCitation":"(Damayanti &amp; Susanto, 2016)"},"properties":{"noteIndex":0},"schema":"https://github.com/citation-style-language/schema/raw/master/csl-citation.json"}</w:instrText>
      </w:r>
      <w:r>
        <w:rPr>
          <w:rFonts w:ascii="Times New Roman" w:hAnsi="Times New Roman" w:cs="Times New Roman"/>
          <w:sz w:val="24"/>
          <w:szCs w:val="24"/>
        </w:rPr>
        <w:fldChar w:fldCharType="separate"/>
      </w:r>
      <w:r w:rsidRPr="00264A67">
        <w:rPr>
          <w:rFonts w:ascii="Times New Roman" w:hAnsi="Times New Roman" w:cs="Times New Roman"/>
          <w:noProof/>
          <w:sz w:val="24"/>
          <w:szCs w:val="24"/>
        </w:rPr>
        <w:t xml:space="preserve">Damayanti </w:t>
      </w:r>
      <w:r>
        <w:rPr>
          <w:rFonts w:ascii="Times New Roman" w:hAnsi="Times New Roman" w:cs="Times New Roman"/>
          <w:noProof/>
          <w:sz w:val="24"/>
          <w:szCs w:val="24"/>
        </w:rPr>
        <w:t>dan Susanto</w:t>
      </w:r>
      <w:r w:rsidRPr="00264A6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64A67">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kualitas audit adalah segala kemungkinan yang dapat terjadi saat auditor mengaudit laporan keuangan </w:t>
      </w:r>
      <w:r>
        <w:rPr>
          <w:rFonts w:ascii="Times New Roman" w:hAnsi="Times New Roman" w:cs="Times New Roman"/>
          <w:sz w:val="24"/>
          <w:szCs w:val="24"/>
        </w:rPr>
        <w:lastRenderedPageBreak/>
        <w:t xml:space="preserve">klien dan menemukan pelanggaran atau kesalahan yang terjadi dalam laporan keuangan auditan.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{"citationItems":[{"id":"ITEM-1","itemData":{"author":[{"dropping-particle":"","family":"Annisa","given":"Nuralifmida Ayu","non-dropping-particle":"","parse-names":false,"suffix":""},{"dropping-particle":"","family":"Kurnisaih","given":"Lulus","non-dropping-particle":"","parse-names":false,"suffix":""}],"container-title":"Jurnal Akuntansi &amp; Auditing","id":"ITEM-1","issue":"2","issued":{"date-parts":[["2008"]]},"page":"95-189","title":"PENGARUH CORPORATE GOVERNANCE TERHADAP Nuralifmida Ayu Annisa Lulus Kurniasih Universitas Sebelas Maret","type":"article-journal","volume":"8"},"uris":["http://www.mendeley.com/documents/?uuid=59a6c283-9a04-4b22-9211-261316c70f08"]}],"mendeley":{"formattedCitation":"(Annisa &amp; Kurnisaih, 2008)","manualFormatting":"Annisa dan Kurnisaih (2008)","plainTextFormattedCitation":"(Annisa &amp; Kurnisaih, 2008)","previouslyFormattedCitation":"(Annisa &amp; Kurnisaih,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Annisa dan Kurnisaih</w:t>
      </w:r>
      <w:r w:rsidRPr="00F679F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679F8">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laporan keuangan yang diaudit oleh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lebih berkualitas sehingga dapat menampilkan nilai perusahaan yang sebenarnya, oleh karena itu diduga perusahaan yang diaudit oleh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seperti </w:t>
      </w:r>
      <w:r>
        <w:rPr>
          <w:rFonts w:ascii="Times New Roman" w:hAnsi="Times New Roman" w:cs="Times New Roman"/>
          <w:i/>
          <w:sz w:val="24"/>
          <w:szCs w:val="24"/>
        </w:rPr>
        <w:t xml:space="preserve">PriceWaterhouseCooper </w:t>
      </w:r>
      <w:r>
        <w:rPr>
          <w:rFonts w:ascii="Times New Roman" w:hAnsi="Times New Roman" w:cs="Times New Roman"/>
          <w:sz w:val="24"/>
          <w:szCs w:val="24"/>
        </w:rPr>
        <w:t xml:space="preserve">(PWC), </w:t>
      </w:r>
      <w:r>
        <w:rPr>
          <w:rFonts w:ascii="Times New Roman" w:hAnsi="Times New Roman" w:cs="Times New Roman"/>
          <w:i/>
          <w:sz w:val="24"/>
          <w:szCs w:val="24"/>
        </w:rPr>
        <w:t xml:space="preserve">Ernst &amp; Young </w:t>
      </w:r>
      <w:r>
        <w:rPr>
          <w:rFonts w:ascii="Times New Roman" w:hAnsi="Times New Roman" w:cs="Times New Roman"/>
          <w:sz w:val="24"/>
          <w:szCs w:val="24"/>
        </w:rPr>
        <w:t xml:space="preserve">(EY), Deloitte, dan KPMG memiliki tingkat kecurangan yang lebih rendah dibandingan dengan perusahaan yang diaudit oleh KAP </w:t>
      </w:r>
      <w:r>
        <w:rPr>
          <w:rFonts w:ascii="Times New Roman" w:hAnsi="Times New Roman" w:cs="Times New Roman"/>
          <w:i/>
          <w:sz w:val="24"/>
          <w:szCs w:val="24"/>
        </w:rPr>
        <w:t>Non</w:t>
      </w:r>
      <w:r>
        <w:rPr>
          <w:rFonts w:ascii="Times New Roman" w:hAnsi="Times New Roman" w:cs="Times New Roman"/>
          <w:sz w:val="24"/>
          <w:szCs w:val="24"/>
        </w:rPr>
        <w:t xml:space="preserve"> </w:t>
      </w:r>
      <w:r>
        <w:rPr>
          <w:rFonts w:ascii="Times New Roman" w:hAnsi="Times New Roman" w:cs="Times New Roman"/>
          <w:i/>
          <w:sz w:val="24"/>
          <w:szCs w:val="24"/>
        </w:rPr>
        <w:t>Big Four</w:t>
      </w:r>
      <w:r>
        <w:rPr>
          <w:rFonts w:ascii="Times New Roman" w:hAnsi="Times New Roman" w:cs="Times New Roman"/>
          <w:sz w:val="24"/>
          <w:szCs w:val="24"/>
        </w:rPr>
        <w:t>.</w:t>
      </w:r>
    </w:p>
    <w:p w:rsidR="00D77A54" w:rsidRPr="00F679F8" w:rsidRDefault="00D77A54" w:rsidP="00D77A54">
      <w:pPr>
        <w:spacing w:line="480" w:lineRule="auto"/>
        <w:ind w:left="720" w:firstLine="720"/>
        <w:jc w:val="both"/>
        <w:rPr>
          <w:rFonts w:ascii="Times New Roman" w:hAnsi="Times New Roman" w:cs="Times New Roman"/>
          <w:sz w:val="24"/>
          <w:szCs w:val="24"/>
        </w:rPr>
      </w:pPr>
    </w:p>
    <w:p w:rsidR="00D77A54" w:rsidRPr="00826CAC" w:rsidRDefault="00D77A54" w:rsidP="00D77A54">
      <w:pPr>
        <w:pStyle w:val="Heading2"/>
        <w:numPr>
          <w:ilvl w:val="0"/>
          <w:numId w:val="7"/>
        </w:numPr>
        <w:spacing w:line="480" w:lineRule="auto"/>
        <w:rPr>
          <w:rFonts w:ascii="Times New Roman" w:hAnsi="Times New Roman" w:cs="Times New Roman"/>
          <w:b/>
          <w:color w:val="auto"/>
          <w:sz w:val="24"/>
          <w:szCs w:val="24"/>
        </w:rPr>
      </w:pPr>
      <w:bookmarkStart w:id="18" w:name="_Toc534794808"/>
      <w:r w:rsidRPr="00826CAC">
        <w:rPr>
          <w:rFonts w:ascii="Times New Roman" w:hAnsi="Times New Roman" w:cs="Times New Roman"/>
          <w:b/>
          <w:color w:val="auto"/>
          <w:sz w:val="24"/>
          <w:szCs w:val="24"/>
        </w:rPr>
        <w:t>Penelitian Terdahulu</w:t>
      </w:r>
      <w:bookmarkEnd w:id="18"/>
    </w:p>
    <w:p w:rsidR="00D77A54" w:rsidRPr="00826CAC" w:rsidRDefault="00D77A54" w:rsidP="00D77A54">
      <w:pPr>
        <w:spacing w:line="480" w:lineRule="auto"/>
        <w:ind w:left="360" w:firstLine="720"/>
        <w:jc w:val="both"/>
        <w:rPr>
          <w:rFonts w:ascii="Times New Roman" w:hAnsi="Times New Roman" w:cs="Times New Roman"/>
          <w:sz w:val="24"/>
          <w:szCs w:val="24"/>
        </w:rPr>
      </w:pPr>
      <w:r w:rsidRPr="00826CAC">
        <w:rPr>
          <w:rFonts w:ascii="Times New Roman" w:hAnsi="Times New Roman" w:cs="Times New Roman"/>
          <w:sz w:val="24"/>
          <w:szCs w:val="24"/>
        </w:rPr>
        <w:t xml:space="preserve">Berbagai penelitian mengenai </w:t>
      </w:r>
      <w:r w:rsidRPr="00826CAC">
        <w:rPr>
          <w:rFonts w:ascii="Times New Roman" w:hAnsi="Times New Roman" w:cs="Times New Roman"/>
          <w:i/>
          <w:sz w:val="24"/>
          <w:szCs w:val="24"/>
        </w:rPr>
        <w:t>transfer pricing</w:t>
      </w:r>
      <w:r w:rsidRPr="00826CAC">
        <w:rPr>
          <w:rFonts w:ascii="Times New Roman" w:hAnsi="Times New Roman" w:cs="Times New Roman"/>
          <w:sz w:val="24"/>
          <w:szCs w:val="24"/>
        </w:rPr>
        <w:t xml:space="preserve"> telah dilakukan, baik di dalam maupun di luar Indonesia. Penelitian-penelitian terdahulu yang berkaitan dengan </w:t>
      </w:r>
      <w:r w:rsidRPr="00826CAC">
        <w:rPr>
          <w:rFonts w:ascii="Times New Roman" w:hAnsi="Times New Roman" w:cs="Times New Roman"/>
          <w:i/>
          <w:sz w:val="24"/>
          <w:szCs w:val="24"/>
        </w:rPr>
        <w:t>transfer pricing</w:t>
      </w:r>
      <w:r w:rsidRPr="00826CAC">
        <w:rPr>
          <w:rFonts w:ascii="Times New Roman" w:hAnsi="Times New Roman" w:cs="Times New Roman"/>
          <w:sz w:val="24"/>
          <w:szCs w:val="24"/>
        </w:rPr>
        <w:t xml:space="preserve"> akan dijabarkan sebagai berikut:</w:t>
      </w:r>
    </w:p>
    <w:p w:rsidR="00D77A54" w:rsidRPr="00826CAC" w:rsidRDefault="00D77A54" w:rsidP="00D77A54">
      <w:pPr>
        <w:spacing w:line="480" w:lineRule="auto"/>
        <w:jc w:val="center"/>
        <w:rPr>
          <w:rFonts w:ascii="Times New Roman" w:hAnsi="Times New Roman" w:cs="Times New Roman"/>
          <w:b/>
          <w:sz w:val="24"/>
          <w:szCs w:val="24"/>
        </w:rPr>
      </w:pPr>
      <w:r w:rsidRPr="00826CAC">
        <w:rPr>
          <w:rFonts w:ascii="Times New Roman" w:hAnsi="Times New Roman" w:cs="Times New Roman"/>
          <w:b/>
          <w:sz w:val="24"/>
          <w:szCs w:val="24"/>
        </w:rPr>
        <w:t>Tabel 2.1</w:t>
      </w:r>
    </w:p>
    <w:p w:rsidR="00D77A54" w:rsidRPr="00826CAC" w:rsidRDefault="00D77A54" w:rsidP="00D77A54">
      <w:pPr>
        <w:spacing w:line="480" w:lineRule="auto"/>
        <w:jc w:val="center"/>
        <w:rPr>
          <w:rFonts w:ascii="Times New Roman" w:hAnsi="Times New Roman" w:cs="Times New Roman"/>
          <w:b/>
          <w:sz w:val="24"/>
          <w:szCs w:val="24"/>
        </w:rPr>
      </w:pPr>
      <w:r w:rsidRPr="00826CAC">
        <w:rPr>
          <w:rFonts w:ascii="Times New Roman" w:hAnsi="Times New Roman" w:cs="Times New Roman"/>
          <w:b/>
          <w:sz w:val="24"/>
          <w:szCs w:val="24"/>
        </w:rPr>
        <w:t>Penelitian-Penelitian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230"/>
      </w:tblGrid>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autoSpaceDE w:val="0"/>
              <w:autoSpaceDN w:val="0"/>
              <w:adjustRightInd w:val="0"/>
              <w:spacing w:line="360" w:lineRule="auto"/>
              <w:jc w:val="both"/>
              <w:rPr>
                <w:rFonts w:ascii="Times New Roman" w:hAnsi="Times New Roman" w:cs="Times New Roman"/>
                <w:color w:val="000000"/>
                <w:sz w:val="24"/>
                <w:szCs w:val="24"/>
                <w:lang w:val="en-US"/>
              </w:rPr>
            </w:pPr>
            <w:r w:rsidRPr="00826CAC">
              <w:rPr>
                <w:rFonts w:ascii="Times New Roman" w:hAnsi="Times New Roman" w:cs="Times New Roman"/>
                <w:b/>
                <w:sz w:val="24"/>
                <w:szCs w:val="24"/>
              </w:rPr>
              <w:t xml:space="preserve">PENGARUH PAJAK, MEKANISME BONUS, UKURAN PERUSAHAAN, KEPEMILIKAN ASING, DAN </w:t>
            </w:r>
            <w:r w:rsidRPr="00826CAC">
              <w:rPr>
                <w:rFonts w:ascii="Times New Roman" w:hAnsi="Times New Roman" w:cs="Times New Roman"/>
                <w:b/>
                <w:i/>
                <w:iCs/>
                <w:sz w:val="24"/>
                <w:szCs w:val="24"/>
              </w:rPr>
              <w:t xml:space="preserve">TUNNELING INCENTIVE </w:t>
            </w:r>
            <w:r w:rsidRPr="00826CAC">
              <w:rPr>
                <w:rFonts w:ascii="Times New Roman" w:hAnsi="Times New Roman" w:cs="Times New Roman"/>
                <w:b/>
                <w:sz w:val="24"/>
                <w:szCs w:val="24"/>
              </w:rPr>
              <w:t xml:space="preserve">TERHADAP </w:t>
            </w:r>
            <w:r w:rsidRPr="00826CAC">
              <w:rPr>
                <w:rFonts w:ascii="Times New Roman" w:hAnsi="Times New Roman" w:cs="Times New Roman"/>
                <w:b/>
                <w:i/>
                <w:iCs/>
                <w:sz w:val="24"/>
                <w:szCs w:val="24"/>
              </w:rPr>
              <w:t xml:space="preserve">TRANSFER PRICING </w:t>
            </w:r>
            <w:r w:rsidRPr="00826CAC">
              <w:rPr>
                <w:rFonts w:ascii="Times New Roman" w:hAnsi="Times New Roman" w:cs="Times New Roman"/>
                <w:b/>
                <w:sz w:val="24"/>
                <w:szCs w:val="24"/>
              </w:rPr>
              <w:t xml:space="preserve">(Perusahaan Sektor Industri Dasar Dan Kimia Yang </w:t>
            </w:r>
            <w:r w:rsidRPr="00826CAC">
              <w:rPr>
                <w:rFonts w:ascii="Times New Roman" w:hAnsi="Times New Roman" w:cs="Times New Roman"/>
                <w:b/>
                <w:i/>
                <w:iCs/>
                <w:sz w:val="24"/>
                <w:szCs w:val="24"/>
              </w:rPr>
              <w:t xml:space="preserve">Listing </w:t>
            </w:r>
            <w:r w:rsidRPr="00826CAC">
              <w:rPr>
                <w:rFonts w:ascii="Times New Roman" w:hAnsi="Times New Roman" w:cs="Times New Roman"/>
                <w:b/>
                <w:sz w:val="24"/>
                <w:szCs w:val="24"/>
              </w:rPr>
              <w:t>Di BEI Tahun 2011-2014)</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autoSpaceDE w:val="0"/>
              <w:autoSpaceDN w:val="0"/>
              <w:adjustRightInd w:val="0"/>
              <w:rPr>
                <w:rFonts w:ascii="Times New Roman" w:hAnsi="Times New Roman" w:cs="Times New Roman"/>
                <w:color w:val="000000"/>
                <w:sz w:val="24"/>
                <w:szCs w:val="24"/>
                <w:lang w:val="en-US"/>
              </w:rPr>
            </w:pPr>
            <w:r w:rsidRPr="00826CAC">
              <w:rPr>
                <w:rFonts w:ascii="Times New Roman" w:hAnsi="Times New Roman" w:cs="Times New Roman"/>
                <w:sz w:val="24"/>
                <w:szCs w:val="24"/>
                <w:lang w:val="en-US"/>
              </w:rPr>
              <w:t>Thesa Refgia</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lang w:val="en-US"/>
              </w:rPr>
              <w:t>2017</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Independen : Pajak, Mekanisme Bonus, Ukuran Perusahaan,  </w:t>
            </w:r>
          </w:p>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                      Kepemilikan Asing, </w:t>
            </w:r>
            <w:r w:rsidRPr="00826CAC">
              <w:rPr>
                <w:rFonts w:ascii="Times New Roman" w:hAnsi="Times New Roman" w:cs="Times New Roman"/>
                <w:i/>
                <w:sz w:val="24"/>
                <w:szCs w:val="24"/>
              </w:rPr>
              <w:t>Tunneling Incentive</w:t>
            </w:r>
          </w:p>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rPr>
              <w:lastRenderedPageBreak/>
              <w:t xml:space="preserve">Dependen : </w:t>
            </w:r>
            <w:r w:rsidRPr="00826CAC">
              <w:rPr>
                <w:rFonts w:ascii="Times New Roman" w:hAnsi="Times New Roman" w:cs="Times New Roman"/>
                <w:i/>
                <w:sz w:val="24"/>
                <w:szCs w:val="24"/>
              </w:rPr>
              <w:t>Transfer Pricing</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Metode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Uji Statistik Deskriptif, Uji Normalitas, Uji Mulikolienaritas, Uji Heteroskedastistas, Uji Autokorelasi, Analisis Regresi Berganda</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Pajak berpengaruh terhadap </w:t>
            </w:r>
            <w:r w:rsidRPr="00826CAC">
              <w:rPr>
                <w:rFonts w:ascii="Times New Roman" w:hAnsi="Times New Roman" w:cs="Times New Roman"/>
                <w:i/>
                <w:iCs/>
                <w:sz w:val="24"/>
                <w:szCs w:val="24"/>
              </w:rPr>
              <w:t>transfer pricing</w:t>
            </w:r>
            <w:r w:rsidRPr="00826CAC">
              <w:rPr>
                <w:rFonts w:ascii="Times New Roman" w:hAnsi="Times New Roman" w:cs="Times New Roman"/>
                <w:sz w:val="24"/>
                <w:szCs w:val="24"/>
              </w:rPr>
              <w:t xml:space="preserve">. Artinya semakin rendah nilai </w:t>
            </w:r>
            <w:r w:rsidRPr="00826CAC">
              <w:rPr>
                <w:rFonts w:ascii="Times New Roman" w:hAnsi="Times New Roman" w:cs="Times New Roman"/>
                <w:i/>
                <w:iCs/>
                <w:sz w:val="24"/>
                <w:szCs w:val="24"/>
              </w:rPr>
              <w:t xml:space="preserve">Effective Tax Rate </w:t>
            </w:r>
            <w:r w:rsidRPr="00826CAC">
              <w:rPr>
                <w:rFonts w:ascii="Times New Roman" w:hAnsi="Times New Roman" w:cs="Times New Roman"/>
                <w:sz w:val="24"/>
                <w:szCs w:val="24"/>
              </w:rPr>
              <w:t xml:space="preserve">maka dianggap semakin baik nilai </w:t>
            </w:r>
            <w:r w:rsidRPr="00826CAC">
              <w:rPr>
                <w:rFonts w:ascii="Times New Roman" w:hAnsi="Times New Roman" w:cs="Times New Roman"/>
                <w:i/>
                <w:iCs/>
                <w:sz w:val="24"/>
                <w:szCs w:val="24"/>
              </w:rPr>
              <w:t xml:space="preserve">Effective Tax Rate </w:t>
            </w:r>
            <w:r w:rsidRPr="00826CAC">
              <w:rPr>
                <w:rFonts w:ascii="Times New Roman" w:hAnsi="Times New Roman" w:cs="Times New Roman"/>
                <w:sz w:val="24"/>
                <w:szCs w:val="24"/>
              </w:rPr>
              <w:t xml:space="preserve">disuatu perusahaan, menunjukkan bahwa perusahaan telah berhasil melakukan perencanaan pajak yaitu dengan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M</w:t>
            </w:r>
            <w:r w:rsidRPr="00826CAC">
              <w:rPr>
                <w:rFonts w:ascii="Times New Roman" w:hAnsi="Times New Roman" w:cs="Times New Roman"/>
                <w:sz w:val="24"/>
                <w:szCs w:val="24"/>
              </w:rPr>
              <w:t xml:space="preserve">ekanisme bonus tidak berpengaruh terhadap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Artinya perusahaan kurang tertarik dalam memanipulasi laba (</w:t>
            </w:r>
            <w:r w:rsidRPr="00826CAC">
              <w:rPr>
                <w:rFonts w:ascii="Times New Roman" w:hAnsi="Times New Roman" w:cs="Times New Roman"/>
                <w:i/>
                <w:iCs/>
                <w:sz w:val="24"/>
                <w:szCs w:val="24"/>
              </w:rPr>
              <w:t>earnings management</w:t>
            </w:r>
            <w:r w:rsidRPr="00826CAC">
              <w:rPr>
                <w:rFonts w:ascii="Times New Roman" w:hAnsi="Times New Roman" w:cs="Times New Roman"/>
                <w:sz w:val="24"/>
                <w:szCs w:val="24"/>
              </w:rPr>
              <w:t xml:space="preserve">) dan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untuk memaksimalkan penerimaan bonus. Ukuran perusahaan tidak berpengaruh terhadap </w:t>
            </w:r>
            <w:r w:rsidRPr="00826CAC">
              <w:rPr>
                <w:rFonts w:ascii="Times New Roman" w:hAnsi="Times New Roman" w:cs="Times New Roman"/>
                <w:i/>
                <w:iCs/>
                <w:sz w:val="24"/>
                <w:szCs w:val="24"/>
              </w:rPr>
              <w:t xml:space="preserve">transfer pricing. </w:t>
            </w:r>
            <w:r w:rsidRPr="00826CAC">
              <w:rPr>
                <w:rFonts w:ascii="Times New Roman" w:hAnsi="Times New Roman" w:cs="Times New Roman"/>
                <w:iCs/>
                <w:sz w:val="24"/>
                <w:szCs w:val="24"/>
              </w:rPr>
              <w:t>Artinya s</w:t>
            </w:r>
            <w:r w:rsidRPr="00826CAC">
              <w:rPr>
                <w:rFonts w:ascii="Times New Roman" w:hAnsi="Times New Roman" w:cs="Times New Roman"/>
                <w:sz w:val="24"/>
                <w:szCs w:val="24"/>
              </w:rPr>
              <w:t xml:space="preserve">emakin besar toal aset yang dimiliki perusahaan, maka semakin besar ukuran perusahaan tersebut. Kepemilikan asing berpengaruh terhadap </w:t>
            </w:r>
            <w:r w:rsidRPr="00826CAC">
              <w:rPr>
                <w:rFonts w:ascii="Times New Roman" w:hAnsi="Times New Roman" w:cs="Times New Roman"/>
                <w:i/>
                <w:iCs/>
                <w:sz w:val="24"/>
                <w:szCs w:val="24"/>
              </w:rPr>
              <w:t xml:space="preserve">transfer pricing. </w:t>
            </w:r>
            <w:r w:rsidRPr="00826CAC">
              <w:rPr>
                <w:rFonts w:ascii="Times New Roman" w:hAnsi="Times New Roman" w:cs="Times New Roman"/>
                <w:iCs/>
                <w:sz w:val="24"/>
                <w:szCs w:val="24"/>
              </w:rPr>
              <w:t xml:space="preserve">Artinya </w:t>
            </w:r>
            <w:r w:rsidRPr="00826CAC">
              <w:rPr>
                <w:rFonts w:ascii="Times New Roman" w:hAnsi="Times New Roman" w:cs="Times New Roman"/>
                <w:sz w:val="24"/>
                <w:szCs w:val="24"/>
              </w:rPr>
              <w:t xml:space="preserve">semakin besar tingkat kepemilikan asing pada perusahaan maka semakin besar pengaruh pemegang saham asing dalam menentukan berbagai kebijakan penentuan harga. </w:t>
            </w:r>
            <w:r w:rsidRPr="00826CAC">
              <w:rPr>
                <w:rFonts w:ascii="Times New Roman" w:hAnsi="Times New Roman" w:cs="Times New Roman"/>
                <w:i/>
                <w:sz w:val="24"/>
                <w:szCs w:val="24"/>
              </w:rPr>
              <w:t>T</w:t>
            </w:r>
            <w:r w:rsidRPr="00826CAC">
              <w:rPr>
                <w:rFonts w:ascii="Times New Roman" w:hAnsi="Times New Roman" w:cs="Times New Roman"/>
                <w:i/>
                <w:iCs/>
                <w:sz w:val="24"/>
                <w:szCs w:val="24"/>
              </w:rPr>
              <w:t xml:space="preserve">unneling incentive </w:t>
            </w:r>
            <w:r w:rsidRPr="00826CAC">
              <w:rPr>
                <w:rFonts w:ascii="Times New Roman" w:hAnsi="Times New Roman" w:cs="Times New Roman"/>
                <w:sz w:val="24"/>
                <w:szCs w:val="24"/>
              </w:rPr>
              <w:t xml:space="preserve">berpengaruh terhadap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Semakin besar saham yang dimiliki oleh pemegang saham maka semakin besar kemungkinan untuk melakukan </w:t>
            </w:r>
            <w:r w:rsidRPr="00826CAC">
              <w:rPr>
                <w:rFonts w:ascii="Times New Roman" w:hAnsi="Times New Roman" w:cs="Times New Roman"/>
                <w:i/>
                <w:iCs/>
                <w:sz w:val="24"/>
                <w:szCs w:val="24"/>
              </w:rPr>
              <w:t xml:space="preserve">transfer pricing. </w:t>
            </w:r>
          </w:p>
        </w:tc>
      </w:tr>
      <w:tr w:rsidR="00D77A54" w:rsidRPr="00826CAC" w:rsidTr="004D42AC">
        <w:trPr>
          <w:trHeight w:val="193"/>
        </w:trPr>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rPr>
            </w:pP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b/>
                <w:i/>
                <w:iCs/>
                <w:sz w:val="24"/>
                <w:szCs w:val="24"/>
                <w:lang w:val="en-US"/>
              </w:rPr>
            </w:pPr>
            <w:r w:rsidRPr="00826CAC">
              <w:rPr>
                <w:rFonts w:ascii="Times New Roman" w:hAnsi="Times New Roman" w:cs="Times New Roman"/>
                <w:b/>
                <w:sz w:val="24"/>
                <w:szCs w:val="24"/>
                <w:lang w:val="en-US"/>
              </w:rPr>
              <w:t xml:space="preserve">PENGARUH PAJAK, </w:t>
            </w:r>
            <w:r w:rsidRPr="00826CAC">
              <w:rPr>
                <w:rFonts w:ascii="Times New Roman" w:hAnsi="Times New Roman" w:cs="Times New Roman"/>
                <w:b/>
                <w:i/>
                <w:iCs/>
                <w:sz w:val="24"/>
                <w:szCs w:val="24"/>
                <w:lang w:val="en-US"/>
              </w:rPr>
              <w:t>TUNNELING INSENTIVE</w:t>
            </w:r>
            <w:r w:rsidRPr="00826CAC">
              <w:rPr>
                <w:rFonts w:ascii="Times New Roman" w:hAnsi="Times New Roman" w:cs="Times New Roman"/>
                <w:b/>
                <w:sz w:val="24"/>
                <w:szCs w:val="24"/>
                <w:lang w:val="en-US"/>
              </w:rPr>
              <w:t xml:space="preserve">, MEKANISME BONUS, </w:t>
            </w:r>
            <w:r w:rsidRPr="00826CAC">
              <w:rPr>
                <w:rFonts w:ascii="Times New Roman" w:hAnsi="Times New Roman" w:cs="Times New Roman"/>
                <w:b/>
                <w:i/>
                <w:iCs/>
                <w:sz w:val="24"/>
                <w:szCs w:val="24"/>
                <w:lang w:val="en-US"/>
              </w:rPr>
              <w:t xml:space="preserve">DEBT COVENANT </w:t>
            </w:r>
            <w:r w:rsidRPr="00826CAC">
              <w:rPr>
                <w:rFonts w:ascii="Times New Roman" w:hAnsi="Times New Roman" w:cs="Times New Roman"/>
                <w:b/>
                <w:sz w:val="24"/>
                <w:szCs w:val="24"/>
                <w:lang w:val="en-US"/>
              </w:rPr>
              <w:t xml:space="preserve">DAN </w:t>
            </w:r>
            <w:r w:rsidRPr="00826CAC">
              <w:rPr>
                <w:rFonts w:ascii="Times New Roman" w:hAnsi="Times New Roman" w:cs="Times New Roman"/>
                <w:b/>
                <w:i/>
                <w:iCs/>
                <w:sz w:val="24"/>
                <w:szCs w:val="24"/>
                <w:lang w:val="en-US"/>
              </w:rPr>
              <w:t xml:space="preserve">GOOD CORPERATE GORVERNANCE </w:t>
            </w:r>
            <w:r w:rsidRPr="00826CAC">
              <w:rPr>
                <w:rFonts w:ascii="Times New Roman" w:hAnsi="Times New Roman" w:cs="Times New Roman"/>
                <w:b/>
                <w:sz w:val="24"/>
                <w:szCs w:val="24"/>
                <w:lang w:val="en-US"/>
              </w:rPr>
              <w:t>(GCG) TERHADAP</w:t>
            </w:r>
            <w:r w:rsidRPr="00826CAC">
              <w:rPr>
                <w:rFonts w:ascii="Times New Roman" w:hAnsi="Times New Roman" w:cs="Times New Roman"/>
                <w:b/>
                <w:i/>
                <w:iCs/>
                <w:sz w:val="24"/>
                <w:szCs w:val="24"/>
                <w:lang w:val="en-US"/>
              </w:rPr>
              <w:t xml:space="preserve"> </w:t>
            </w:r>
            <w:r w:rsidRPr="00826CAC">
              <w:rPr>
                <w:rFonts w:ascii="Times New Roman" w:hAnsi="Times New Roman" w:cs="Times New Roman"/>
                <w:b/>
                <w:sz w:val="24"/>
                <w:szCs w:val="24"/>
                <w:lang w:val="en-US"/>
              </w:rPr>
              <w:t xml:space="preserve">TRANSAKSI </w:t>
            </w:r>
            <w:r w:rsidRPr="00826CAC">
              <w:rPr>
                <w:rFonts w:ascii="Times New Roman" w:hAnsi="Times New Roman" w:cs="Times New Roman"/>
                <w:b/>
                <w:i/>
                <w:iCs/>
                <w:sz w:val="24"/>
                <w:szCs w:val="24"/>
                <w:lang w:val="en-US"/>
              </w:rPr>
              <w:t xml:space="preserve">TRANSFER PRICING </w:t>
            </w:r>
            <w:r w:rsidRPr="00826CAC">
              <w:rPr>
                <w:rFonts w:ascii="Times New Roman" w:hAnsi="Times New Roman" w:cs="Times New Roman"/>
                <w:b/>
                <w:sz w:val="24"/>
                <w:szCs w:val="24"/>
                <w:lang w:val="en-US"/>
              </w:rPr>
              <w:t>(Studi pada Perusahaan Manufaktur yang terdaftar di Bursa Efek Indonesia tahun</w:t>
            </w:r>
            <w:r w:rsidRPr="00826CAC">
              <w:rPr>
                <w:rFonts w:ascii="Times New Roman" w:hAnsi="Times New Roman" w:cs="Times New Roman"/>
                <w:b/>
                <w:i/>
                <w:iCs/>
                <w:sz w:val="24"/>
                <w:szCs w:val="24"/>
                <w:lang w:val="en-US"/>
              </w:rPr>
              <w:t xml:space="preserve"> </w:t>
            </w:r>
            <w:r w:rsidRPr="00826CAC">
              <w:rPr>
                <w:rFonts w:ascii="Times New Roman" w:hAnsi="Times New Roman" w:cs="Times New Roman"/>
                <w:b/>
                <w:sz w:val="24"/>
                <w:szCs w:val="24"/>
                <w:lang w:val="en-US"/>
              </w:rPr>
              <w:t>2013 – 2015 )</w:t>
            </w:r>
          </w:p>
        </w:tc>
      </w:tr>
      <w:tr w:rsidR="00D77A54" w:rsidRPr="00826CAC" w:rsidTr="004D42AC">
        <w:trPr>
          <w:trHeight w:val="745"/>
        </w:trPr>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rPr>
                <w:rFonts w:ascii="Times New Roman" w:hAnsi="Times New Roman" w:cs="Times New Roman"/>
                <w:sz w:val="24"/>
                <w:szCs w:val="24"/>
                <w:lang w:val="en-US"/>
              </w:rPr>
            </w:pPr>
            <w:r w:rsidRPr="00826CAC">
              <w:rPr>
                <w:rFonts w:ascii="Times New Roman" w:hAnsi="Times New Roman" w:cs="Times New Roman"/>
                <w:sz w:val="24"/>
                <w:szCs w:val="24"/>
                <w:lang w:val="en-US"/>
              </w:rPr>
              <w:t>Ria Rosa, Rita Andini, Kharis Raharjo</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Tahun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2017</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Independen : Pajak, </w:t>
            </w:r>
            <w:r w:rsidRPr="00826CAC">
              <w:rPr>
                <w:rFonts w:ascii="Times New Roman" w:hAnsi="Times New Roman" w:cs="Times New Roman"/>
                <w:i/>
                <w:sz w:val="24"/>
                <w:szCs w:val="24"/>
              </w:rPr>
              <w:t>Tunneling Incentive</w:t>
            </w:r>
            <w:r w:rsidRPr="00826CAC">
              <w:rPr>
                <w:rFonts w:ascii="Times New Roman" w:hAnsi="Times New Roman" w:cs="Times New Roman"/>
                <w:sz w:val="24"/>
                <w:szCs w:val="24"/>
              </w:rPr>
              <w:t xml:space="preserve">, Mekanisme Bonus, </w:t>
            </w:r>
          </w:p>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Debt Covenant, Good Corporate Governance</w:t>
            </w:r>
          </w:p>
          <w:p w:rsidR="00D77A54" w:rsidRPr="00826CAC" w:rsidRDefault="00D77A54" w:rsidP="004D42AC">
            <w:pPr>
              <w:spacing w:line="480" w:lineRule="auto"/>
              <w:jc w:val="both"/>
              <w:rPr>
                <w:rFonts w:ascii="Times New Roman" w:hAnsi="Times New Roman" w:cs="Times New Roman"/>
                <w:b/>
                <w:bCs/>
                <w:color w:val="000000"/>
                <w:sz w:val="24"/>
                <w:szCs w:val="24"/>
                <w:lang w:val="en-US"/>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Statistik Deskriptif, Uji Multikolinearitas, Analisis Regresi Logistik</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 xml:space="preserve">Pajak berpengaruh negatif terhadap </w:t>
            </w:r>
            <w:r w:rsidRPr="00826CAC">
              <w:rPr>
                <w:rFonts w:ascii="Times New Roman" w:hAnsi="Times New Roman" w:cs="Times New Roman"/>
                <w:i/>
                <w:iCs/>
                <w:sz w:val="24"/>
                <w:szCs w:val="24"/>
                <w:lang w:val="en-US"/>
              </w:rPr>
              <w:t>transfer</w:t>
            </w:r>
            <w:r w:rsidRPr="00826CAC">
              <w:rPr>
                <w:rFonts w:ascii="Times New Roman" w:hAnsi="Times New Roman" w:cs="Times New Roman"/>
                <w:sz w:val="24"/>
                <w:szCs w:val="24"/>
                <w:lang w:val="en-US"/>
              </w:rPr>
              <w:t xml:space="preserve"> </w:t>
            </w:r>
            <w:r w:rsidRPr="00826CAC">
              <w:rPr>
                <w:rFonts w:ascii="Times New Roman" w:hAnsi="Times New Roman" w:cs="Times New Roman"/>
                <w:i/>
                <w:iCs/>
                <w:sz w:val="24"/>
                <w:szCs w:val="24"/>
                <w:lang w:val="en-US"/>
              </w:rPr>
              <w:t>pricing</w:t>
            </w:r>
            <w:r w:rsidRPr="00826CAC">
              <w:rPr>
                <w:rFonts w:ascii="Times New Roman" w:hAnsi="Times New Roman" w:cs="Times New Roman"/>
                <w:sz w:val="24"/>
                <w:szCs w:val="24"/>
                <w:lang w:val="en-US"/>
              </w:rPr>
              <w:t xml:space="preserve">. Artinya setiap satu persen kenaikan beban pajak akan menurunkan hasil </w:t>
            </w:r>
            <w:r w:rsidRPr="00826CAC">
              <w:rPr>
                <w:rFonts w:ascii="Times New Roman" w:hAnsi="Times New Roman" w:cs="Times New Roman"/>
                <w:i/>
                <w:iCs/>
                <w:sz w:val="24"/>
                <w:szCs w:val="24"/>
                <w:lang w:val="en-US"/>
              </w:rPr>
              <w:t xml:space="preserve">transfer pricing. Tunneling incentive </w:t>
            </w:r>
            <w:r w:rsidRPr="00826CAC">
              <w:rPr>
                <w:rFonts w:ascii="Times New Roman" w:hAnsi="Times New Roman" w:cs="Times New Roman"/>
                <w:sz w:val="24"/>
                <w:szCs w:val="24"/>
                <w:lang w:val="en-US"/>
              </w:rPr>
              <w:t xml:space="preserve">berpengaruh negatif terhadap </w:t>
            </w:r>
            <w:r w:rsidRPr="00826CAC">
              <w:rPr>
                <w:rFonts w:ascii="Times New Roman" w:hAnsi="Times New Roman" w:cs="Times New Roman"/>
                <w:i/>
                <w:iCs/>
                <w:sz w:val="24"/>
                <w:szCs w:val="24"/>
                <w:lang w:val="en-US"/>
              </w:rPr>
              <w:t xml:space="preserve">transfer pricing. </w:t>
            </w:r>
            <w:r w:rsidRPr="00826CAC">
              <w:rPr>
                <w:rFonts w:ascii="Times New Roman" w:hAnsi="Times New Roman" w:cs="Times New Roman"/>
                <w:iCs/>
                <w:sz w:val="24"/>
                <w:szCs w:val="24"/>
                <w:lang w:val="en-US"/>
              </w:rPr>
              <w:t xml:space="preserve">Artinya </w:t>
            </w:r>
            <w:r w:rsidRPr="00826CAC">
              <w:rPr>
                <w:rFonts w:ascii="Times New Roman" w:hAnsi="Times New Roman" w:cs="Times New Roman"/>
                <w:sz w:val="24"/>
                <w:szCs w:val="24"/>
                <w:lang w:val="en-US"/>
              </w:rPr>
              <w:t xml:space="preserve">setiap kenaikan </w:t>
            </w:r>
            <w:r w:rsidRPr="00826CAC">
              <w:rPr>
                <w:rFonts w:ascii="Times New Roman" w:hAnsi="Times New Roman" w:cs="Times New Roman"/>
                <w:i/>
                <w:iCs/>
                <w:sz w:val="24"/>
                <w:szCs w:val="24"/>
                <w:lang w:val="en-US"/>
              </w:rPr>
              <w:t xml:space="preserve">tunneling incentive </w:t>
            </w:r>
            <w:r w:rsidRPr="00826CAC">
              <w:rPr>
                <w:rFonts w:ascii="Times New Roman" w:hAnsi="Times New Roman" w:cs="Times New Roman"/>
                <w:sz w:val="24"/>
                <w:szCs w:val="24"/>
                <w:lang w:val="en-US"/>
              </w:rPr>
              <w:t xml:space="preserve">maka </w:t>
            </w:r>
            <w:r w:rsidRPr="00826CAC">
              <w:rPr>
                <w:rFonts w:ascii="Times New Roman" w:hAnsi="Times New Roman" w:cs="Times New Roman"/>
                <w:i/>
                <w:iCs/>
                <w:sz w:val="24"/>
                <w:szCs w:val="24"/>
                <w:lang w:val="en-US"/>
              </w:rPr>
              <w:t>transfer pricing</w:t>
            </w:r>
            <w:r w:rsidRPr="00826CAC">
              <w:rPr>
                <w:rFonts w:ascii="Times New Roman" w:hAnsi="Times New Roman" w:cs="Times New Roman"/>
                <w:sz w:val="24"/>
                <w:szCs w:val="24"/>
                <w:lang w:val="en-US"/>
              </w:rPr>
              <w:t xml:space="preserve"> akan mengalami penurunan. Mekanisme bonus berpengaruh negatif terhadap </w:t>
            </w:r>
            <w:r w:rsidRPr="00826CAC">
              <w:rPr>
                <w:rFonts w:ascii="Times New Roman" w:hAnsi="Times New Roman" w:cs="Times New Roman"/>
                <w:i/>
                <w:iCs/>
                <w:sz w:val="24"/>
                <w:szCs w:val="24"/>
                <w:lang w:val="en-US"/>
              </w:rPr>
              <w:t>transfer</w:t>
            </w:r>
            <w:r w:rsidRPr="00826CAC">
              <w:rPr>
                <w:rFonts w:ascii="Times New Roman" w:hAnsi="Times New Roman" w:cs="Times New Roman"/>
                <w:sz w:val="24"/>
                <w:szCs w:val="24"/>
                <w:lang w:val="en-US"/>
              </w:rPr>
              <w:t xml:space="preserve"> </w:t>
            </w:r>
            <w:r w:rsidRPr="00826CAC">
              <w:rPr>
                <w:rFonts w:ascii="Times New Roman" w:hAnsi="Times New Roman" w:cs="Times New Roman"/>
                <w:i/>
                <w:iCs/>
                <w:sz w:val="24"/>
                <w:szCs w:val="24"/>
                <w:lang w:val="en-US"/>
              </w:rPr>
              <w:t>pricing</w:t>
            </w:r>
            <w:r w:rsidRPr="00826CAC">
              <w:rPr>
                <w:rFonts w:ascii="Times New Roman" w:hAnsi="Times New Roman" w:cs="Times New Roman"/>
                <w:iCs/>
                <w:sz w:val="24"/>
                <w:szCs w:val="24"/>
                <w:lang w:val="en-US"/>
              </w:rPr>
              <w:t xml:space="preserve">. Artinya </w:t>
            </w:r>
            <w:r w:rsidRPr="00826CAC">
              <w:rPr>
                <w:rFonts w:ascii="Times New Roman" w:hAnsi="Times New Roman" w:cs="Times New Roman"/>
                <w:sz w:val="24"/>
                <w:szCs w:val="24"/>
                <w:lang w:val="en-US"/>
              </w:rPr>
              <w:t xml:space="preserve">pemilik perusahaan akan melihat laba perusahaan yang dihasilkan secara keseluruhan sebagai penilaian untuk kinerja para direksinya. </w:t>
            </w:r>
            <w:r w:rsidRPr="00826CAC">
              <w:rPr>
                <w:rFonts w:ascii="Times New Roman" w:hAnsi="Times New Roman" w:cs="Times New Roman"/>
                <w:i/>
                <w:iCs/>
                <w:sz w:val="24"/>
                <w:szCs w:val="24"/>
                <w:lang w:val="en-US"/>
              </w:rPr>
              <w:t>Debt</w:t>
            </w:r>
            <w:r w:rsidRPr="00826CAC">
              <w:rPr>
                <w:rFonts w:ascii="Times New Roman" w:hAnsi="Times New Roman" w:cs="Times New Roman"/>
                <w:sz w:val="24"/>
                <w:szCs w:val="24"/>
                <w:lang w:val="en-US"/>
              </w:rPr>
              <w:t xml:space="preserve"> </w:t>
            </w:r>
            <w:r w:rsidRPr="00826CAC">
              <w:rPr>
                <w:rFonts w:ascii="Times New Roman" w:hAnsi="Times New Roman" w:cs="Times New Roman"/>
                <w:i/>
                <w:iCs/>
                <w:sz w:val="24"/>
                <w:szCs w:val="24"/>
                <w:lang w:val="en-US"/>
              </w:rPr>
              <w:t xml:space="preserve">covenant </w:t>
            </w:r>
            <w:r w:rsidRPr="00826CAC">
              <w:rPr>
                <w:rFonts w:ascii="Times New Roman" w:hAnsi="Times New Roman" w:cs="Times New Roman"/>
                <w:sz w:val="24"/>
                <w:szCs w:val="24"/>
                <w:lang w:val="en-US"/>
              </w:rPr>
              <w:t xml:space="preserve">berpengaruh positif terhadap </w:t>
            </w:r>
            <w:r w:rsidRPr="00826CAC">
              <w:rPr>
                <w:rFonts w:ascii="Times New Roman" w:hAnsi="Times New Roman" w:cs="Times New Roman"/>
                <w:i/>
                <w:iCs/>
                <w:sz w:val="24"/>
                <w:szCs w:val="24"/>
                <w:lang w:val="en-US"/>
              </w:rPr>
              <w:t>transfer pricing</w:t>
            </w:r>
            <w:r w:rsidRPr="00826CAC">
              <w:rPr>
                <w:rFonts w:ascii="Times New Roman" w:hAnsi="Times New Roman" w:cs="Times New Roman"/>
                <w:iCs/>
                <w:sz w:val="24"/>
                <w:szCs w:val="24"/>
                <w:lang w:val="en-US"/>
              </w:rPr>
              <w:t>. Artinya se</w:t>
            </w:r>
            <w:r w:rsidRPr="00826CAC">
              <w:rPr>
                <w:rFonts w:ascii="Times New Roman" w:hAnsi="Times New Roman" w:cs="Times New Roman"/>
                <w:sz w:val="24"/>
                <w:szCs w:val="24"/>
                <w:lang w:val="en-US"/>
              </w:rPr>
              <w:t>makin dekat suatu perusahaan terhadap pelanggaran pada akuntansi yang didasarkan pada kesepakatan utang, maka semakin besar</w:t>
            </w:r>
          </w:p>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 xml:space="preserve">kemungkinan manajer perusahaan memilih prosedur akuntansi dengan perubahan laba yang dilaporkan dari periode masa depan ke periode masa kini. </w:t>
            </w:r>
            <w:r w:rsidRPr="00826CAC">
              <w:rPr>
                <w:rFonts w:ascii="Times New Roman" w:hAnsi="Times New Roman" w:cs="Times New Roman"/>
                <w:i/>
                <w:iCs/>
                <w:sz w:val="24"/>
                <w:szCs w:val="24"/>
                <w:lang w:val="en-US"/>
              </w:rPr>
              <w:t xml:space="preserve">Good corporate governance </w:t>
            </w:r>
            <w:r w:rsidRPr="00826CAC">
              <w:rPr>
                <w:rFonts w:ascii="Times New Roman" w:hAnsi="Times New Roman" w:cs="Times New Roman"/>
                <w:sz w:val="24"/>
                <w:szCs w:val="24"/>
                <w:lang w:val="en-US"/>
              </w:rPr>
              <w:t>berpengaruh positif terhadap</w:t>
            </w:r>
            <w:r w:rsidRPr="00826CAC">
              <w:rPr>
                <w:rFonts w:ascii="Times New Roman" w:hAnsi="Times New Roman" w:cs="Times New Roman"/>
                <w:i/>
                <w:iCs/>
                <w:sz w:val="24"/>
                <w:szCs w:val="24"/>
                <w:lang w:val="en-US"/>
              </w:rPr>
              <w:t xml:space="preserve"> </w:t>
            </w:r>
            <w:r w:rsidRPr="00826CAC">
              <w:rPr>
                <w:rFonts w:ascii="Times New Roman" w:hAnsi="Times New Roman" w:cs="Times New Roman"/>
                <w:i/>
                <w:sz w:val="24"/>
                <w:szCs w:val="24"/>
                <w:lang w:val="en-US"/>
              </w:rPr>
              <w:t>transfer pricing</w:t>
            </w:r>
            <w:r w:rsidRPr="00826CAC">
              <w:rPr>
                <w:rFonts w:ascii="Times New Roman" w:hAnsi="Times New Roman" w:cs="Times New Roman"/>
                <w:sz w:val="24"/>
                <w:szCs w:val="24"/>
                <w:lang w:val="en-US"/>
              </w:rPr>
              <w:t>. Artinya setiap</w:t>
            </w:r>
          </w:p>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 xml:space="preserve">kenaikan </w:t>
            </w:r>
            <w:r w:rsidRPr="00826CAC">
              <w:rPr>
                <w:rFonts w:ascii="Times New Roman" w:hAnsi="Times New Roman" w:cs="Times New Roman"/>
                <w:i/>
                <w:iCs/>
                <w:sz w:val="24"/>
                <w:szCs w:val="24"/>
                <w:lang w:val="en-US"/>
              </w:rPr>
              <w:t xml:space="preserve">good corporate governance </w:t>
            </w:r>
            <w:r w:rsidRPr="00826CAC">
              <w:rPr>
                <w:rFonts w:ascii="Times New Roman" w:hAnsi="Times New Roman" w:cs="Times New Roman"/>
                <w:sz w:val="24"/>
                <w:szCs w:val="24"/>
                <w:lang w:val="en-US"/>
              </w:rPr>
              <w:t>maka akan me</w:t>
            </w:r>
            <w:r>
              <w:rPr>
                <w:rFonts w:ascii="Times New Roman" w:hAnsi="Times New Roman" w:cs="Times New Roman"/>
                <w:sz w:val="24"/>
                <w:szCs w:val="24"/>
                <w:lang w:val="en-US"/>
              </w:rPr>
              <w:t>naikkan</w:t>
            </w:r>
            <w:r w:rsidRPr="00826CAC">
              <w:rPr>
                <w:rFonts w:ascii="Times New Roman" w:hAnsi="Times New Roman" w:cs="Times New Roman"/>
                <w:sz w:val="24"/>
                <w:szCs w:val="24"/>
                <w:lang w:val="en-US"/>
              </w:rPr>
              <w:t xml:space="preserve"> hasil </w:t>
            </w:r>
            <w:r w:rsidRPr="00826CAC">
              <w:rPr>
                <w:rFonts w:ascii="Times New Roman" w:hAnsi="Times New Roman" w:cs="Times New Roman"/>
                <w:i/>
                <w:iCs/>
                <w:sz w:val="24"/>
                <w:szCs w:val="24"/>
                <w:lang w:val="en-US"/>
              </w:rPr>
              <w:t>transfer</w:t>
            </w:r>
            <w:r w:rsidRPr="00826CAC">
              <w:rPr>
                <w:rFonts w:ascii="Times New Roman" w:hAnsi="Times New Roman" w:cs="Times New Roman"/>
                <w:sz w:val="24"/>
                <w:szCs w:val="24"/>
                <w:lang w:val="en-US"/>
              </w:rPr>
              <w:t xml:space="preserve"> </w:t>
            </w:r>
            <w:r w:rsidRPr="00826CAC">
              <w:rPr>
                <w:rFonts w:ascii="Times New Roman" w:hAnsi="Times New Roman" w:cs="Times New Roman"/>
                <w:i/>
                <w:iCs/>
                <w:sz w:val="24"/>
                <w:szCs w:val="24"/>
                <w:lang w:val="en-US"/>
              </w:rPr>
              <w:t>pricing.</w:t>
            </w:r>
          </w:p>
        </w:tc>
      </w:tr>
      <w:tr w:rsidR="00D77A54" w:rsidRPr="00826CAC" w:rsidTr="004D42AC">
        <w:trPr>
          <w:trHeight w:val="73"/>
        </w:trPr>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rPr>
            </w:pP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b/>
                <w:sz w:val="24"/>
                <w:szCs w:val="24"/>
                <w:lang w:val="en-US"/>
              </w:rPr>
              <w:t xml:space="preserve">THE INFLUENCE OF TAX, TUNNELING INCENTIVE, AND BONUS MECHANISMS ON TRANSFER PRICING DECISION IN MANUFACTURING COMPANIES </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Nama Peneliti</w:t>
            </w:r>
          </w:p>
        </w:tc>
        <w:tc>
          <w:tcPr>
            <w:tcW w:w="6230" w:type="dxa"/>
          </w:tcPr>
          <w:p w:rsidR="00D77A54" w:rsidRPr="00826CAC" w:rsidRDefault="00D77A54" w:rsidP="004D42AC">
            <w:pPr>
              <w:rPr>
                <w:rFonts w:ascii="Times New Roman" w:hAnsi="Times New Roman" w:cs="Times New Roman"/>
                <w:sz w:val="24"/>
                <w:szCs w:val="24"/>
                <w:lang w:val="en-US"/>
              </w:rPr>
            </w:pPr>
            <w:r w:rsidRPr="00826CAC">
              <w:rPr>
                <w:rFonts w:ascii="Times New Roman" w:hAnsi="Times New Roman" w:cs="Times New Roman"/>
                <w:sz w:val="24"/>
                <w:szCs w:val="24"/>
                <w:lang w:val="en-US"/>
              </w:rPr>
              <w:t>Yasfiana Nuril Indriaswari, Riski Aprilia</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2017</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lang w:val="en-US"/>
              </w:rPr>
            </w:pPr>
            <w:r w:rsidRPr="00826CAC">
              <w:rPr>
                <w:rFonts w:ascii="Times New Roman" w:hAnsi="Times New Roman" w:cs="Times New Roman"/>
                <w:sz w:val="24"/>
                <w:szCs w:val="24"/>
              </w:rPr>
              <w:t xml:space="preserve">Independen : </w:t>
            </w:r>
            <w:r w:rsidRPr="00826CAC">
              <w:rPr>
                <w:rFonts w:ascii="Times New Roman" w:hAnsi="Times New Roman" w:cs="Times New Roman"/>
                <w:i/>
                <w:sz w:val="24"/>
                <w:szCs w:val="24"/>
              </w:rPr>
              <w:t>Tax</w:t>
            </w: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Tunneling Incentive</w:t>
            </w: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Bonus Mechanisms</w:t>
            </w:r>
            <w:r w:rsidRPr="00826CAC">
              <w:rPr>
                <w:rFonts w:ascii="Times New Roman" w:hAnsi="Times New Roman" w:cs="Times New Roman"/>
                <w:sz w:val="24"/>
                <w:szCs w:val="24"/>
                <w:lang w:val="en-US"/>
              </w:rPr>
              <w:t xml:space="preserve"> </w:t>
            </w:r>
          </w:p>
          <w:p w:rsidR="00D77A54" w:rsidRPr="00826CAC" w:rsidRDefault="00D77A54" w:rsidP="004D42AC">
            <w:pPr>
              <w:spacing w:line="480" w:lineRule="auto"/>
              <w:jc w:val="both"/>
              <w:rPr>
                <w:rFonts w:ascii="Times New Roman" w:hAnsi="Times New Roman" w:cs="Times New Roman"/>
                <w:sz w:val="24"/>
                <w:szCs w:val="24"/>
                <w:lang w:val="en-US"/>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360" w:lineRule="auto"/>
              <w:jc w:val="both"/>
              <w:rPr>
                <w:rFonts w:ascii="Times New Roman" w:hAnsi="Times New Roman" w:cs="Times New Roman"/>
                <w:i/>
                <w:sz w:val="24"/>
                <w:szCs w:val="24"/>
                <w:lang w:val="en-US"/>
              </w:rPr>
            </w:pPr>
            <w:r w:rsidRPr="00826CAC">
              <w:rPr>
                <w:rFonts w:ascii="Times New Roman" w:hAnsi="Times New Roman" w:cs="Times New Roman"/>
                <w:i/>
                <w:sz w:val="24"/>
                <w:szCs w:val="24"/>
              </w:rPr>
              <w:t>Logistic Regression</w:t>
            </w: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i/>
                <w:sz w:val="24"/>
                <w:szCs w:val="24"/>
                <w:lang w:val="en-US"/>
              </w:rPr>
            </w:pPr>
            <w:r w:rsidRPr="00826CAC">
              <w:rPr>
                <w:rFonts w:ascii="Times New Roman" w:hAnsi="Times New Roman" w:cs="Times New Roman"/>
                <w:i/>
                <w:sz w:val="24"/>
                <w:szCs w:val="24"/>
              </w:rPr>
              <w:t>The variable of effec-tive tax rate has a significant effect on the transfer pricing decisions at manufacturing companies listed on the Indonesia Stock Exchange. The variable of tunneling incentive has a significant effect on transfer pricing decisions at manufacturing companies listed on the Indonesia Stock Exchange. The bonus mechanism variable has no significant effect on transfer pricing decisions at manufacturing companies listed on the Indonesia Stock Exchange.</w:t>
            </w:r>
          </w:p>
        </w:tc>
      </w:tr>
      <w:tr w:rsidR="00D77A54" w:rsidRPr="00826CAC"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i/>
                <w:sz w:val="24"/>
                <w:szCs w:val="24"/>
                <w:lang w:val="en-US"/>
              </w:rPr>
            </w:pPr>
          </w:p>
        </w:tc>
      </w:tr>
      <w:tr w:rsidR="00D77A54" w:rsidRPr="00826CAC"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lang w:val="en-US"/>
              </w:rPr>
            </w:pPr>
            <w:r w:rsidRPr="00826CAC">
              <w:rPr>
                <w:rFonts w:ascii="Times New Roman" w:hAnsi="Times New Roman" w:cs="Times New Roman"/>
                <w:b/>
                <w:bCs/>
                <w:color w:val="000000"/>
                <w:sz w:val="24"/>
                <w:szCs w:val="24"/>
                <w:lang w:val="en-US"/>
              </w:rPr>
              <w:t xml:space="preserve">PENGARUH PAJAK, </w:t>
            </w:r>
            <w:r w:rsidRPr="00826CAC">
              <w:rPr>
                <w:rFonts w:ascii="Times New Roman" w:hAnsi="Times New Roman" w:cs="Times New Roman"/>
                <w:b/>
                <w:bCs/>
                <w:i/>
                <w:iCs/>
                <w:color w:val="000000"/>
                <w:sz w:val="24"/>
                <w:szCs w:val="24"/>
                <w:lang w:val="en-US"/>
              </w:rPr>
              <w:t xml:space="preserve">TUNNELING INCENTIVE </w:t>
            </w:r>
            <w:r w:rsidRPr="00826CAC">
              <w:rPr>
                <w:rFonts w:ascii="Times New Roman" w:hAnsi="Times New Roman" w:cs="Times New Roman"/>
                <w:b/>
                <w:bCs/>
                <w:color w:val="000000"/>
                <w:sz w:val="24"/>
                <w:szCs w:val="24"/>
                <w:lang w:val="en-US"/>
              </w:rPr>
              <w:t xml:space="preserve">DAN </w:t>
            </w:r>
            <w:r w:rsidRPr="00826CAC">
              <w:rPr>
                <w:rFonts w:ascii="Times New Roman" w:hAnsi="Times New Roman" w:cs="Times New Roman"/>
                <w:b/>
                <w:bCs/>
                <w:i/>
                <w:iCs/>
                <w:color w:val="000000"/>
                <w:sz w:val="24"/>
                <w:szCs w:val="24"/>
                <w:lang w:val="en-US"/>
              </w:rPr>
              <w:t xml:space="preserve">GOOD CORPORATE GOVERNANCE (GCG) </w:t>
            </w:r>
            <w:r w:rsidRPr="00826CAC">
              <w:rPr>
                <w:rFonts w:ascii="Times New Roman" w:hAnsi="Times New Roman" w:cs="Times New Roman"/>
                <w:b/>
                <w:bCs/>
                <w:color w:val="000000"/>
                <w:sz w:val="24"/>
                <w:szCs w:val="24"/>
                <w:lang w:val="en-US"/>
              </w:rPr>
              <w:t xml:space="preserve">TERHADAP INDIKASI MELAKUKAN </w:t>
            </w:r>
            <w:r w:rsidRPr="00826CAC">
              <w:rPr>
                <w:rFonts w:ascii="Times New Roman" w:hAnsi="Times New Roman" w:cs="Times New Roman"/>
                <w:b/>
                <w:bCs/>
                <w:i/>
                <w:iCs/>
                <w:color w:val="000000"/>
                <w:sz w:val="24"/>
                <w:szCs w:val="24"/>
                <w:lang w:val="en-US"/>
              </w:rPr>
              <w:t xml:space="preserve">TRANSFER PRICING </w:t>
            </w:r>
            <w:r w:rsidRPr="00826CAC">
              <w:rPr>
                <w:rFonts w:ascii="Times New Roman" w:hAnsi="Times New Roman" w:cs="Times New Roman"/>
                <w:b/>
                <w:bCs/>
                <w:color w:val="000000"/>
                <w:sz w:val="24"/>
                <w:szCs w:val="24"/>
                <w:lang w:val="en-US"/>
              </w:rPr>
              <w:t xml:space="preserve">PADA PERUSAHAAN MANUFAKTUR YANG TERDAFTAR DI BURSA EFEK INDONESIA </w:t>
            </w:r>
            <w:r w:rsidRPr="00826CAC">
              <w:rPr>
                <w:rFonts w:ascii="Times New Roman" w:hAnsi="Times New Roman" w:cs="Times New Roman"/>
                <w:b/>
                <w:bCs/>
                <w:i/>
                <w:iCs/>
                <w:color w:val="000000"/>
                <w:sz w:val="24"/>
                <w:szCs w:val="24"/>
                <w:lang w:val="en-US"/>
              </w:rPr>
              <w:t>(</w:t>
            </w:r>
            <w:r w:rsidRPr="00826CAC">
              <w:rPr>
                <w:rFonts w:ascii="Times New Roman" w:hAnsi="Times New Roman" w:cs="Times New Roman"/>
                <w:b/>
                <w:bCs/>
                <w:color w:val="000000"/>
                <w:sz w:val="24"/>
                <w:szCs w:val="24"/>
                <w:lang w:val="en-US"/>
              </w:rPr>
              <w:t>STUDI PADA BURSA EFEK INDONESIA YANG BERKAITAN DENGAN PERUSAHAAN ASING</w:t>
            </w:r>
            <w:r w:rsidRPr="00826CAC">
              <w:rPr>
                <w:rFonts w:ascii="Times New Roman" w:hAnsi="Times New Roman" w:cs="Times New Roman"/>
                <w:b/>
                <w:bCs/>
                <w:i/>
                <w:iCs/>
                <w:color w:val="000000"/>
                <w:sz w:val="24"/>
                <w:szCs w:val="24"/>
                <w:lang w:val="en-US"/>
              </w:rPr>
              <w:t>)</w:t>
            </w:r>
          </w:p>
        </w:tc>
      </w:tr>
      <w:tr w:rsidR="00D77A54" w:rsidRPr="00556602" w:rsidTr="004D42AC">
        <w:tc>
          <w:tcPr>
            <w:tcW w:w="2187" w:type="dxa"/>
          </w:tcPr>
          <w:p w:rsidR="00D77A54" w:rsidRPr="00556602" w:rsidRDefault="00D77A54" w:rsidP="004D42AC">
            <w:pPr>
              <w:spacing w:line="480" w:lineRule="auto"/>
              <w:jc w:val="both"/>
              <w:rPr>
                <w:rFonts w:ascii="Times New Roman" w:hAnsi="Times New Roman" w:cs="Times New Roman"/>
                <w:sz w:val="24"/>
                <w:szCs w:val="24"/>
              </w:rPr>
            </w:pPr>
            <w:r w:rsidRPr="00556602">
              <w:rPr>
                <w:rFonts w:ascii="Times New Roman" w:hAnsi="Times New Roman" w:cs="Times New Roman"/>
                <w:sz w:val="24"/>
                <w:szCs w:val="24"/>
              </w:rPr>
              <w:t>Nama Peneliti</w:t>
            </w:r>
          </w:p>
        </w:tc>
        <w:tc>
          <w:tcPr>
            <w:tcW w:w="6230" w:type="dxa"/>
          </w:tcPr>
          <w:p w:rsidR="00D77A54" w:rsidRPr="00556602" w:rsidRDefault="00D77A54" w:rsidP="004D42AC">
            <w:pPr>
              <w:autoSpaceDE w:val="0"/>
              <w:autoSpaceDN w:val="0"/>
              <w:adjustRightInd w:val="0"/>
              <w:rPr>
                <w:rFonts w:ascii="Times New Roman" w:hAnsi="Times New Roman" w:cs="Times New Roman"/>
                <w:color w:val="000000"/>
                <w:sz w:val="24"/>
                <w:szCs w:val="24"/>
                <w:lang w:val="en-US"/>
              </w:rPr>
            </w:pPr>
            <w:r w:rsidRPr="00556602">
              <w:rPr>
                <w:rFonts w:ascii="Times New Roman" w:hAnsi="Times New Roman" w:cs="Times New Roman"/>
                <w:bCs/>
                <w:color w:val="000000"/>
                <w:sz w:val="24"/>
                <w:szCs w:val="24"/>
                <w:lang w:val="en-US"/>
              </w:rPr>
              <w:t>Dwi Noviastika F, Yuniadi Mayowan, Suhartini Karjo</w:t>
            </w:r>
          </w:p>
        </w:tc>
      </w:tr>
      <w:tr w:rsidR="00D77A54" w:rsidRPr="00556602" w:rsidTr="004D42AC">
        <w:tc>
          <w:tcPr>
            <w:tcW w:w="2187" w:type="dxa"/>
          </w:tcPr>
          <w:p w:rsidR="00D77A54" w:rsidRPr="00556602" w:rsidRDefault="00D77A54" w:rsidP="004D42AC">
            <w:pPr>
              <w:spacing w:line="480" w:lineRule="auto"/>
              <w:jc w:val="both"/>
              <w:rPr>
                <w:rFonts w:ascii="Times New Roman" w:hAnsi="Times New Roman" w:cs="Times New Roman"/>
                <w:sz w:val="24"/>
                <w:szCs w:val="24"/>
              </w:rPr>
            </w:pPr>
            <w:r w:rsidRPr="00556602">
              <w:rPr>
                <w:rFonts w:ascii="Times New Roman" w:hAnsi="Times New Roman" w:cs="Times New Roman"/>
                <w:sz w:val="24"/>
                <w:szCs w:val="24"/>
              </w:rPr>
              <w:t>Tahun Penelitian</w:t>
            </w:r>
          </w:p>
        </w:tc>
        <w:tc>
          <w:tcPr>
            <w:tcW w:w="6230" w:type="dxa"/>
          </w:tcPr>
          <w:p w:rsidR="00D77A54" w:rsidRPr="00556602" w:rsidRDefault="00D77A54" w:rsidP="004D42AC">
            <w:pPr>
              <w:spacing w:line="360" w:lineRule="auto"/>
              <w:jc w:val="both"/>
              <w:rPr>
                <w:rFonts w:ascii="Times New Roman" w:hAnsi="Times New Roman" w:cs="Times New Roman"/>
                <w:bCs/>
                <w:color w:val="000000"/>
                <w:sz w:val="24"/>
                <w:szCs w:val="24"/>
                <w:lang w:val="en-US"/>
              </w:rPr>
            </w:pPr>
            <w:r w:rsidRPr="00556602">
              <w:rPr>
                <w:rFonts w:ascii="Times New Roman" w:hAnsi="Times New Roman" w:cs="Times New Roman"/>
                <w:bCs/>
                <w:color w:val="000000"/>
                <w:sz w:val="24"/>
                <w:szCs w:val="24"/>
                <w:lang w:val="en-US"/>
              </w:rPr>
              <w:t>2016</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Independen : Pajak, </w:t>
            </w:r>
            <w:r w:rsidRPr="00826CAC">
              <w:rPr>
                <w:rFonts w:ascii="Times New Roman" w:hAnsi="Times New Roman" w:cs="Times New Roman"/>
                <w:i/>
                <w:sz w:val="24"/>
                <w:szCs w:val="24"/>
              </w:rPr>
              <w:t>Tunneling Incentive</w:t>
            </w: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 xml:space="preserve">Good Corporate </w:t>
            </w:r>
          </w:p>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i/>
                <w:sz w:val="24"/>
                <w:szCs w:val="24"/>
              </w:rPr>
              <w:t xml:space="preserve">                      Governance</w:t>
            </w:r>
            <w:r w:rsidRPr="00826CAC">
              <w:rPr>
                <w:rFonts w:ascii="Times New Roman" w:hAnsi="Times New Roman" w:cs="Times New Roman"/>
                <w:sz w:val="24"/>
                <w:szCs w:val="24"/>
              </w:rPr>
              <w:t xml:space="preserve"> (GCG)</w:t>
            </w:r>
          </w:p>
          <w:p w:rsidR="00D77A54" w:rsidRPr="00826CAC" w:rsidRDefault="00D77A54" w:rsidP="004D42AC">
            <w:pPr>
              <w:spacing w:line="360" w:lineRule="auto"/>
              <w:jc w:val="both"/>
              <w:rPr>
                <w:rFonts w:ascii="Times New Roman" w:hAnsi="Times New Roman" w:cs="Times New Roman"/>
                <w:b/>
                <w:bCs/>
                <w:color w:val="000000"/>
                <w:sz w:val="24"/>
                <w:szCs w:val="24"/>
                <w:lang w:val="en-US"/>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Metode Penelitian</w:t>
            </w:r>
          </w:p>
        </w:tc>
        <w:tc>
          <w:tcPr>
            <w:tcW w:w="6230" w:type="dxa"/>
          </w:tcPr>
          <w:p w:rsidR="00D77A54" w:rsidRPr="00826CAC" w:rsidRDefault="00D77A54" w:rsidP="004D42AC">
            <w:pPr>
              <w:spacing w:line="360" w:lineRule="auto"/>
              <w:jc w:val="both"/>
              <w:rPr>
                <w:rFonts w:ascii="Times New Roman" w:hAnsi="Times New Roman" w:cs="Times New Roman"/>
                <w:bCs/>
                <w:color w:val="000000"/>
                <w:sz w:val="24"/>
                <w:szCs w:val="24"/>
                <w:lang w:val="en-US"/>
              </w:rPr>
            </w:pPr>
            <w:r w:rsidRPr="00826CAC">
              <w:rPr>
                <w:rFonts w:ascii="Times New Roman" w:hAnsi="Times New Roman" w:cs="Times New Roman"/>
                <w:bCs/>
                <w:color w:val="000000"/>
                <w:sz w:val="24"/>
                <w:szCs w:val="24"/>
                <w:lang w:val="en-US"/>
              </w:rPr>
              <w:t>Analisis Regresi Logistik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b/>
                <w:bCs/>
                <w:color w:val="000000"/>
                <w:sz w:val="24"/>
                <w:szCs w:val="24"/>
                <w:lang w:val="en-US"/>
              </w:rPr>
            </w:pPr>
            <w:r w:rsidRPr="00826CAC">
              <w:rPr>
                <w:rFonts w:ascii="Times New Roman" w:hAnsi="Times New Roman" w:cs="Times New Roman"/>
                <w:sz w:val="24"/>
                <w:szCs w:val="24"/>
              </w:rPr>
              <w:t xml:space="preserve">Pajak berpengaruh signifikan terhadap indikasi melakukan </w:t>
            </w:r>
            <w:r w:rsidRPr="00826CAC">
              <w:rPr>
                <w:rFonts w:ascii="Times New Roman" w:hAnsi="Times New Roman" w:cs="Times New Roman"/>
                <w:i/>
                <w:iCs/>
                <w:sz w:val="24"/>
                <w:szCs w:val="24"/>
              </w:rPr>
              <w:t xml:space="preserve">transfer pricing. </w:t>
            </w:r>
            <w:r w:rsidRPr="00826CAC">
              <w:rPr>
                <w:rFonts w:ascii="Times New Roman" w:hAnsi="Times New Roman" w:cs="Times New Roman"/>
                <w:iCs/>
                <w:sz w:val="24"/>
                <w:szCs w:val="24"/>
              </w:rPr>
              <w:t xml:space="preserve">Artinya </w:t>
            </w:r>
            <w:r w:rsidRPr="00826CAC">
              <w:rPr>
                <w:rFonts w:ascii="Times New Roman" w:hAnsi="Times New Roman" w:cs="Times New Roman"/>
                <w:sz w:val="24"/>
                <w:szCs w:val="24"/>
              </w:rPr>
              <w:t xml:space="preserve">motivasi pajak menjadi salah satu alasan perusahaan manufaktur melakukan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dengan cara melakukan transaksi kepada perusahaan afiliasi yang ada di luar batas negara. </w:t>
            </w:r>
            <w:r w:rsidRPr="00826CAC">
              <w:rPr>
                <w:rFonts w:ascii="Times New Roman" w:hAnsi="Times New Roman" w:cs="Times New Roman"/>
                <w:i/>
                <w:iCs/>
                <w:sz w:val="24"/>
                <w:szCs w:val="24"/>
              </w:rPr>
              <w:t xml:space="preserve">Tunneling incentive </w:t>
            </w:r>
            <w:r w:rsidRPr="00826CAC">
              <w:rPr>
                <w:rFonts w:ascii="Times New Roman" w:hAnsi="Times New Roman" w:cs="Times New Roman"/>
                <w:sz w:val="24"/>
                <w:szCs w:val="24"/>
              </w:rPr>
              <w:t xml:space="preserve">berpengaruh signifikan terhadap indikasi melakukan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perusahaan yang memiliki kepemilikan terkosentrasi pada satu pihak atau satu kepentingan cenderung akan melakukan </w:t>
            </w:r>
            <w:r w:rsidRPr="00826CAC">
              <w:rPr>
                <w:rFonts w:ascii="Times New Roman" w:hAnsi="Times New Roman" w:cs="Times New Roman"/>
                <w:i/>
                <w:iCs/>
                <w:sz w:val="24"/>
                <w:szCs w:val="24"/>
              </w:rPr>
              <w:t xml:space="preserve">tunneling </w:t>
            </w:r>
            <w:r w:rsidRPr="00826CAC">
              <w:rPr>
                <w:rFonts w:ascii="Times New Roman" w:hAnsi="Times New Roman" w:cs="Times New Roman"/>
                <w:sz w:val="24"/>
                <w:szCs w:val="24"/>
              </w:rPr>
              <w:t xml:space="preserve">di dalamnya dengan cara melalui transaksi </w:t>
            </w:r>
            <w:r w:rsidRPr="00826CAC">
              <w:rPr>
                <w:rFonts w:ascii="Times New Roman" w:hAnsi="Times New Roman" w:cs="Times New Roman"/>
                <w:i/>
                <w:iCs/>
                <w:sz w:val="24"/>
                <w:szCs w:val="24"/>
              </w:rPr>
              <w:t>transfer pricing</w:t>
            </w:r>
            <w:r w:rsidRPr="00826CAC">
              <w:rPr>
                <w:rFonts w:ascii="Times New Roman" w:hAnsi="Times New Roman" w:cs="Times New Roman"/>
                <w:sz w:val="24"/>
                <w:szCs w:val="24"/>
              </w:rPr>
              <w:t xml:space="preserve">. </w:t>
            </w:r>
            <w:r w:rsidRPr="00826CAC">
              <w:rPr>
                <w:rFonts w:ascii="Times New Roman" w:hAnsi="Times New Roman" w:cs="Times New Roman"/>
                <w:i/>
                <w:iCs/>
                <w:sz w:val="24"/>
                <w:szCs w:val="24"/>
              </w:rPr>
              <w:t xml:space="preserve">Good corporate governance </w:t>
            </w:r>
            <w:r w:rsidRPr="00826CAC">
              <w:rPr>
                <w:rFonts w:ascii="Times New Roman" w:hAnsi="Times New Roman" w:cs="Times New Roman"/>
                <w:iCs/>
                <w:sz w:val="24"/>
                <w:szCs w:val="24"/>
              </w:rPr>
              <w:t>(GCG)</w:t>
            </w:r>
            <w:r w:rsidRPr="00826CAC">
              <w:rPr>
                <w:rFonts w:ascii="Times New Roman" w:hAnsi="Times New Roman" w:cs="Times New Roman"/>
                <w:i/>
                <w:iCs/>
                <w:sz w:val="24"/>
                <w:szCs w:val="24"/>
              </w:rPr>
              <w:t xml:space="preserve"> </w:t>
            </w:r>
            <w:r w:rsidRPr="00826CAC">
              <w:rPr>
                <w:rFonts w:ascii="Times New Roman" w:hAnsi="Times New Roman" w:cs="Times New Roman"/>
                <w:sz w:val="24"/>
                <w:szCs w:val="24"/>
              </w:rPr>
              <w:t xml:space="preserve">berpengaruh tidak signifikan terhadap indikasi melakukan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tata kelola perusahaan tidak mempengaruhi perusahaan tersebut untuk melakukan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atau tidak.</w:t>
            </w:r>
          </w:p>
        </w:tc>
      </w:tr>
      <w:tr w:rsidR="00D77A54" w:rsidRPr="00556602"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lang w:val="en-US"/>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b/>
                <w:bCs/>
                <w:sz w:val="24"/>
                <w:szCs w:val="24"/>
              </w:rPr>
              <w:t xml:space="preserve">PENGARUH PROFITABILITAS, PAJAK DAN </w:t>
            </w:r>
            <w:r w:rsidRPr="00826CAC">
              <w:rPr>
                <w:rFonts w:ascii="Times New Roman" w:hAnsi="Times New Roman" w:cs="Times New Roman"/>
                <w:b/>
                <w:bCs/>
                <w:i/>
                <w:iCs/>
                <w:sz w:val="24"/>
                <w:szCs w:val="24"/>
              </w:rPr>
              <w:t xml:space="preserve">DEBT COVENANT </w:t>
            </w:r>
            <w:r w:rsidRPr="00826CAC">
              <w:rPr>
                <w:rFonts w:ascii="Times New Roman" w:hAnsi="Times New Roman" w:cs="Times New Roman"/>
                <w:b/>
                <w:bCs/>
                <w:sz w:val="24"/>
                <w:szCs w:val="24"/>
              </w:rPr>
              <w:t xml:space="preserve">TERHADAP </w:t>
            </w:r>
            <w:r w:rsidRPr="00826CAC">
              <w:rPr>
                <w:rFonts w:ascii="Times New Roman" w:hAnsi="Times New Roman" w:cs="Times New Roman"/>
                <w:b/>
                <w:bCs/>
                <w:i/>
                <w:iCs/>
                <w:sz w:val="24"/>
                <w:szCs w:val="24"/>
              </w:rPr>
              <w:t xml:space="preserve">TRANSFER PRICING </w:t>
            </w:r>
            <w:r w:rsidRPr="00826CAC">
              <w:rPr>
                <w:rFonts w:ascii="Times New Roman" w:hAnsi="Times New Roman" w:cs="Times New Roman"/>
                <w:b/>
                <w:bCs/>
                <w:sz w:val="24"/>
                <w:szCs w:val="24"/>
              </w:rPr>
              <w:t>(Studi Empiris Perusahaan Manufaktur Terdaftar di BEI Tahun 2012-2016)</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rPr>
                <w:rFonts w:ascii="Times New Roman" w:hAnsi="Times New Roman" w:cs="Times New Roman"/>
                <w:i/>
                <w:sz w:val="24"/>
                <w:szCs w:val="24"/>
              </w:rPr>
            </w:pPr>
            <w:r w:rsidRPr="00826CAC">
              <w:rPr>
                <w:rFonts w:ascii="Times New Roman" w:hAnsi="Times New Roman" w:cs="Times New Roman"/>
                <w:bCs/>
                <w:sz w:val="24"/>
                <w:szCs w:val="24"/>
              </w:rPr>
              <w:t>Eling Pamungkas Sari, Abdullah Mubarok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2016</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Penelitisn</w:t>
            </w:r>
          </w:p>
        </w:tc>
        <w:tc>
          <w:tcPr>
            <w:tcW w:w="6230" w:type="dxa"/>
          </w:tcPr>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Independen : Profitabilitas, Pajak, </w:t>
            </w:r>
            <w:r w:rsidRPr="00826CAC">
              <w:rPr>
                <w:rFonts w:ascii="Times New Roman" w:hAnsi="Times New Roman" w:cs="Times New Roman"/>
                <w:i/>
                <w:sz w:val="24"/>
                <w:szCs w:val="24"/>
              </w:rPr>
              <w:t>Debt Covenant</w:t>
            </w:r>
          </w:p>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Statistik Deskriptif, </w:t>
            </w:r>
            <w:r w:rsidRPr="00826CAC">
              <w:rPr>
                <w:rFonts w:ascii="Times New Roman" w:hAnsi="Times New Roman" w:cs="Times New Roman"/>
                <w:sz w:val="24"/>
                <w:szCs w:val="24"/>
                <w:lang w:val="en-US"/>
              </w:rPr>
              <w:t>Uji Normalitas, Uji Mulikolienaritas, Uji Heteroskedastistas, Uji Autokorelasi, Analisis Regresi Berganda</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Profitabilitas berpengaruh positif dan signifikan terhadap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Pajak berpengaruh negatif dan signifikan </w:t>
            </w:r>
            <w:r w:rsidRPr="00826CAC">
              <w:rPr>
                <w:rFonts w:ascii="Times New Roman" w:hAnsi="Times New Roman" w:cs="Times New Roman"/>
                <w:sz w:val="24"/>
                <w:szCs w:val="24"/>
              </w:rPr>
              <w:lastRenderedPageBreak/>
              <w:t xml:space="preserve">terhadap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w:t>
            </w:r>
            <w:r w:rsidRPr="00826CAC">
              <w:rPr>
                <w:rFonts w:ascii="Times New Roman" w:hAnsi="Times New Roman" w:cs="Times New Roman"/>
                <w:i/>
                <w:iCs/>
                <w:sz w:val="24"/>
                <w:szCs w:val="24"/>
              </w:rPr>
              <w:t xml:space="preserve">Debt Covenant </w:t>
            </w:r>
            <w:r w:rsidRPr="00826CAC">
              <w:rPr>
                <w:rFonts w:ascii="Times New Roman" w:hAnsi="Times New Roman" w:cs="Times New Roman"/>
                <w:sz w:val="24"/>
                <w:szCs w:val="24"/>
              </w:rPr>
              <w:t xml:space="preserve">berpengaruh negatif dan tidak signifikan terhadap </w:t>
            </w:r>
            <w:r w:rsidRPr="00826CAC">
              <w:rPr>
                <w:rFonts w:ascii="Times New Roman" w:hAnsi="Times New Roman" w:cs="Times New Roman"/>
                <w:i/>
                <w:iCs/>
                <w:sz w:val="24"/>
                <w:szCs w:val="24"/>
              </w:rPr>
              <w:t>transfer pricing.</w:t>
            </w:r>
          </w:p>
        </w:tc>
      </w:tr>
      <w:tr w:rsidR="00D77A54" w:rsidRPr="00556602"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b/>
                <w:bCs/>
                <w:color w:val="000000"/>
                <w:sz w:val="24"/>
                <w:szCs w:val="24"/>
                <w:lang w:val="en-US"/>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b/>
                <w:sz w:val="24"/>
                <w:szCs w:val="24"/>
              </w:rPr>
            </w:pPr>
            <w:r w:rsidRPr="00826CAC">
              <w:rPr>
                <w:rFonts w:ascii="Times New Roman" w:hAnsi="Times New Roman" w:cs="Times New Roman"/>
                <w:b/>
                <w:i/>
                <w:sz w:val="24"/>
                <w:szCs w:val="24"/>
              </w:rPr>
              <w:t xml:space="preserve">TAX MINIMIZATION, TUNNELING INCENTIVE </w:t>
            </w:r>
            <w:r w:rsidRPr="00826CAC">
              <w:rPr>
                <w:rFonts w:ascii="Times New Roman" w:hAnsi="Times New Roman" w:cs="Times New Roman"/>
                <w:b/>
                <w:sz w:val="24"/>
                <w:szCs w:val="24"/>
              </w:rPr>
              <w:t xml:space="preserve">DAN MEKANISME BONUS TERHADAP KEPUTUSAN </w:t>
            </w:r>
            <w:r w:rsidRPr="00826CAC">
              <w:rPr>
                <w:rFonts w:ascii="Times New Roman" w:hAnsi="Times New Roman" w:cs="Times New Roman"/>
                <w:b/>
                <w:i/>
                <w:sz w:val="24"/>
                <w:szCs w:val="24"/>
              </w:rPr>
              <w:t xml:space="preserve">TRANSFER PRICING </w:t>
            </w:r>
            <w:r w:rsidRPr="00826CAC">
              <w:rPr>
                <w:rFonts w:ascii="Times New Roman" w:hAnsi="Times New Roman" w:cs="Times New Roman"/>
                <w:b/>
                <w:sz w:val="24"/>
                <w:szCs w:val="24"/>
              </w:rPr>
              <w:t xml:space="preserve">SELURUH PERUSAHAAN YANG LISTING DI BURSA EFEK INDONESIA </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rPr>
                <w:rFonts w:ascii="Times New Roman" w:hAnsi="Times New Roman" w:cs="Times New Roman"/>
                <w:sz w:val="24"/>
                <w:szCs w:val="24"/>
              </w:rPr>
            </w:pPr>
            <w:r w:rsidRPr="00826CAC">
              <w:rPr>
                <w:rFonts w:ascii="Times New Roman" w:hAnsi="Times New Roman" w:cs="Times New Roman"/>
                <w:bCs/>
                <w:iCs/>
                <w:sz w:val="24"/>
                <w:szCs w:val="24"/>
              </w:rPr>
              <w:t>Winda Hartati, Desmiyawati, Julita</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2015</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Independen : </w:t>
            </w:r>
            <w:r w:rsidRPr="00826CAC">
              <w:rPr>
                <w:rFonts w:ascii="Times New Roman" w:hAnsi="Times New Roman" w:cs="Times New Roman"/>
                <w:i/>
                <w:sz w:val="24"/>
                <w:szCs w:val="24"/>
              </w:rPr>
              <w:t>Tax Minimization</w:t>
            </w: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Tunneling Incentive</w:t>
            </w:r>
            <w:r w:rsidRPr="00826CAC">
              <w:rPr>
                <w:rFonts w:ascii="Times New Roman" w:hAnsi="Times New Roman" w:cs="Times New Roman"/>
                <w:sz w:val="24"/>
                <w:szCs w:val="24"/>
              </w:rPr>
              <w:t xml:space="preserve">, </w:t>
            </w:r>
          </w:p>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                      Mekanisme Bonus</w:t>
            </w:r>
          </w:p>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Analisis Regresi Logistik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i/>
                <w:iCs/>
                <w:sz w:val="24"/>
                <w:szCs w:val="24"/>
              </w:rPr>
              <w:t xml:space="preserve">Tax Minimization </w:t>
            </w:r>
            <w:r w:rsidRPr="00826CAC">
              <w:rPr>
                <w:rFonts w:ascii="Times New Roman" w:hAnsi="Times New Roman" w:cs="Times New Roman"/>
                <w:sz w:val="24"/>
                <w:szCs w:val="24"/>
              </w:rPr>
              <w:t xml:space="preserve">berpengaruh terhadap keputusan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semakin besar kemungkinan perusahaan melakukan praktik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maka akan semakin tinggi perusahaan melakukan </w:t>
            </w:r>
            <w:r w:rsidRPr="00826CAC">
              <w:rPr>
                <w:rFonts w:ascii="Times New Roman" w:hAnsi="Times New Roman" w:cs="Times New Roman"/>
                <w:i/>
                <w:iCs/>
                <w:sz w:val="24"/>
                <w:szCs w:val="24"/>
              </w:rPr>
              <w:t>tax minimization</w:t>
            </w:r>
            <w:r w:rsidRPr="00826CAC">
              <w:rPr>
                <w:rFonts w:ascii="Times New Roman" w:hAnsi="Times New Roman" w:cs="Times New Roman"/>
                <w:iCs/>
                <w:sz w:val="24"/>
                <w:szCs w:val="24"/>
              </w:rPr>
              <w:t xml:space="preserve">. </w:t>
            </w:r>
            <w:r w:rsidRPr="00826CAC">
              <w:rPr>
                <w:rFonts w:ascii="Times New Roman" w:hAnsi="Times New Roman" w:cs="Times New Roman"/>
                <w:i/>
                <w:iCs/>
                <w:sz w:val="24"/>
                <w:szCs w:val="24"/>
              </w:rPr>
              <w:t xml:space="preserve">Tunneling Incentive </w:t>
            </w:r>
            <w:r w:rsidRPr="00826CAC">
              <w:rPr>
                <w:rFonts w:ascii="Times New Roman" w:hAnsi="Times New Roman" w:cs="Times New Roman"/>
                <w:sz w:val="24"/>
                <w:szCs w:val="24"/>
              </w:rPr>
              <w:t xml:space="preserve">berpengaruh terhadap keputusan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kepemilikan saham pada perusahaan publik di Indonesia cenderung terkonsentrasi, sehingga ada kecenderungan pemegang saham mayoritas untuk melakukan </w:t>
            </w:r>
            <w:r w:rsidRPr="00826CAC">
              <w:rPr>
                <w:rFonts w:ascii="Times New Roman" w:hAnsi="Times New Roman" w:cs="Times New Roman"/>
                <w:i/>
                <w:iCs/>
                <w:sz w:val="24"/>
                <w:szCs w:val="24"/>
              </w:rPr>
              <w:t>tunneling</w:t>
            </w:r>
            <w:r w:rsidRPr="00826CAC">
              <w:rPr>
                <w:rFonts w:ascii="Times New Roman" w:hAnsi="Times New Roman" w:cs="Times New Roman"/>
                <w:sz w:val="24"/>
                <w:szCs w:val="24"/>
              </w:rPr>
              <w:t xml:space="preserve">. Mekanisme Bonus berpengaruh terhadap keputusan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para direksi akan berusaha semaksimal mungkin agar laba perusahaan mengalami peningkatan termasuk dengan cara melakukan </w:t>
            </w:r>
            <w:r w:rsidRPr="00826CAC">
              <w:rPr>
                <w:rFonts w:ascii="Times New Roman" w:hAnsi="Times New Roman" w:cs="Times New Roman"/>
                <w:i/>
                <w:iCs/>
                <w:sz w:val="24"/>
                <w:szCs w:val="24"/>
              </w:rPr>
              <w:t>Transfer Pricing.</w:t>
            </w:r>
          </w:p>
        </w:tc>
      </w:tr>
      <w:tr w:rsidR="00D77A54" w:rsidRPr="00556602"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lang w:val="en-US"/>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autoSpaceDE w:val="0"/>
              <w:autoSpaceDN w:val="0"/>
              <w:adjustRightInd w:val="0"/>
              <w:spacing w:line="360" w:lineRule="auto"/>
              <w:jc w:val="both"/>
              <w:rPr>
                <w:rFonts w:ascii="Times New Roman" w:hAnsi="Times New Roman" w:cs="Times New Roman"/>
                <w:color w:val="000000"/>
                <w:sz w:val="24"/>
                <w:szCs w:val="24"/>
                <w:lang w:val="en-US"/>
              </w:rPr>
            </w:pPr>
            <w:r w:rsidRPr="00826CAC">
              <w:rPr>
                <w:rFonts w:ascii="Times New Roman" w:hAnsi="Times New Roman" w:cs="Times New Roman"/>
                <w:b/>
                <w:bCs/>
                <w:color w:val="000000"/>
                <w:sz w:val="24"/>
                <w:szCs w:val="24"/>
                <w:lang w:val="en-US"/>
              </w:rPr>
              <w:t xml:space="preserve">PENGARUH PAJAK, KEPEMILIKAN ASING, DAN UKURAN PERUSAHAAN TERHADAP </w:t>
            </w:r>
            <w:r w:rsidRPr="00826CAC">
              <w:rPr>
                <w:rFonts w:ascii="Times New Roman" w:hAnsi="Times New Roman" w:cs="Times New Roman"/>
                <w:b/>
                <w:bCs/>
                <w:i/>
                <w:iCs/>
                <w:color w:val="000000"/>
                <w:sz w:val="24"/>
                <w:szCs w:val="24"/>
                <w:lang w:val="en-US"/>
              </w:rPr>
              <w:t xml:space="preserve">TRANSFER </w:t>
            </w:r>
            <w:r w:rsidRPr="00826CAC">
              <w:rPr>
                <w:rFonts w:ascii="Times New Roman" w:hAnsi="Times New Roman" w:cs="Times New Roman"/>
                <w:b/>
                <w:bCs/>
                <w:i/>
                <w:iCs/>
                <w:color w:val="000000"/>
                <w:sz w:val="24"/>
                <w:szCs w:val="24"/>
                <w:lang w:val="en-US"/>
              </w:rPr>
              <w:lastRenderedPageBreak/>
              <w:t xml:space="preserve">PRICING </w:t>
            </w:r>
            <w:r w:rsidRPr="00826CAC">
              <w:rPr>
                <w:rFonts w:ascii="Times New Roman" w:hAnsi="Times New Roman" w:cs="Times New Roman"/>
                <w:b/>
                <w:bCs/>
                <w:color w:val="000000"/>
                <w:sz w:val="24"/>
                <w:szCs w:val="24"/>
                <w:lang w:val="en-US"/>
              </w:rPr>
              <w:t>PADA PERUSAHAAN MANUFAKTUR DI BEI TAHUN 2010-2013</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Nama Peneliti</w:t>
            </w:r>
          </w:p>
        </w:tc>
        <w:tc>
          <w:tcPr>
            <w:tcW w:w="6230" w:type="dxa"/>
          </w:tcPr>
          <w:p w:rsidR="00D77A54" w:rsidRPr="00826CAC" w:rsidRDefault="00D77A54" w:rsidP="004D42AC">
            <w:pPr>
              <w:autoSpaceDE w:val="0"/>
              <w:autoSpaceDN w:val="0"/>
              <w:adjustRightInd w:val="0"/>
              <w:rPr>
                <w:rFonts w:ascii="Times New Roman" w:hAnsi="Times New Roman" w:cs="Times New Roman"/>
                <w:color w:val="000000"/>
                <w:sz w:val="24"/>
                <w:szCs w:val="24"/>
                <w:lang w:val="en-US"/>
              </w:rPr>
            </w:pPr>
            <w:r w:rsidRPr="00826CAC">
              <w:rPr>
                <w:rFonts w:ascii="Times New Roman" w:hAnsi="Times New Roman" w:cs="Times New Roman"/>
                <w:color w:val="000000"/>
                <w:sz w:val="24"/>
                <w:szCs w:val="24"/>
                <w:lang w:val="en-US"/>
              </w:rPr>
              <w:t>Nancy Kiswanto dan Anna Purwaningsih</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2014</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Independen : Pajak, Kepemilikan Asing, Ukuran Perusahaan</w:t>
            </w:r>
          </w:p>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Uji Normalitas, Uji Asumsi Klasik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Pengaruh Pajak dengan perhitungan </w:t>
            </w:r>
            <w:r w:rsidRPr="00826CAC">
              <w:rPr>
                <w:rFonts w:ascii="Times New Roman" w:hAnsi="Times New Roman" w:cs="Times New Roman"/>
                <w:i/>
                <w:sz w:val="24"/>
                <w:szCs w:val="24"/>
              </w:rPr>
              <w:t>ETR</w:t>
            </w:r>
            <w:r w:rsidRPr="00826CAC">
              <w:rPr>
                <w:rFonts w:ascii="Times New Roman" w:hAnsi="Times New Roman" w:cs="Times New Roman"/>
                <w:sz w:val="24"/>
                <w:szCs w:val="24"/>
              </w:rPr>
              <w:t xml:space="preserve"> berpengaruh positif terhadap </w:t>
            </w:r>
            <w:r w:rsidRPr="00826CAC">
              <w:rPr>
                <w:rFonts w:ascii="Times New Roman" w:hAnsi="Times New Roman" w:cs="Times New Roman"/>
                <w:i/>
                <w:sz w:val="24"/>
                <w:szCs w:val="24"/>
              </w:rPr>
              <w:t>transfer pricing</w:t>
            </w:r>
            <w:r w:rsidRPr="00826CAC">
              <w:rPr>
                <w:rFonts w:ascii="Times New Roman" w:hAnsi="Times New Roman" w:cs="Times New Roman"/>
                <w:sz w:val="24"/>
                <w:szCs w:val="24"/>
              </w:rPr>
              <w:t xml:space="preserve">. Artinya Beban pajak yang besar memicu perusahaan untuk melakukan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dengan harapan dapat menekan beban tersebut. Kepemilikan asing dengan menggunakan proksi persentase kepemilikan asing sebesar 20% atau lebih memiliki pengaruh positif terhadap </w:t>
            </w:r>
            <w:r w:rsidRPr="00826CAC">
              <w:rPr>
                <w:rFonts w:ascii="Times New Roman" w:hAnsi="Times New Roman" w:cs="Times New Roman"/>
                <w:i/>
                <w:iCs/>
                <w:sz w:val="24"/>
                <w:szCs w:val="24"/>
              </w:rPr>
              <w:t>transfer pricing</w:t>
            </w:r>
            <w:r w:rsidRPr="00826CAC">
              <w:rPr>
                <w:rFonts w:ascii="Times New Roman" w:hAnsi="Times New Roman" w:cs="Times New Roman"/>
                <w:sz w:val="24"/>
                <w:szCs w:val="24"/>
              </w:rPr>
              <w:t xml:space="preserve">. Artinya semakin besar kepemilikan asing dalam suatu perusahaan maka semakin tinggi pengaruh pihak asing dalam menentukan banyak sedikitnya </w:t>
            </w:r>
            <w:r w:rsidRPr="00826CAC">
              <w:rPr>
                <w:rFonts w:ascii="Times New Roman" w:hAnsi="Times New Roman" w:cs="Times New Roman"/>
                <w:i/>
                <w:iCs/>
                <w:sz w:val="24"/>
                <w:szCs w:val="24"/>
              </w:rPr>
              <w:t xml:space="preserve">transfer pricing </w:t>
            </w:r>
            <w:r w:rsidRPr="00826CAC">
              <w:rPr>
                <w:rFonts w:ascii="Times New Roman" w:hAnsi="Times New Roman" w:cs="Times New Roman"/>
                <w:sz w:val="24"/>
                <w:szCs w:val="24"/>
              </w:rPr>
              <w:t xml:space="preserve">yang dilakukan. Ukuran perusahaan berpengaruh negatif secara signifikan terhadap </w:t>
            </w:r>
            <w:r w:rsidRPr="00826CAC">
              <w:rPr>
                <w:rFonts w:ascii="Times New Roman" w:hAnsi="Times New Roman" w:cs="Times New Roman"/>
                <w:i/>
                <w:iCs/>
                <w:sz w:val="24"/>
                <w:szCs w:val="24"/>
              </w:rPr>
              <w:t>transfer pricing</w:t>
            </w:r>
            <w:r w:rsidRPr="00826CAC">
              <w:rPr>
                <w:rFonts w:ascii="Times New Roman" w:hAnsi="Times New Roman" w:cs="Times New Roman"/>
                <w:sz w:val="24"/>
                <w:szCs w:val="24"/>
              </w:rPr>
              <w:t>. Artinya Manajer yang memimpin perusahaan besar kurang memiliki dorongan untuk melakukan pengelolaan laba</w:t>
            </w:r>
            <w:r w:rsidRPr="00826CAC">
              <w:rPr>
                <w:rFonts w:ascii="Times New Roman" w:hAnsi="Times New Roman" w:cs="Times New Roman"/>
                <w:i/>
                <w:iCs/>
                <w:sz w:val="24"/>
                <w:szCs w:val="24"/>
              </w:rPr>
              <w:t xml:space="preserve"> </w:t>
            </w:r>
            <w:r w:rsidRPr="00826CAC">
              <w:rPr>
                <w:rFonts w:ascii="Times New Roman" w:hAnsi="Times New Roman" w:cs="Times New Roman"/>
                <w:sz w:val="24"/>
                <w:szCs w:val="24"/>
              </w:rPr>
              <w:t>dibandingkan manajer di perusahaan kecil sebab perusahaan yang besar lebih diperhatikan masyarakat sehingga lebih berhati-hati dalam melakukan pelaporan keuangan untuk menghasilkan laporan yang akurat.</w:t>
            </w:r>
          </w:p>
        </w:tc>
      </w:tr>
      <w:tr w:rsidR="00D77A54" w:rsidRPr="00556602"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lang w:val="en-US"/>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b/>
                <w:sz w:val="24"/>
                <w:szCs w:val="24"/>
                <w:lang w:val="en-US"/>
              </w:rPr>
            </w:pPr>
            <w:r w:rsidRPr="00826CAC">
              <w:rPr>
                <w:rFonts w:ascii="Times New Roman" w:hAnsi="Times New Roman" w:cs="Times New Roman"/>
                <w:b/>
                <w:sz w:val="24"/>
                <w:szCs w:val="24"/>
                <w:lang w:val="en-US"/>
              </w:rPr>
              <w:t>PENGARUH PAJAK, TUNNELING INCENTIVE DAN EXCHANGE RATE PADA KEPUTUSAN TRANSFER PRICING PERUSAHAAN</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Nama Peneliti</w:t>
            </w:r>
          </w:p>
        </w:tc>
        <w:tc>
          <w:tcPr>
            <w:tcW w:w="6230" w:type="dxa"/>
          </w:tcPr>
          <w:p w:rsidR="00D77A54" w:rsidRPr="00826CAC" w:rsidRDefault="00D77A54" w:rsidP="004D42AC">
            <w:pPr>
              <w:spacing w:line="360" w:lineRule="auto"/>
              <w:jc w:val="both"/>
              <w:rPr>
                <w:rFonts w:ascii="Times New Roman" w:hAnsi="Times New Roman" w:cs="Times New Roman"/>
                <w:b/>
                <w:bCs/>
                <w:color w:val="000000"/>
                <w:sz w:val="24"/>
                <w:szCs w:val="24"/>
                <w:lang w:val="en-US"/>
              </w:rPr>
            </w:pPr>
            <w:r w:rsidRPr="00826CAC">
              <w:rPr>
                <w:rFonts w:ascii="Times New Roman" w:hAnsi="Times New Roman" w:cs="Times New Roman"/>
                <w:sz w:val="24"/>
                <w:szCs w:val="24"/>
                <w:lang w:val="en-US"/>
              </w:rPr>
              <w:t>Marfuah, Andri Puren Noor Azizah</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360" w:lineRule="auto"/>
              <w:jc w:val="both"/>
              <w:rPr>
                <w:rFonts w:ascii="Times New Roman" w:hAnsi="Times New Roman" w:cs="Times New Roman"/>
                <w:bCs/>
                <w:color w:val="000000"/>
                <w:sz w:val="24"/>
                <w:szCs w:val="24"/>
                <w:lang w:val="en-US"/>
              </w:rPr>
            </w:pPr>
            <w:r w:rsidRPr="00826CAC">
              <w:rPr>
                <w:rFonts w:ascii="Times New Roman" w:hAnsi="Times New Roman" w:cs="Times New Roman"/>
                <w:bCs/>
                <w:color w:val="000000"/>
                <w:sz w:val="24"/>
                <w:szCs w:val="24"/>
                <w:lang w:val="en-US"/>
              </w:rPr>
              <w:t>2014</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Independen : Pajak, </w:t>
            </w:r>
            <w:r w:rsidRPr="00826CAC">
              <w:rPr>
                <w:rFonts w:ascii="Times New Roman" w:hAnsi="Times New Roman" w:cs="Times New Roman"/>
                <w:i/>
                <w:sz w:val="24"/>
                <w:szCs w:val="24"/>
              </w:rPr>
              <w:t>Tunneling Incentive</w:t>
            </w:r>
            <w:r w:rsidRPr="00826CAC">
              <w:rPr>
                <w:rFonts w:ascii="Times New Roman" w:hAnsi="Times New Roman" w:cs="Times New Roman"/>
                <w:sz w:val="24"/>
                <w:szCs w:val="24"/>
              </w:rPr>
              <w:t xml:space="preserve">, </w:t>
            </w:r>
            <w:r w:rsidRPr="00826CAC">
              <w:rPr>
                <w:rFonts w:ascii="Times New Roman" w:hAnsi="Times New Roman" w:cs="Times New Roman"/>
                <w:i/>
                <w:sz w:val="24"/>
                <w:szCs w:val="24"/>
              </w:rPr>
              <w:t>Exchange Rate</w:t>
            </w:r>
          </w:p>
          <w:p w:rsidR="00D77A54" w:rsidRPr="00826CAC" w:rsidRDefault="00D77A54" w:rsidP="004D42AC">
            <w:pPr>
              <w:spacing w:line="480" w:lineRule="auto"/>
              <w:jc w:val="both"/>
              <w:rPr>
                <w:rFonts w:ascii="Times New Roman" w:hAnsi="Times New Roman" w:cs="Times New Roman"/>
                <w:b/>
                <w:bCs/>
                <w:color w:val="000000"/>
                <w:sz w:val="24"/>
                <w:szCs w:val="24"/>
                <w:lang w:val="en-US"/>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360" w:lineRule="auto"/>
              <w:jc w:val="both"/>
              <w:rPr>
                <w:rFonts w:ascii="Times New Roman" w:hAnsi="Times New Roman" w:cs="Times New Roman"/>
                <w:bCs/>
                <w:color w:val="000000"/>
                <w:sz w:val="24"/>
                <w:szCs w:val="24"/>
                <w:lang w:val="en-US"/>
              </w:rPr>
            </w:pPr>
            <w:r w:rsidRPr="00826CAC">
              <w:rPr>
                <w:rFonts w:ascii="Times New Roman" w:hAnsi="Times New Roman" w:cs="Times New Roman"/>
                <w:bCs/>
                <w:color w:val="000000"/>
                <w:sz w:val="24"/>
                <w:szCs w:val="24"/>
                <w:lang w:val="en-US"/>
              </w:rPr>
              <w:t xml:space="preserve">Statistik Deskriptif, </w:t>
            </w:r>
            <w:r w:rsidRPr="00826CAC">
              <w:rPr>
                <w:rFonts w:ascii="Times New Roman" w:hAnsi="Times New Roman" w:cs="Times New Roman"/>
                <w:sz w:val="24"/>
                <w:szCs w:val="24"/>
                <w:lang w:val="en-US"/>
              </w:rPr>
              <w:t>Uji Mulikolienaritas, Analisis Regresi Logistik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i/>
                <w:sz w:val="24"/>
                <w:szCs w:val="24"/>
                <w:lang w:val="en-US"/>
              </w:rPr>
            </w:pPr>
            <w:r w:rsidRPr="00826CAC">
              <w:rPr>
                <w:rFonts w:ascii="Times New Roman" w:hAnsi="Times New Roman" w:cs="Times New Roman"/>
                <w:sz w:val="24"/>
                <w:szCs w:val="24"/>
                <w:lang w:val="en-US"/>
              </w:rPr>
              <w:t xml:space="preserve">Pajak berpengaruh negatif signifikan terhadap keputusan </w:t>
            </w:r>
            <w:r w:rsidRPr="00826CAC">
              <w:rPr>
                <w:rFonts w:ascii="Times New Roman" w:hAnsi="Times New Roman" w:cs="Times New Roman"/>
                <w:i/>
                <w:sz w:val="24"/>
                <w:szCs w:val="24"/>
                <w:lang w:val="en-US"/>
              </w:rPr>
              <w:t>transfer pricing</w:t>
            </w:r>
            <w:r w:rsidRPr="00826CAC">
              <w:rPr>
                <w:rFonts w:ascii="Times New Roman" w:hAnsi="Times New Roman" w:cs="Times New Roman"/>
                <w:sz w:val="24"/>
                <w:szCs w:val="24"/>
                <w:lang w:val="en-US"/>
              </w:rPr>
              <w:t xml:space="preserve">. Artinya semakinmeningkatnya pajak yang dikenakan maka perusahaan dalam melakukan </w:t>
            </w:r>
            <w:r w:rsidRPr="00826CAC">
              <w:rPr>
                <w:rFonts w:ascii="Times New Roman" w:hAnsi="Times New Roman" w:cs="Times New Roman"/>
                <w:i/>
                <w:sz w:val="24"/>
                <w:szCs w:val="24"/>
                <w:lang w:val="en-US"/>
              </w:rPr>
              <w:t>transfer pricing</w:t>
            </w:r>
            <w:r w:rsidRPr="00826CAC">
              <w:rPr>
                <w:rFonts w:ascii="Times New Roman" w:hAnsi="Times New Roman" w:cs="Times New Roman"/>
                <w:sz w:val="24"/>
                <w:szCs w:val="24"/>
                <w:lang w:val="en-US"/>
              </w:rPr>
              <w:t xml:space="preserve"> dengan pihak yang mempunyai hubungan istimewa akan menurun atau sebaliknya. </w:t>
            </w:r>
            <w:r w:rsidRPr="00826CAC">
              <w:rPr>
                <w:rFonts w:ascii="Times New Roman" w:hAnsi="Times New Roman" w:cs="Times New Roman"/>
                <w:i/>
                <w:sz w:val="24"/>
                <w:szCs w:val="24"/>
                <w:lang w:val="en-US"/>
              </w:rPr>
              <w:t xml:space="preserve">Tunneling incentive </w:t>
            </w:r>
            <w:r w:rsidRPr="00826CAC">
              <w:rPr>
                <w:rFonts w:ascii="Times New Roman" w:hAnsi="Times New Roman" w:cs="Times New Roman"/>
                <w:sz w:val="24"/>
                <w:szCs w:val="24"/>
                <w:lang w:val="en-US"/>
              </w:rPr>
              <w:t xml:space="preserve">berpengaruh positif terhadap keputusan </w:t>
            </w:r>
            <w:r w:rsidRPr="00826CAC">
              <w:rPr>
                <w:rFonts w:ascii="Times New Roman" w:hAnsi="Times New Roman" w:cs="Times New Roman"/>
                <w:i/>
                <w:sz w:val="24"/>
                <w:szCs w:val="24"/>
                <w:lang w:val="en-US"/>
              </w:rPr>
              <w:t>transfer pricing</w:t>
            </w:r>
            <w:r w:rsidRPr="00826CAC">
              <w:rPr>
                <w:rFonts w:ascii="Times New Roman" w:hAnsi="Times New Roman" w:cs="Times New Roman"/>
                <w:sz w:val="24"/>
                <w:szCs w:val="24"/>
                <w:lang w:val="en-US"/>
              </w:rPr>
              <w:t xml:space="preserve"> perusahaan. Artinya semakin</w:t>
            </w:r>
            <w:r w:rsidRPr="00826CAC">
              <w:rPr>
                <w:rFonts w:ascii="Times New Roman" w:hAnsi="Times New Roman" w:cs="Times New Roman"/>
                <w:i/>
                <w:sz w:val="24"/>
                <w:szCs w:val="24"/>
                <w:lang w:val="en-US"/>
              </w:rPr>
              <w:t xml:space="preserve"> </w:t>
            </w:r>
            <w:r w:rsidRPr="00826CAC">
              <w:rPr>
                <w:rFonts w:ascii="Times New Roman" w:hAnsi="Times New Roman" w:cs="Times New Roman"/>
                <w:sz w:val="24"/>
                <w:szCs w:val="24"/>
                <w:lang w:val="en-US"/>
              </w:rPr>
              <w:t xml:space="preserve">meningkatnya praktik </w:t>
            </w:r>
            <w:r w:rsidRPr="00826CAC">
              <w:rPr>
                <w:rFonts w:ascii="Times New Roman" w:hAnsi="Times New Roman" w:cs="Times New Roman"/>
                <w:i/>
                <w:sz w:val="24"/>
                <w:szCs w:val="24"/>
                <w:lang w:val="en-US"/>
              </w:rPr>
              <w:t>tunneling incentive</w:t>
            </w:r>
            <w:r w:rsidRPr="00826CAC">
              <w:rPr>
                <w:rFonts w:ascii="Times New Roman" w:hAnsi="Times New Roman" w:cs="Times New Roman"/>
                <w:sz w:val="24"/>
                <w:szCs w:val="24"/>
                <w:lang w:val="en-US"/>
              </w:rPr>
              <w:t xml:space="preserve"> maka perusahaan akan lebih banyak melakukan</w:t>
            </w:r>
            <w:r w:rsidRPr="00826CAC">
              <w:rPr>
                <w:rFonts w:ascii="Times New Roman" w:hAnsi="Times New Roman" w:cs="Times New Roman"/>
                <w:i/>
                <w:sz w:val="24"/>
                <w:szCs w:val="24"/>
                <w:lang w:val="en-US"/>
              </w:rPr>
              <w:t xml:space="preserve"> transfer pricing</w:t>
            </w:r>
            <w:r w:rsidRPr="00826CAC">
              <w:rPr>
                <w:rFonts w:ascii="Times New Roman" w:hAnsi="Times New Roman" w:cs="Times New Roman"/>
                <w:sz w:val="24"/>
                <w:szCs w:val="24"/>
                <w:lang w:val="en-US"/>
              </w:rPr>
              <w:t xml:space="preserve"> dengan pihak yang mempunyai hubungan istimewa. </w:t>
            </w:r>
            <w:r w:rsidRPr="00826CAC">
              <w:rPr>
                <w:rFonts w:ascii="Times New Roman" w:hAnsi="Times New Roman" w:cs="Times New Roman"/>
                <w:i/>
                <w:sz w:val="24"/>
                <w:szCs w:val="24"/>
                <w:lang w:val="en-US"/>
              </w:rPr>
              <w:t>Exchange rate</w:t>
            </w:r>
            <w:r w:rsidRPr="00826CAC">
              <w:rPr>
                <w:rFonts w:ascii="Times New Roman" w:hAnsi="Times New Roman" w:cs="Times New Roman"/>
                <w:sz w:val="24"/>
                <w:szCs w:val="24"/>
                <w:lang w:val="en-US"/>
              </w:rPr>
              <w:t xml:space="preserve"> tidak berpengaruh terhadap keputusan </w:t>
            </w:r>
            <w:r w:rsidRPr="00826CAC">
              <w:rPr>
                <w:rFonts w:ascii="Times New Roman" w:hAnsi="Times New Roman" w:cs="Times New Roman"/>
                <w:i/>
                <w:sz w:val="24"/>
                <w:szCs w:val="24"/>
                <w:lang w:val="en-US"/>
              </w:rPr>
              <w:t>transfer pricing</w:t>
            </w:r>
            <w:r w:rsidRPr="00826CAC">
              <w:rPr>
                <w:rFonts w:ascii="Times New Roman" w:hAnsi="Times New Roman" w:cs="Times New Roman"/>
                <w:sz w:val="24"/>
                <w:szCs w:val="24"/>
                <w:lang w:val="en-US"/>
              </w:rPr>
              <w:t xml:space="preserve">. Artinya besar kecilnya </w:t>
            </w:r>
            <w:r w:rsidRPr="00826CAC">
              <w:rPr>
                <w:rFonts w:ascii="Times New Roman" w:hAnsi="Times New Roman" w:cs="Times New Roman"/>
                <w:i/>
                <w:sz w:val="24"/>
                <w:szCs w:val="24"/>
                <w:lang w:val="en-US"/>
              </w:rPr>
              <w:t>exchange rate</w:t>
            </w:r>
            <w:r w:rsidRPr="00826CAC">
              <w:rPr>
                <w:rFonts w:ascii="Times New Roman" w:hAnsi="Times New Roman" w:cs="Times New Roman"/>
                <w:sz w:val="24"/>
                <w:szCs w:val="24"/>
                <w:lang w:val="en-US"/>
              </w:rPr>
              <w:t xml:space="preserve"> tidak mempengaruhi pertimbangan perusahaan apakah perusahaan akan memilih untuk melakukan keputusan </w:t>
            </w:r>
            <w:r w:rsidRPr="00826CAC">
              <w:rPr>
                <w:rFonts w:ascii="Times New Roman" w:hAnsi="Times New Roman" w:cs="Times New Roman"/>
                <w:i/>
                <w:sz w:val="24"/>
                <w:szCs w:val="24"/>
                <w:lang w:val="en-US"/>
              </w:rPr>
              <w:t>transfer pricing.</w:t>
            </w:r>
          </w:p>
        </w:tc>
      </w:tr>
      <w:tr w:rsidR="00D77A54" w:rsidRPr="00556602" w:rsidTr="004D42AC">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i/>
                <w:sz w:val="24"/>
                <w:szCs w:val="24"/>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jc w:val="both"/>
              <w:rPr>
                <w:rFonts w:ascii="Times New Roman" w:hAnsi="Times New Roman" w:cs="Times New Roman"/>
                <w:b/>
                <w:sz w:val="24"/>
                <w:szCs w:val="24"/>
              </w:rPr>
            </w:pPr>
            <w:r w:rsidRPr="00826CAC">
              <w:rPr>
                <w:rFonts w:ascii="Times New Roman" w:hAnsi="Times New Roman" w:cs="Times New Roman"/>
                <w:b/>
                <w:sz w:val="24"/>
                <w:szCs w:val="24"/>
              </w:rPr>
              <w:t xml:space="preserve">PENGARUH PAJAK DAN </w:t>
            </w:r>
            <w:r w:rsidRPr="00826CAC">
              <w:rPr>
                <w:rFonts w:ascii="Times New Roman" w:hAnsi="Times New Roman" w:cs="Times New Roman"/>
                <w:b/>
                <w:i/>
                <w:iCs/>
                <w:sz w:val="24"/>
                <w:szCs w:val="24"/>
              </w:rPr>
              <w:t xml:space="preserve">TUNNELING INCENTIVE </w:t>
            </w:r>
            <w:r w:rsidRPr="00826CAC">
              <w:rPr>
                <w:rFonts w:ascii="Times New Roman" w:hAnsi="Times New Roman" w:cs="Times New Roman"/>
                <w:b/>
                <w:sz w:val="24"/>
                <w:szCs w:val="24"/>
              </w:rPr>
              <w:t xml:space="preserve">PADA KEPUTUSAN </w:t>
            </w:r>
            <w:r w:rsidRPr="00826CAC">
              <w:rPr>
                <w:rFonts w:ascii="Times New Roman" w:hAnsi="Times New Roman" w:cs="Times New Roman"/>
                <w:b/>
                <w:i/>
                <w:iCs/>
                <w:sz w:val="24"/>
                <w:szCs w:val="24"/>
              </w:rPr>
              <w:t xml:space="preserve">TRANSFER PRICING </w:t>
            </w:r>
            <w:r w:rsidRPr="00826CAC">
              <w:rPr>
                <w:rFonts w:ascii="Times New Roman" w:hAnsi="Times New Roman" w:cs="Times New Roman"/>
                <w:b/>
                <w:sz w:val="24"/>
                <w:szCs w:val="24"/>
              </w:rPr>
              <w:t>PERUSAHAAN MANUFAKTUR YANG LISTING DI BURSA EFEK INDONESIA</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jc w:val="both"/>
              <w:rPr>
                <w:rFonts w:ascii="Times New Roman" w:hAnsi="Times New Roman" w:cs="Times New Roman"/>
                <w:sz w:val="24"/>
                <w:szCs w:val="24"/>
              </w:rPr>
            </w:pPr>
            <w:r w:rsidRPr="00826CAC">
              <w:rPr>
                <w:rFonts w:ascii="Times New Roman" w:hAnsi="Times New Roman" w:cs="Times New Roman"/>
                <w:bCs/>
                <w:sz w:val="24"/>
                <w:szCs w:val="24"/>
              </w:rPr>
              <w:t xml:space="preserve">Ni Wayan Yuniasih, Ni Ketut Rasmini, Made Gede Wirakusuma </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2012</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Independen : Pajak, </w:t>
            </w:r>
            <w:r w:rsidRPr="00826CAC">
              <w:rPr>
                <w:rFonts w:ascii="Times New Roman" w:hAnsi="Times New Roman" w:cs="Times New Roman"/>
                <w:i/>
                <w:sz w:val="24"/>
                <w:szCs w:val="24"/>
              </w:rPr>
              <w:t>Tunneling Incentive</w:t>
            </w:r>
          </w:p>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lastRenderedPageBreak/>
              <w:t>Metode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Analisis Regresi Logistik</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sz w:val="24"/>
                <w:szCs w:val="24"/>
              </w:rPr>
            </w:pPr>
            <w:r w:rsidRPr="00826CAC">
              <w:rPr>
                <w:rFonts w:ascii="Times New Roman" w:hAnsi="Times New Roman" w:cs="Times New Roman"/>
                <w:sz w:val="24"/>
                <w:szCs w:val="24"/>
              </w:rPr>
              <w:t xml:space="preserve">Pajak dengan perhitungan </w:t>
            </w:r>
            <w:r w:rsidRPr="00826CAC">
              <w:rPr>
                <w:rFonts w:ascii="Times New Roman" w:hAnsi="Times New Roman" w:cs="Times New Roman"/>
                <w:i/>
                <w:sz w:val="24"/>
                <w:szCs w:val="24"/>
              </w:rPr>
              <w:t>ETR</w:t>
            </w:r>
            <w:r w:rsidRPr="00826CAC">
              <w:rPr>
                <w:rFonts w:ascii="Times New Roman" w:hAnsi="Times New Roman" w:cs="Times New Roman"/>
                <w:sz w:val="24"/>
                <w:szCs w:val="24"/>
              </w:rPr>
              <w:t xml:space="preserve"> memiliki pengaruh positif terhadap </w:t>
            </w:r>
            <w:r w:rsidRPr="00826CAC">
              <w:rPr>
                <w:rFonts w:ascii="Times New Roman" w:hAnsi="Times New Roman" w:cs="Times New Roman"/>
                <w:i/>
                <w:sz w:val="24"/>
                <w:szCs w:val="24"/>
              </w:rPr>
              <w:t>transfer pricing</w:t>
            </w:r>
            <w:r w:rsidRPr="00826CAC">
              <w:rPr>
                <w:rFonts w:ascii="Times New Roman" w:hAnsi="Times New Roman" w:cs="Times New Roman"/>
                <w:sz w:val="24"/>
                <w:szCs w:val="24"/>
              </w:rPr>
              <w:t xml:space="preserve">. Artinya beban pajak yang semakin besar memicu perusahaan untuk melakukan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w:t>
            </w:r>
            <w:r w:rsidRPr="00826CAC">
              <w:rPr>
                <w:rFonts w:ascii="Times New Roman" w:hAnsi="Times New Roman" w:cs="Times New Roman"/>
                <w:i/>
                <w:iCs/>
                <w:sz w:val="24"/>
                <w:szCs w:val="24"/>
              </w:rPr>
              <w:t>Tunneling Incentive</w:t>
            </w:r>
            <w:r w:rsidRPr="00826CAC">
              <w:rPr>
                <w:rFonts w:ascii="Times New Roman" w:hAnsi="Times New Roman" w:cs="Times New Roman"/>
                <w:iCs/>
                <w:sz w:val="24"/>
                <w:szCs w:val="24"/>
              </w:rPr>
              <w:t xml:space="preserve"> dengan kepemilikan 20% atau lebih berpengaruh positif terhadap </w:t>
            </w:r>
            <w:r w:rsidRPr="00826CAC">
              <w:rPr>
                <w:rFonts w:ascii="Times New Roman" w:hAnsi="Times New Roman" w:cs="Times New Roman"/>
                <w:i/>
                <w:iCs/>
                <w:sz w:val="24"/>
                <w:szCs w:val="24"/>
              </w:rPr>
              <w:t>transfer pricing</w:t>
            </w:r>
            <w:r w:rsidRPr="00826CAC">
              <w:rPr>
                <w:rFonts w:ascii="Times New Roman" w:hAnsi="Times New Roman" w:cs="Times New Roman"/>
                <w:iCs/>
                <w:sz w:val="24"/>
                <w:szCs w:val="24"/>
              </w:rPr>
              <w:t xml:space="preserve">. Artinya </w:t>
            </w:r>
            <w:r w:rsidRPr="00826CAC">
              <w:rPr>
                <w:rFonts w:ascii="Times New Roman" w:hAnsi="Times New Roman" w:cs="Times New Roman"/>
                <w:sz w:val="24"/>
                <w:szCs w:val="24"/>
              </w:rPr>
              <w:t xml:space="preserve">kepemilikan saham pada perusahaan publik di Indonesia cenderung terkonsentrasi sehingga ada kecenderungan pemegang saham mayoritas untuk melakukan </w:t>
            </w:r>
            <w:r w:rsidRPr="00826CAC">
              <w:rPr>
                <w:rFonts w:ascii="Times New Roman" w:hAnsi="Times New Roman" w:cs="Times New Roman"/>
                <w:i/>
                <w:iCs/>
                <w:sz w:val="24"/>
                <w:szCs w:val="24"/>
              </w:rPr>
              <w:t>tunneling</w:t>
            </w:r>
            <w:r w:rsidRPr="00826CAC">
              <w:rPr>
                <w:rFonts w:ascii="Times New Roman" w:hAnsi="Times New Roman" w:cs="Times New Roman"/>
                <w:sz w:val="24"/>
                <w:szCs w:val="24"/>
              </w:rPr>
              <w:t>.</w:t>
            </w:r>
          </w:p>
        </w:tc>
      </w:tr>
      <w:tr w:rsidR="00D77A54" w:rsidRPr="00556602" w:rsidTr="004D42AC">
        <w:trPr>
          <w:trHeight w:val="137"/>
        </w:trPr>
        <w:tc>
          <w:tcPr>
            <w:tcW w:w="2187" w:type="dxa"/>
          </w:tcPr>
          <w:p w:rsidR="00D77A54" w:rsidRPr="00826CAC" w:rsidRDefault="00D77A54" w:rsidP="004D42AC">
            <w:pPr>
              <w:pStyle w:val="NoSpacing"/>
              <w:rPr>
                <w:rFonts w:ascii="Times New Roman" w:hAnsi="Times New Roman" w:cs="Times New Roman"/>
                <w:sz w:val="24"/>
                <w:szCs w:val="24"/>
              </w:rPr>
            </w:pPr>
          </w:p>
        </w:tc>
        <w:tc>
          <w:tcPr>
            <w:tcW w:w="6230" w:type="dxa"/>
          </w:tcPr>
          <w:p w:rsidR="00D77A54" w:rsidRPr="00826CAC" w:rsidRDefault="00D77A54" w:rsidP="004D42AC">
            <w:pPr>
              <w:pStyle w:val="NoSpacing"/>
              <w:rPr>
                <w:rFonts w:ascii="Times New Roman" w:hAnsi="Times New Roman" w:cs="Times New Roman"/>
                <w:sz w:val="24"/>
                <w:szCs w:val="24"/>
              </w:rPr>
            </w:pP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Judul Penelitian</w:t>
            </w:r>
          </w:p>
        </w:tc>
        <w:tc>
          <w:tcPr>
            <w:tcW w:w="6230" w:type="dxa"/>
          </w:tcPr>
          <w:p w:rsidR="00D77A54" w:rsidRPr="00826CAC" w:rsidRDefault="00D77A54" w:rsidP="004D42AC">
            <w:pPr>
              <w:spacing w:line="360" w:lineRule="auto"/>
              <w:rPr>
                <w:rFonts w:ascii="Times New Roman" w:hAnsi="Times New Roman" w:cs="Times New Roman"/>
                <w:b/>
                <w:i/>
                <w:sz w:val="24"/>
                <w:szCs w:val="24"/>
              </w:rPr>
            </w:pPr>
            <w:r w:rsidRPr="00826CAC">
              <w:rPr>
                <w:rFonts w:ascii="Times New Roman" w:hAnsi="Times New Roman" w:cs="Times New Roman"/>
                <w:b/>
                <w:i/>
                <w:sz w:val="24"/>
                <w:szCs w:val="24"/>
                <w:lang w:val="en-US"/>
              </w:rPr>
              <w:t>EFFECTS OF EXCHANGE RATES ON INTERNATIONAL TRANSFER PRICING DECISIONS</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Nama Peneliti</w:t>
            </w:r>
          </w:p>
        </w:tc>
        <w:tc>
          <w:tcPr>
            <w:tcW w:w="6230"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lang w:val="en-US"/>
              </w:rPr>
              <w:t>Canri Chan, Steven P. Landry, Terrance Jalbert</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Tahun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lang w:val="en-US"/>
              </w:rPr>
            </w:pPr>
            <w:r w:rsidRPr="00826CAC">
              <w:rPr>
                <w:rFonts w:ascii="Times New Roman" w:hAnsi="Times New Roman" w:cs="Times New Roman"/>
                <w:sz w:val="24"/>
                <w:szCs w:val="24"/>
                <w:lang w:val="en-US"/>
              </w:rPr>
              <w:t>2004</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Variabel Penelitian</w:t>
            </w:r>
          </w:p>
        </w:tc>
        <w:tc>
          <w:tcPr>
            <w:tcW w:w="6230" w:type="dxa"/>
          </w:tcPr>
          <w:p w:rsidR="00D77A54" w:rsidRPr="00826CAC" w:rsidRDefault="00D77A54" w:rsidP="004D42AC">
            <w:pPr>
              <w:spacing w:line="480" w:lineRule="auto"/>
              <w:jc w:val="both"/>
              <w:rPr>
                <w:rFonts w:ascii="Times New Roman" w:hAnsi="Times New Roman" w:cs="Times New Roman"/>
                <w:i/>
                <w:sz w:val="24"/>
                <w:szCs w:val="24"/>
              </w:rPr>
            </w:pPr>
            <w:r w:rsidRPr="00826CAC">
              <w:rPr>
                <w:rFonts w:ascii="Times New Roman" w:hAnsi="Times New Roman" w:cs="Times New Roman"/>
                <w:sz w:val="24"/>
                <w:szCs w:val="24"/>
              </w:rPr>
              <w:t xml:space="preserve">Independen : </w:t>
            </w:r>
            <w:r w:rsidRPr="00826CAC">
              <w:rPr>
                <w:rFonts w:ascii="Times New Roman" w:hAnsi="Times New Roman" w:cs="Times New Roman"/>
                <w:i/>
                <w:sz w:val="24"/>
                <w:szCs w:val="24"/>
              </w:rPr>
              <w:t>Exchange Rates</w:t>
            </w:r>
          </w:p>
          <w:p w:rsidR="00D77A54" w:rsidRPr="00826CAC" w:rsidRDefault="00D77A54" w:rsidP="004D42AC">
            <w:pPr>
              <w:spacing w:line="480" w:lineRule="auto"/>
              <w:jc w:val="both"/>
              <w:rPr>
                <w:rFonts w:ascii="Times New Roman" w:hAnsi="Times New Roman" w:cs="Times New Roman"/>
                <w:sz w:val="24"/>
                <w:szCs w:val="24"/>
                <w:lang w:val="en-US"/>
              </w:rPr>
            </w:pPr>
            <w:r w:rsidRPr="00826CAC">
              <w:rPr>
                <w:rFonts w:ascii="Times New Roman" w:hAnsi="Times New Roman" w:cs="Times New Roman"/>
                <w:sz w:val="24"/>
                <w:szCs w:val="24"/>
              </w:rPr>
              <w:t xml:space="preserve">Dependen : </w:t>
            </w:r>
            <w:r w:rsidRPr="00826CAC">
              <w:rPr>
                <w:rFonts w:ascii="Times New Roman" w:hAnsi="Times New Roman" w:cs="Times New Roman"/>
                <w:i/>
                <w:sz w:val="24"/>
                <w:szCs w:val="24"/>
              </w:rPr>
              <w:t>Transfer Pricing</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Metode Penelitian</w:t>
            </w:r>
          </w:p>
        </w:tc>
        <w:tc>
          <w:tcPr>
            <w:tcW w:w="6230" w:type="dxa"/>
          </w:tcPr>
          <w:p w:rsidR="00D77A54" w:rsidRPr="00826CAC" w:rsidRDefault="00D77A54" w:rsidP="004D42AC">
            <w:pPr>
              <w:spacing w:line="480" w:lineRule="auto"/>
              <w:jc w:val="both"/>
              <w:rPr>
                <w:rFonts w:ascii="Times New Roman" w:hAnsi="Times New Roman" w:cs="Times New Roman"/>
                <w:sz w:val="24"/>
                <w:szCs w:val="24"/>
                <w:lang w:val="en-US"/>
              </w:rPr>
            </w:pPr>
            <w:r w:rsidRPr="00826CAC">
              <w:rPr>
                <w:rFonts w:ascii="Times New Roman" w:hAnsi="Times New Roman" w:cs="Times New Roman"/>
                <w:i/>
                <w:sz w:val="24"/>
                <w:szCs w:val="24"/>
                <w:lang w:val="en-US"/>
              </w:rPr>
              <w:t xml:space="preserve">Analysis of Covariance </w:t>
            </w:r>
            <w:r w:rsidRPr="00826CAC">
              <w:rPr>
                <w:rFonts w:ascii="Times New Roman" w:hAnsi="Times New Roman" w:cs="Times New Roman"/>
                <w:sz w:val="24"/>
                <w:szCs w:val="24"/>
                <w:lang w:val="en-US"/>
              </w:rPr>
              <w:t>(ANOVA)</w:t>
            </w:r>
          </w:p>
        </w:tc>
      </w:tr>
      <w:tr w:rsidR="00D77A54" w:rsidRPr="00556602" w:rsidTr="004D42AC">
        <w:tc>
          <w:tcPr>
            <w:tcW w:w="2187" w:type="dxa"/>
          </w:tcPr>
          <w:p w:rsidR="00D77A54" w:rsidRPr="00826CAC" w:rsidRDefault="00D77A54" w:rsidP="004D42AC">
            <w:pPr>
              <w:spacing w:line="480" w:lineRule="auto"/>
              <w:jc w:val="both"/>
              <w:rPr>
                <w:rFonts w:ascii="Times New Roman" w:hAnsi="Times New Roman" w:cs="Times New Roman"/>
                <w:sz w:val="24"/>
                <w:szCs w:val="24"/>
              </w:rPr>
            </w:pPr>
            <w:r w:rsidRPr="00826CAC">
              <w:rPr>
                <w:rFonts w:ascii="Times New Roman" w:hAnsi="Times New Roman" w:cs="Times New Roman"/>
                <w:sz w:val="24"/>
                <w:szCs w:val="24"/>
              </w:rPr>
              <w:t>Hasil Penelitian</w:t>
            </w:r>
          </w:p>
        </w:tc>
        <w:tc>
          <w:tcPr>
            <w:tcW w:w="6230" w:type="dxa"/>
          </w:tcPr>
          <w:p w:rsidR="00D77A54" w:rsidRPr="00826CAC" w:rsidRDefault="00D77A54" w:rsidP="004D42AC">
            <w:pPr>
              <w:spacing w:line="360" w:lineRule="auto"/>
              <w:jc w:val="both"/>
              <w:rPr>
                <w:rFonts w:ascii="Times New Roman" w:hAnsi="Times New Roman" w:cs="Times New Roman"/>
                <w:i/>
                <w:sz w:val="24"/>
                <w:szCs w:val="24"/>
                <w:lang w:val="en-US"/>
              </w:rPr>
            </w:pPr>
            <w:r w:rsidRPr="00826CAC">
              <w:rPr>
                <w:rFonts w:ascii="Times New Roman" w:hAnsi="Times New Roman" w:cs="Times New Roman"/>
                <w:i/>
                <w:sz w:val="24"/>
                <w:szCs w:val="24"/>
                <w:lang w:val="en-US"/>
              </w:rPr>
              <w:t>While incentives were generally significant, they did not factor significantly when looking at the interaction with exchange rate variability. Specifically, subjects did not seem to maximize their personal well-being in terms of incentives when confronted with having to make an incentive-induced choice that negatively affected exchange rate profitability effects on the firm.</w:t>
            </w:r>
          </w:p>
        </w:tc>
      </w:tr>
    </w:tbl>
    <w:p w:rsidR="00D77A54" w:rsidRPr="00556602" w:rsidRDefault="00D77A54" w:rsidP="00D77A54">
      <w:pPr>
        <w:spacing w:line="480" w:lineRule="auto"/>
        <w:ind w:left="360" w:firstLine="720"/>
        <w:jc w:val="both"/>
        <w:rPr>
          <w:rFonts w:ascii="Times New Roman" w:hAnsi="Times New Roman" w:cs="Times New Roman"/>
          <w:sz w:val="24"/>
          <w:szCs w:val="24"/>
        </w:rPr>
      </w:pPr>
    </w:p>
    <w:p w:rsidR="00D77A54" w:rsidRPr="00556602" w:rsidRDefault="00D77A54" w:rsidP="00D77A54">
      <w:pPr>
        <w:pStyle w:val="Heading2"/>
        <w:numPr>
          <w:ilvl w:val="0"/>
          <w:numId w:val="7"/>
        </w:numPr>
        <w:spacing w:line="480" w:lineRule="auto"/>
        <w:rPr>
          <w:rFonts w:ascii="Times New Roman" w:hAnsi="Times New Roman" w:cs="Times New Roman"/>
          <w:b/>
          <w:color w:val="auto"/>
          <w:sz w:val="24"/>
          <w:szCs w:val="24"/>
        </w:rPr>
      </w:pPr>
      <w:bookmarkStart w:id="19" w:name="_Toc534794809"/>
      <w:r w:rsidRPr="00556602">
        <w:rPr>
          <w:rFonts w:ascii="Times New Roman" w:hAnsi="Times New Roman" w:cs="Times New Roman"/>
          <w:b/>
          <w:color w:val="auto"/>
          <w:sz w:val="24"/>
          <w:szCs w:val="24"/>
        </w:rPr>
        <w:lastRenderedPageBreak/>
        <w:t>Kerangka Pemikiran</w:t>
      </w:r>
      <w:bookmarkEnd w:id="19"/>
    </w:p>
    <w:p w:rsidR="00D77A54" w:rsidRPr="00556602" w:rsidRDefault="00D77A54" w:rsidP="00D77A54">
      <w:pPr>
        <w:pStyle w:val="Heading3"/>
        <w:numPr>
          <w:ilvl w:val="0"/>
          <w:numId w:val="20"/>
        </w:numPr>
        <w:spacing w:line="480" w:lineRule="auto"/>
        <w:rPr>
          <w:rFonts w:ascii="Times New Roman" w:hAnsi="Times New Roman" w:cs="Times New Roman"/>
          <w:b/>
          <w:i/>
          <w:color w:val="auto"/>
        </w:rPr>
      </w:pPr>
      <w:bookmarkStart w:id="20" w:name="_Toc534794810"/>
      <w:r w:rsidRPr="00556602">
        <w:rPr>
          <w:rFonts w:ascii="Times New Roman" w:hAnsi="Times New Roman" w:cs="Times New Roman"/>
          <w:b/>
          <w:color w:val="auto"/>
        </w:rPr>
        <w:t xml:space="preserve">Pengaruh Pajak terhadap Keputusan </w:t>
      </w:r>
      <w:r w:rsidRPr="00556602">
        <w:rPr>
          <w:rFonts w:ascii="Times New Roman" w:hAnsi="Times New Roman" w:cs="Times New Roman"/>
          <w:b/>
          <w:i/>
          <w:color w:val="auto"/>
        </w:rPr>
        <w:t>Transfer Pricing</w:t>
      </w:r>
      <w:bookmarkEnd w:id="20"/>
    </w:p>
    <w:p w:rsidR="00D77A54" w:rsidRPr="00556602" w:rsidRDefault="00D77A54" w:rsidP="00D77A54">
      <w:pPr>
        <w:spacing w:line="480" w:lineRule="auto"/>
        <w:ind w:left="36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Salah satu alasan perusahaan melakukan </w:t>
      </w:r>
      <w:r w:rsidRPr="00556602">
        <w:rPr>
          <w:rFonts w:ascii="Times New Roman" w:hAnsi="Times New Roman" w:cs="Times New Roman"/>
          <w:i/>
          <w:iCs/>
          <w:sz w:val="24"/>
          <w:szCs w:val="24"/>
        </w:rPr>
        <w:t xml:space="preserve">transfer pricing </w:t>
      </w:r>
      <w:r w:rsidRPr="00556602">
        <w:rPr>
          <w:rFonts w:ascii="Times New Roman" w:hAnsi="Times New Roman" w:cs="Times New Roman"/>
          <w:sz w:val="24"/>
          <w:szCs w:val="24"/>
        </w:rPr>
        <w:t xml:space="preserve">adalah pajak. Biasanya perusahaan menghindari pembayaran pajak yang sangat tinggi. Perusahaan melaporkan laba lebih rendah pada laporan keuangannya, salah satu cara yang dipraktekkan oleh perusahaan untuk menurunkan laba adalah </w:t>
      </w:r>
      <w:r w:rsidRPr="00556602">
        <w:rPr>
          <w:rFonts w:ascii="Times New Roman" w:hAnsi="Times New Roman" w:cs="Times New Roman"/>
          <w:i/>
          <w:iCs/>
          <w:sz w:val="24"/>
          <w:szCs w:val="24"/>
        </w:rPr>
        <w:t>transfer pricing</w:t>
      </w:r>
      <w:r w:rsidRPr="00556602">
        <w:rPr>
          <w:rFonts w:ascii="Times New Roman" w:hAnsi="Times New Roman" w:cs="Times New Roman"/>
          <w:sz w:val="24"/>
          <w:szCs w:val="24"/>
        </w:rPr>
        <w:t xml:space="preserve">.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swanto","given":"Nancy","non-dropping-particle":"","parse-names":false,"suffix":""},{"dropping-particle":"","family":"Purwaningsih","given":"Anna","non-dropping-particle":"","parse-names":false,"suffix":""}],"container-title":"Journal of Accounting","id":"ITEM-1","issued":{"date-parts":[["2014"]]},"title":"Pengaruh Pajak, Kepemilikan Asing, Dan Ukuran Perusahaan Terhadap Transfer Pricing Pada Perusahaan Manufaktur Di BEI Tahun 2010-2013","type":"article-journal"},"uris":["http://www.mendeley.com/documents/?uuid=bf2fa38b-0929-44fb-8ca8-3729ec78b32c"]}],"mendeley":{"formattedCitation":"(Kiswanto &amp; Purwaningsih, 2014)","manualFormatting":"Kiswanto dan Purwaningsih (2014)","plainTextFormattedCitation":"(Kiswanto &amp; Purwaningsih, 2014)","previouslyFormattedCitation":"(Kiswanto &amp; Purwaningsih, 2014)"},"properties":{"noteIndex":0},"schema":"https://github.com/citation-style-language/schema/raw/master/csl-citation.json"}</w:instrText>
      </w:r>
      <w:r>
        <w:rPr>
          <w:rFonts w:ascii="Times New Roman" w:hAnsi="Times New Roman" w:cs="Times New Roman"/>
          <w:sz w:val="24"/>
          <w:szCs w:val="24"/>
        </w:rPr>
        <w:fldChar w:fldCharType="separate"/>
      </w:r>
      <w:r w:rsidRPr="00BD013C">
        <w:rPr>
          <w:rFonts w:ascii="Times New Roman" w:hAnsi="Times New Roman" w:cs="Times New Roman"/>
          <w:noProof/>
          <w:sz w:val="24"/>
          <w:szCs w:val="24"/>
        </w:rPr>
        <w:t xml:space="preserve">Kiswanto </w:t>
      </w:r>
      <w:r>
        <w:rPr>
          <w:rFonts w:ascii="Times New Roman" w:hAnsi="Times New Roman" w:cs="Times New Roman"/>
          <w:noProof/>
          <w:sz w:val="24"/>
          <w:szCs w:val="24"/>
        </w:rPr>
        <w:t>dan Purwaningsih</w:t>
      </w:r>
      <w:r w:rsidRPr="00BD01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D013C">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6602">
        <w:rPr>
          <w:rFonts w:ascii="Times New Roman" w:hAnsi="Times New Roman" w:cs="Times New Roman"/>
          <w:sz w:val="24"/>
          <w:szCs w:val="24"/>
        </w:rPr>
        <w:t>perusahaan multinasional cenderung menggeser kewajiban perpajakannya dari negara-negara yang memiliki tarif pajak yang tinggi (</w:t>
      </w:r>
      <w:r w:rsidRPr="00556602">
        <w:rPr>
          <w:rFonts w:ascii="Times New Roman" w:hAnsi="Times New Roman" w:cs="Times New Roman"/>
          <w:i/>
          <w:iCs/>
          <w:sz w:val="24"/>
          <w:szCs w:val="24"/>
        </w:rPr>
        <w:t>high tax countries</w:t>
      </w:r>
      <w:r w:rsidRPr="00556602">
        <w:rPr>
          <w:rFonts w:ascii="Times New Roman" w:hAnsi="Times New Roman" w:cs="Times New Roman"/>
          <w:sz w:val="24"/>
          <w:szCs w:val="24"/>
        </w:rPr>
        <w:t>) ke negara-negara yang menerapkan tarif pajak rendah (</w:t>
      </w:r>
      <w:r w:rsidRPr="00556602">
        <w:rPr>
          <w:rFonts w:ascii="Times New Roman" w:hAnsi="Times New Roman" w:cs="Times New Roman"/>
          <w:i/>
          <w:iCs/>
          <w:sz w:val="24"/>
          <w:szCs w:val="24"/>
        </w:rPr>
        <w:t>low tax countries</w:t>
      </w:r>
      <w:r w:rsidRPr="00556602">
        <w:rPr>
          <w:rFonts w:ascii="Times New Roman" w:hAnsi="Times New Roman" w:cs="Times New Roman"/>
          <w:sz w:val="24"/>
          <w:szCs w:val="24"/>
        </w:rPr>
        <w:t xml:space="preserve">) yang dilakukan dengan cara memperkecil harga jual antara perusahaan dalam satu grup. </w:t>
      </w: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2016)","manualFormatting":"Noviastika, F et al., (2016)","plainTextFormattedCitation":"(Noviastika, F et al., 2016)","previouslyFormattedCitation":"(Noviastika, F et al., 2016)"},"properties":{"noteIndex":0},"schema":"https://github.com/citation-style-language/schema/raw/master/csl-citation.json"}</w:instrText>
      </w:r>
      <w:r>
        <w:rPr>
          <w:rFonts w:ascii="Times New Roman" w:hAnsi="Times New Roman" w:cs="Times New Roman"/>
          <w:sz w:val="24"/>
          <w:szCs w:val="24"/>
        </w:rPr>
        <w:fldChar w:fldCharType="separate"/>
      </w:r>
      <w:r w:rsidRPr="00BD013C">
        <w:rPr>
          <w:rFonts w:ascii="Times New Roman" w:hAnsi="Times New Roman" w:cs="Times New Roman"/>
          <w:noProof/>
          <w:sz w:val="24"/>
          <w:szCs w:val="24"/>
        </w:rPr>
        <w:t xml:space="preserve">Noviastika, F et al., </w:t>
      </w:r>
      <w:r>
        <w:rPr>
          <w:rFonts w:ascii="Times New Roman" w:hAnsi="Times New Roman" w:cs="Times New Roman"/>
          <w:noProof/>
          <w:sz w:val="24"/>
          <w:szCs w:val="24"/>
        </w:rPr>
        <w:t>(</w:t>
      </w:r>
      <w:r w:rsidRPr="00BD013C">
        <w:rPr>
          <w:rFonts w:ascii="Times New Roman" w:hAnsi="Times New Roman" w:cs="Times New Roman"/>
          <w:noProof/>
          <w:sz w:val="24"/>
          <w:szCs w:val="24"/>
        </w:rPr>
        <w:t>2016)</w:t>
      </w:r>
      <w:r>
        <w:rPr>
          <w:rFonts w:ascii="Times New Roman" w:hAnsi="Times New Roman" w:cs="Times New Roman"/>
          <w:sz w:val="24"/>
          <w:szCs w:val="24"/>
        </w:rPr>
        <w:fldChar w:fldCharType="end"/>
      </w:r>
      <w:r w:rsidRPr="00556602">
        <w:rPr>
          <w:rFonts w:ascii="Times New Roman" w:hAnsi="Times New Roman" w:cs="Times New Roman"/>
          <w:sz w:val="24"/>
          <w:szCs w:val="24"/>
        </w:rPr>
        <w:t xml:space="preserve"> menemukan bahwa motivasi pajak menjadi salah satu alasan perusahaan manufaktur melakukan </w:t>
      </w:r>
      <w:r w:rsidRPr="00556602">
        <w:rPr>
          <w:rFonts w:ascii="Times New Roman" w:hAnsi="Times New Roman" w:cs="Times New Roman"/>
          <w:i/>
          <w:iCs/>
          <w:sz w:val="24"/>
          <w:szCs w:val="24"/>
        </w:rPr>
        <w:t xml:space="preserve">transfer pricing </w:t>
      </w:r>
      <w:r w:rsidRPr="00556602">
        <w:rPr>
          <w:rFonts w:ascii="Times New Roman" w:hAnsi="Times New Roman" w:cs="Times New Roman"/>
          <w:sz w:val="24"/>
          <w:szCs w:val="24"/>
        </w:rPr>
        <w:t>dengan cara melakukan transaksi kepada perusahaan afiliasi yang ada di luar batas negara.</w:t>
      </w:r>
    </w:p>
    <w:p w:rsidR="00D77A54" w:rsidRDefault="00D77A54" w:rsidP="00D77A54">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Pajak berpe</w:t>
      </w:r>
      <w:r w:rsidRPr="00556602">
        <w:rPr>
          <w:rFonts w:ascii="Times New Roman" w:hAnsi="Times New Roman" w:cs="Times New Roman"/>
          <w:sz w:val="24"/>
          <w:szCs w:val="24"/>
        </w:rPr>
        <w:t xml:space="preserve">ngaruh </w:t>
      </w:r>
      <w:r>
        <w:rPr>
          <w:rFonts w:ascii="Times New Roman" w:hAnsi="Times New Roman" w:cs="Times New Roman"/>
          <w:sz w:val="24"/>
          <w:szCs w:val="24"/>
        </w:rPr>
        <w:t>negatif</w:t>
      </w:r>
      <w:r w:rsidRPr="00556602">
        <w:rPr>
          <w:rFonts w:ascii="Times New Roman" w:hAnsi="Times New Roman" w:cs="Times New Roman"/>
          <w:sz w:val="24"/>
          <w:szCs w:val="24"/>
        </w:rPr>
        <w:t xml:space="preserve"> terhadap keputusan </w:t>
      </w:r>
      <w:r w:rsidRPr="00556602">
        <w:rPr>
          <w:rFonts w:ascii="Times New Roman" w:hAnsi="Times New Roman" w:cs="Times New Roman"/>
          <w:i/>
          <w:sz w:val="24"/>
          <w:szCs w:val="24"/>
        </w:rPr>
        <w:t xml:space="preserve">transfer </w:t>
      </w:r>
      <w:r w:rsidRPr="00556602">
        <w:rPr>
          <w:rFonts w:ascii="Times New Roman" w:hAnsi="Times New Roman" w:cs="Times New Roman"/>
          <w:sz w:val="24"/>
          <w:szCs w:val="24"/>
        </w:rPr>
        <w:t xml:space="preserve">pricing. </w:t>
      </w:r>
      <w:r>
        <w:rPr>
          <w:rFonts w:ascii="Times New Roman" w:hAnsi="Times New Roman" w:cs="Times New Roman"/>
          <w:sz w:val="24"/>
          <w:szCs w:val="24"/>
        </w:rPr>
        <w:t xml:space="preserve">Semakin meningkatnya pajak yang dikenakan maka indikasi perusahaan untuk melakukan </w:t>
      </w:r>
      <w:r>
        <w:rPr>
          <w:rFonts w:ascii="Times New Roman" w:hAnsi="Times New Roman" w:cs="Times New Roman"/>
          <w:i/>
          <w:sz w:val="24"/>
          <w:szCs w:val="24"/>
        </w:rPr>
        <w:t xml:space="preserve">transfer pricing </w:t>
      </w:r>
      <w:r>
        <w:rPr>
          <w:rFonts w:ascii="Times New Roman" w:hAnsi="Times New Roman" w:cs="Times New Roman"/>
          <w:sz w:val="24"/>
          <w:szCs w:val="24"/>
        </w:rPr>
        <w:t>akan menurun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perusahaan","type":"article-journal","volume":"18"},"uris":["http://www.mendeley.com/documents/?uuid=b99a90c1-3700-4823-83a0-c34f940e24df"]}],"mendeley":{"formattedCitation":"(Marfuah &amp; Azizah, 2014)","manualFormatting":"(Marfuah dan Azizah, 2014)","plainTextFormattedCitation":"(Marfuah &amp; Azizah, 2014)","previouslyFormattedCitation":"(Marfuah &amp; Azizah, 2014)"},"properties":{"noteIndex":0},"schema":"https://github.com/citation-style-language/schema/raw/master/csl-citation.json"}</w:instrText>
      </w:r>
      <w:r>
        <w:rPr>
          <w:rFonts w:ascii="Times New Roman" w:hAnsi="Times New Roman" w:cs="Times New Roman"/>
          <w:sz w:val="24"/>
          <w:szCs w:val="24"/>
          <w:lang w:val="en-US"/>
        </w:rPr>
        <w:fldChar w:fldCharType="separate"/>
      </w:r>
      <w:r w:rsidRPr="005E74DD">
        <w:rPr>
          <w:rFonts w:ascii="Times New Roman" w:hAnsi="Times New Roman" w:cs="Times New Roman"/>
          <w:noProof/>
          <w:sz w:val="24"/>
          <w:szCs w:val="24"/>
          <w:lang w:val="en-US"/>
        </w:rPr>
        <w:t xml:space="preserve">(Marfuah </w:t>
      </w:r>
      <w:r>
        <w:rPr>
          <w:rFonts w:ascii="Times New Roman" w:hAnsi="Times New Roman" w:cs="Times New Roman"/>
          <w:noProof/>
          <w:sz w:val="24"/>
          <w:szCs w:val="24"/>
          <w:lang w:val="en-US"/>
        </w:rPr>
        <w:t>dan</w:t>
      </w:r>
      <w:r w:rsidRPr="005E74DD">
        <w:rPr>
          <w:rFonts w:ascii="Times New Roman" w:hAnsi="Times New Roman" w:cs="Times New Roman"/>
          <w:noProof/>
          <w:sz w:val="24"/>
          <w:szCs w:val="24"/>
          <w:lang w:val="en-US"/>
        </w:rPr>
        <w:t xml:space="preserve"> Azizah, 2014)</w:t>
      </w:r>
      <w:r>
        <w:rPr>
          <w:rFonts w:ascii="Times New Roman" w:hAnsi="Times New Roman" w:cs="Times New Roman"/>
          <w:sz w:val="24"/>
          <w:szCs w:val="24"/>
          <w:lang w:val="en-US"/>
        </w:rPr>
        <w:fldChar w:fldCharType="end"/>
      </w:r>
      <w:r w:rsidRPr="00556602">
        <w:rPr>
          <w:rFonts w:ascii="Times New Roman" w:hAnsi="Times New Roman" w:cs="Times New Roman"/>
          <w:sz w:val="24"/>
          <w:szCs w:val="24"/>
          <w:lang w:val="en-US"/>
        </w:rPr>
        <w:t xml:space="preserve">. Penelitian Refgia (2017) juga mengungkapkan </w:t>
      </w:r>
      <w:r w:rsidRPr="00556602">
        <w:rPr>
          <w:rFonts w:ascii="Times New Roman" w:hAnsi="Times New Roman" w:cs="Times New Roman"/>
          <w:sz w:val="24"/>
          <w:szCs w:val="24"/>
        </w:rPr>
        <w:t xml:space="preserve">semakin rendah nilai </w:t>
      </w:r>
      <w:r w:rsidRPr="00556602">
        <w:rPr>
          <w:rFonts w:ascii="Times New Roman" w:hAnsi="Times New Roman" w:cs="Times New Roman"/>
          <w:i/>
          <w:iCs/>
          <w:sz w:val="24"/>
          <w:szCs w:val="24"/>
        </w:rPr>
        <w:t xml:space="preserve">Effective Tax Rate </w:t>
      </w:r>
      <w:r w:rsidRPr="00556602">
        <w:rPr>
          <w:rFonts w:ascii="Times New Roman" w:hAnsi="Times New Roman" w:cs="Times New Roman"/>
          <w:sz w:val="24"/>
          <w:szCs w:val="24"/>
        </w:rPr>
        <w:t xml:space="preserve">maka dianggap semakin baik nilai </w:t>
      </w:r>
      <w:r w:rsidRPr="00556602">
        <w:rPr>
          <w:rFonts w:ascii="Times New Roman" w:hAnsi="Times New Roman" w:cs="Times New Roman"/>
          <w:i/>
          <w:iCs/>
          <w:sz w:val="24"/>
          <w:szCs w:val="24"/>
        </w:rPr>
        <w:t xml:space="preserve">Effective Tax Rate </w:t>
      </w:r>
      <w:r w:rsidRPr="00556602">
        <w:rPr>
          <w:rFonts w:ascii="Times New Roman" w:hAnsi="Times New Roman" w:cs="Times New Roman"/>
          <w:sz w:val="24"/>
          <w:szCs w:val="24"/>
        </w:rPr>
        <w:t xml:space="preserve">disuatu perusahaan. Nilai baik disini menunjukkan bahwa perusahaan telah berhasil melakukan perencanaan pajak, yaitu dengan cara </w:t>
      </w:r>
      <w:r w:rsidRPr="00556602">
        <w:rPr>
          <w:rFonts w:ascii="Times New Roman" w:hAnsi="Times New Roman" w:cs="Times New Roman"/>
          <w:i/>
          <w:sz w:val="24"/>
          <w:szCs w:val="24"/>
        </w:rPr>
        <w:t>transfer pricing</w:t>
      </w:r>
      <w:r w:rsidRPr="00556602">
        <w:rPr>
          <w:rFonts w:ascii="Times New Roman" w:hAnsi="Times New Roman" w:cs="Times New Roman"/>
          <w:sz w:val="24"/>
          <w:szCs w:val="24"/>
        </w:rPr>
        <w:t>. Hal ini dimanfaatkan oleh perusahaan-perusahaan multinasional untuk meminimalkan jumlah pajak yang harus dibayar.</w:t>
      </w:r>
    </w:p>
    <w:p w:rsidR="00D77A54" w:rsidRPr="00556602" w:rsidRDefault="00D77A54" w:rsidP="00D77A54">
      <w:pPr>
        <w:spacing w:line="240" w:lineRule="auto"/>
        <w:ind w:left="360" w:firstLine="720"/>
        <w:jc w:val="both"/>
        <w:rPr>
          <w:rFonts w:ascii="Times New Roman" w:hAnsi="Times New Roman" w:cs="Times New Roman"/>
          <w:sz w:val="24"/>
          <w:szCs w:val="24"/>
          <w:lang w:val="en-US"/>
        </w:rPr>
      </w:pPr>
    </w:p>
    <w:p w:rsidR="00D77A54" w:rsidRPr="00556602" w:rsidRDefault="00D77A54" w:rsidP="00D77A54">
      <w:pPr>
        <w:pStyle w:val="Heading3"/>
        <w:numPr>
          <w:ilvl w:val="0"/>
          <w:numId w:val="20"/>
        </w:numPr>
        <w:spacing w:line="480" w:lineRule="auto"/>
        <w:rPr>
          <w:rFonts w:ascii="Times New Roman" w:hAnsi="Times New Roman" w:cs="Times New Roman"/>
          <w:b/>
          <w:i/>
          <w:color w:val="auto"/>
        </w:rPr>
      </w:pPr>
      <w:bookmarkStart w:id="21" w:name="_Toc534794811"/>
      <w:r w:rsidRPr="00556602">
        <w:rPr>
          <w:rFonts w:ascii="Times New Roman" w:hAnsi="Times New Roman" w:cs="Times New Roman"/>
          <w:b/>
          <w:color w:val="auto"/>
        </w:rPr>
        <w:lastRenderedPageBreak/>
        <w:t xml:space="preserve">Pengaruh </w:t>
      </w:r>
      <w:r w:rsidRPr="00556602">
        <w:rPr>
          <w:rFonts w:ascii="Times New Roman" w:hAnsi="Times New Roman" w:cs="Times New Roman"/>
          <w:b/>
          <w:i/>
          <w:color w:val="auto"/>
        </w:rPr>
        <w:t>Tunneling Incentive</w:t>
      </w:r>
      <w:r w:rsidRPr="00556602">
        <w:rPr>
          <w:rFonts w:ascii="Times New Roman" w:hAnsi="Times New Roman" w:cs="Times New Roman"/>
          <w:b/>
          <w:color w:val="auto"/>
        </w:rPr>
        <w:t xml:space="preserve"> terhadap Keputusan </w:t>
      </w:r>
      <w:r w:rsidRPr="00556602">
        <w:rPr>
          <w:rFonts w:ascii="Times New Roman" w:hAnsi="Times New Roman" w:cs="Times New Roman"/>
          <w:b/>
          <w:i/>
          <w:color w:val="auto"/>
        </w:rPr>
        <w:t>Transfer Pricing</w:t>
      </w:r>
      <w:bookmarkEnd w:id="21"/>
    </w:p>
    <w:p w:rsidR="00D77A54" w:rsidRPr="00556602" w:rsidRDefault="00D77A54" w:rsidP="00D77A54">
      <w:pPr>
        <w:spacing w:line="480" w:lineRule="auto"/>
        <w:ind w:left="360" w:firstLine="720"/>
        <w:jc w:val="both"/>
        <w:rPr>
          <w:rFonts w:ascii="Times New Roman" w:hAnsi="Times New Roman" w:cs="Times New Roman"/>
          <w:sz w:val="24"/>
          <w:szCs w:val="24"/>
        </w:rPr>
      </w:pPr>
      <w:r w:rsidRPr="00556602">
        <w:rPr>
          <w:rFonts w:ascii="Times New Roman" w:hAnsi="Times New Roman" w:cs="Times New Roman"/>
          <w:i/>
          <w:iCs/>
          <w:sz w:val="24"/>
          <w:szCs w:val="24"/>
        </w:rPr>
        <w:t xml:space="preserve">Tunneling </w:t>
      </w:r>
      <w:r w:rsidRPr="00556602">
        <w:rPr>
          <w:rFonts w:ascii="Times New Roman" w:hAnsi="Times New Roman" w:cs="Times New Roman"/>
          <w:sz w:val="24"/>
          <w:szCs w:val="24"/>
        </w:rPr>
        <w:t xml:space="preserve">merupakan perilaku manajemen atau pemegang saham mayoritas yang mentransfer aset dan profit perusahaan untuk kepentingan mereka sendiri, namun biaya dibebankan kepada pemegang pemegang saham minoritas </w:t>
      </w:r>
      <w:r w:rsidRPr="0055660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phenomenon could be happened is based on the management motivation in order to tax avoidance or any opportunistic behavior, especially to do wealth transfer among related parties. Ownership structure is also affect management to transfer wealth to themselves or to majority stakeholders. Equity ownership structure in Indonesia is tended to be concentrated and it will be arised an opportunity to create an ultimate and minority shareholders (La Porta et al., 2000). The present of weaknesses to protect minority shareholder rights are an incentive to majority shareholders to tunneling which is unfavorable for minority shareholders. The aim of this research is to test the influence of tax and tunneling incentive on transfer pricing decision in manufacture companies that listed at Indonesian Stock Exchange. Sample selection was using purposive sampling with final sample 106 from 2008-2010 observation. The result shows that tax and tunneling incentive have an influence on transfer pricing decision. The determination coefficient is 15.2% that is reflect to variation of tax and tunneling affect transfer pricing decision. The influence of tax and tunneling is also statistically significant affect transfer pricing. The findings give any opportunities to next researchers to investigate the effect of any others variable on transfer pricing decision, such as bonus scheme that based on income. The measurement of transfer pricing using sales to related parties is also relevant proxy to the next research","author":[{"dropping-particle":"","family":"Yuniasih","given":"Ni Wayan","non-dropping-particle":"","parse-names":false,"suffix":""},{"dropping-particle":"","family":"Rasmini","given":"Ni Ketut","non-dropping-particle":"","parse-names":false,"suffix":""},{"dropping-particle":"","family":"Wirakusuma","given":"Made Gede","non-dropping-particle":"","parse-names":false,"suffix":""}],"container-title":"SNA XV Banjarmasin","id":"ITEM-1","issued":{"date-parts":[["2012"]]},"page":"1-23","title":"Pengaruh Pajak Dan Tunneling Incentive Pada Keputusan Transfer Pricing Perusahaan Manufaktur Yang Listing Di Bursa Efek Indonesia","type":"article-journal"},"uris":["http://www.mendeley.com/documents/?uuid=96d28aec-21e8-45df-aba2-423ebcd8bc44"]}],"mendeley":{"formattedCitation":"(Yuniasih, Rasmini, &amp; Wirakusuma, 2012)","manualFormatting":"(Yuniasih, Rasmini, dan Wirakusuma, 2012)","plainTextFormattedCitation":"(Yuniasih, Rasmini, &amp; Wirakusuma, 2012)","previouslyFormattedCitation":"(Yuniasih, Rasmini, &amp; Wirakusuma, 2012)"},"properties":{"noteIndex":0},"schema":"https://github.com/citation-style-language/schema/raw/master/csl-citation.json"}</w:instrText>
      </w:r>
      <w:r w:rsidRPr="00556602">
        <w:rPr>
          <w:rFonts w:ascii="Times New Roman" w:hAnsi="Times New Roman" w:cs="Times New Roman"/>
          <w:sz w:val="24"/>
          <w:szCs w:val="24"/>
        </w:rPr>
        <w:fldChar w:fldCharType="separate"/>
      </w:r>
      <w:r w:rsidRPr="005E74DD">
        <w:rPr>
          <w:rFonts w:ascii="Times New Roman" w:hAnsi="Times New Roman" w:cs="Times New Roman"/>
          <w:noProof/>
          <w:sz w:val="24"/>
          <w:szCs w:val="24"/>
        </w:rPr>
        <w:t xml:space="preserve">(Yuniasih, Rasmini, </w:t>
      </w:r>
      <w:r>
        <w:rPr>
          <w:rFonts w:ascii="Times New Roman" w:hAnsi="Times New Roman" w:cs="Times New Roman"/>
          <w:noProof/>
          <w:sz w:val="24"/>
          <w:szCs w:val="24"/>
        </w:rPr>
        <w:t>dan</w:t>
      </w:r>
      <w:r w:rsidRPr="005E74DD">
        <w:rPr>
          <w:rFonts w:ascii="Times New Roman" w:hAnsi="Times New Roman" w:cs="Times New Roman"/>
          <w:noProof/>
          <w:sz w:val="24"/>
          <w:szCs w:val="24"/>
        </w:rPr>
        <w:t xml:space="preserve"> Wirakusuma, 2012)</w:t>
      </w:r>
      <w:r w:rsidRPr="00556602">
        <w:rPr>
          <w:rFonts w:ascii="Times New Roman" w:hAnsi="Times New Roman" w:cs="Times New Roman"/>
          <w:sz w:val="24"/>
          <w:szCs w:val="24"/>
        </w:rPr>
        <w:fldChar w:fldCharType="end"/>
      </w:r>
      <w:r w:rsidRPr="00556602">
        <w:rPr>
          <w:rFonts w:ascii="Times New Roman" w:hAnsi="Times New Roman" w:cs="Times New Roman"/>
          <w:sz w:val="24"/>
          <w:szCs w:val="24"/>
        </w:rPr>
        <w:t xml:space="preserve">. Penelitian </w:t>
      </w:r>
      <w:r>
        <w:rPr>
          <w:rFonts w:ascii="Times New Roman" w:hAnsi="Times New Roman" w:cs="Times New Roman"/>
          <w:sz w:val="24"/>
          <w:szCs w:val="24"/>
        </w:rPr>
        <w:t xml:space="preserve">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perusahaan","type":"article-journal","volume":"18"},"uris":["http://www.mendeley.com/documents/?uuid=b99a90c1-3700-4823-83a0-c34f940e24df"]}],"mendeley":{"formattedCitation":"(Marfuah &amp; Azizah, 2014)","manualFormatting":"Marfuah dan Azizah (2014)","plainTextFormattedCitation":"(Marfuah &amp; Azizah, 2014)","previouslyFormattedCitation":"(Marfuah &amp; Azizah, 2014)"},"properties":{"noteIndex":0},"schema":"https://github.com/citation-style-language/schema/raw/master/csl-citation.json"}</w:instrText>
      </w:r>
      <w:r>
        <w:rPr>
          <w:rFonts w:ascii="Times New Roman" w:hAnsi="Times New Roman" w:cs="Times New Roman"/>
          <w:sz w:val="24"/>
          <w:szCs w:val="24"/>
        </w:rPr>
        <w:fldChar w:fldCharType="separate"/>
      </w:r>
      <w:r w:rsidRPr="00BD013C">
        <w:rPr>
          <w:rFonts w:ascii="Times New Roman" w:hAnsi="Times New Roman" w:cs="Times New Roman"/>
          <w:noProof/>
          <w:sz w:val="24"/>
          <w:szCs w:val="24"/>
        </w:rPr>
        <w:t xml:space="preserve">Marfuah </w:t>
      </w:r>
      <w:r>
        <w:rPr>
          <w:rFonts w:ascii="Times New Roman" w:hAnsi="Times New Roman" w:cs="Times New Roman"/>
          <w:noProof/>
          <w:sz w:val="24"/>
          <w:szCs w:val="24"/>
        </w:rPr>
        <w:t>dan Azizah</w:t>
      </w:r>
      <w:r w:rsidRPr="00BD01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D013C">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56602">
        <w:rPr>
          <w:rFonts w:ascii="Times New Roman" w:hAnsi="Times New Roman" w:cs="Times New Roman"/>
          <w:sz w:val="24"/>
          <w:szCs w:val="24"/>
        </w:rPr>
        <w:t xml:space="preserve">mengatakan bahwa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berpengaruh positif terhadap </w:t>
      </w:r>
      <w:r>
        <w:rPr>
          <w:rFonts w:ascii="Times New Roman" w:hAnsi="Times New Roman" w:cs="Times New Roman"/>
          <w:i/>
          <w:sz w:val="24"/>
          <w:szCs w:val="24"/>
        </w:rPr>
        <w:t>transfer pricing.</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556602">
        <w:rPr>
          <w:rFonts w:ascii="Times New Roman" w:hAnsi="Times New Roman" w:cs="Times New Roman"/>
          <w:sz w:val="24"/>
          <w:szCs w:val="24"/>
          <w:lang w:val="en-US"/>
        </w:rPr>
        <w:t>emegang saham pengendali melakukan</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 xml:space="preserve">kegiatan </w:t>
      </w:r>
      <w:r w:rsidRPr="00556602">
        <w:rPr>
          <w:rFonts w:ascii="Times New Roman" w:hAnsi="Times New Roman" w:cs="Times New Roman"/>
          <w:i/>
          <w:sz w:val="24"/>
          <w:szCs w:val="24"/>
          <w:lang w:val="en-US"/>
        </w:rPr>
        <w:t>tunneling incentive</w:t>
      </w:r>
      <w:r w:rsidRPr="00556602">
        <w:rPr>
          <w:rFonts w:ascii="Times New Roman" w:hAnsi="Times New Roman" w:cs="Times New Roman"/>
          <w:sz w:val="24"/>
          <w:szCs w:val="24"/>
          <w:lang w:val="en-US"/>
        </w:rPr>
        <w:t xml:space="preserve"> bertujuan untuk mengalihkan</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asetnya sementara ke anggota atau anak</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 xml:space="preserve">perusahaan dengan </w:t>
      </w:r>
      <w:r w:rsidRPr="00556602">
        <w:rPr>
          <w:rFonts w:ascii="Times New Roman" w:hAnsi="Times New Roman" w:cs="Times New Roman"/>
          <w:i/>
          <w:sz w:val="24"/>
          <w:szCs w:val="24"/>
          <w:lang w:val="en-US"/>
        </w:rPr>
        <w:t>transfer pricing</w:t>
      </w:r>
      <w:r w:rsidRPr="00556602">
        <w:rPr>
          <w:rFonts w:ascii="Times New Roman" w:hAnsi="Times New Roman" w:cs="Times New Roman"/>
          <w:sz w:val="24"/>
          <w:szCs w:val="24"/>
          <w:lang w:val="en-US"/>
        </w:rPr>
        <w:t xml:space="preserve"> agar dapat</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menekan beban-beban yang nantinya dapat</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mengurangi laba perusahaan, contohnya adalah dengan transaksi kontrak penjualan.</w:t>
      </w:r>
    </w:p>
    <w:p w:rsidR="00D77A54" w:rsidRPr="00556602" w:rsidRDefault="00D77A54" w:rsidP="00D77A54">
      <w:pPr>
        <w:spacing w:line="480" w:lineRule="auto"/>
        <w:ind w:left="360" w:firstLine="720"/>
        <w:jc w:val="both"/>
        <w:rPr>
          <w:rFonts w:ascii="Times New Roman" w:hAnsi="Times New Roman" w:cs="Times New Roman"/>
          <w:sz w:val="24"/>
          <w:szCs w:val="24"/>
        </w:rPr>
      </w:pPr>
      <w:r w:rsidRPr="00556602">
        <w:rPr>
          <w:rFonts w:ascii="Times New Roman" w:hAnsi="Times New Roman" w:cs="Times New Roman"/>
          <w:sz w:val="24"/>
          <w:szCs w:val="24"/>
        </w:rPr>
        <w:t xml:space="preserve">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2017)","manualFormatting":"Refgia (2017)","plainTextFormattedCitation":"(Refgia, 2017)","previouslyFormattedCitation":"(Refgia,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Refgia</w:t>
      </w:r>
      <w:r w:rsidRPr="00BD01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D013C">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r w:rsidRPr="00556602">
        <w:rPr>
          <w:rFonts w:ascii="Times New Roman" w:hAnsi="Times New Roman" w:cs="Times New Roman"/>
          <w:sz w:val="24"/>
          <w:szCs w:val="24"/>
        </w:rPr>
        <w:t xml:space="preserve"> </w:t>
      </w:r>
      <w:r w:rsidRPr="00556602">
        <w:rPr>
          <w:rFonts w:ascii="Times New Roman" w:hAnsi="Times New Roman" w:cs="Times New Roman"/>
          <w:i/>
          <w:iCs/>
          <w:sz w:val="24"/>
          <w:szCs w:val="24"/>
        </w:rPr>
        <w:t xml:space="preserve">tunnelling incentive </w:t>
      </w:r>
      <w:r w:rsidRPr="00556602">
        <w:rPr>
          <w:rFonts w:ascii="Times New Roman" w:hAnsi="Times New Roman" w:cs="Times New Roman"/>
          <w:sz w:val="24"/>
          <w:szCs w:val="24"/>
        </w:rPr>
        <w:t xml:space="preserve">terjadi karena adanya masalah keagenan antara pemegang saham mayoritas dengan pemegang saham minoritas. Hal ini disebabkan oleh kepentingan dan tujuan yang berbeda oleh masing-masing pihak. Kepemilikan saham yang terkonsentrasi pada salah satu pihak atau satu kepentingan akan memberikan kemampuan untuk mengendalikan kegiatan bisnis perusahaan yang berada di bawah kendalinya. Jika praktek </w:t>
      </w:r>
      <w:r w:rsidRPr="00556602">
        <w:rPr>
          <w:rFonts w:ascii="Times New Roman" w:hAnsi="Times New Roman" w:cs="Times New Roman"/>
          <w:i/>
          <w:iCs/>
          <w:sz w:val="24"/>
          <w:szCs w:val="24"/>
        </w:rPr>
        <w:t xml:space="preserve">transfer pricing </w:t>
      </w:r>
      <w:r w:rsidRPr="00556602">
        <w:rPr>
          <w:rFonts w:ascii="Times New Roman" w:hAnsi="Times New Roman" w:cs="Times New Roman"/>
          <w:sz w:val="24"/>
          <w:szCs w:val="24"/>
        </w:rPr>
        <w:t xml:space="preserve">dalam </w:t>
      </w:r>
      <w:r w:rsidRPr="00556602">
        <w:rPr>
          <w:rFonts w:ascii="Times New Roman" w:hAnsi="Times New Roman" w:cs="Times New Roman"/>
          <w:i/>
          <w:iCs/>
          <w:sz w:val="24"/>
          <w:szCs w:val="24"/>
        </w:rPr>
        <w:t xml:space="preserve">tunneling </w:t>
      </w:r>
      <w:r w:rsidRPr="00556602">
        <w:rPr>
          <w:rFonts w:ascii="Times New Roman" w:hAnsi="Times New Roman" w:cs="Times New Roman"/>
          <w:sz w:val="24"/>
          <w:szCs w:val="24"/>
        </w:rPr>
        <w:t>ini dilakukan oleh perusahaan anak dengan cara menjual persedian kepada perusahaan induk dengan harga jauh dibawah harga pasar, maka secara otomatis akan berpengaruh pada pendapatan yang diperoleh perusahaan anak, yang mengakibatkan laba perusahaan akan semakin kecil dari yang seharusnya.</w:t>
      </w:r>
    </w:p>
    <w:p w:rsidR="00D77A54" w:rsidRPr="00556602" w:rsidRDefault="00D77A54" w:rsidP="00D77A54">
      <w:pPr>
        <w:spacing w:line="480" w:lineRule="auto"/>
        <w:ind w:left="360" w:firstLine="720"/>
        <w:jc w:val="both"/>
        <w:rPr>
          <w:rFonts w:ascii="Times New Roman" w:hAnsi="Times New Roman" w:cs="Times New Roman"/>
          <w:i/>
          <w:iCs/>
          <w:sz w:val="24"/>
          <w:szCs w:val="24"/>
        </w:rPr>
      </w:pPr>
      <w:r w:rsidRPr="00556602">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lainnya </w:t>
      </w:r>
      <w:r w:rsidRPr="00556602">
        <w:rPr>
          <w:rFonts w:ascii="Times New Roman" w:hAnsi="Times New Roman" w:cs="Times New Roman"/>
          <w:sz w:val="24"/>
          <w:szCs w:val="24"/>
          <w:lang w:val="en-US"/>
        </w:rPr>
        <w:t xml:space="preserve">yang dilakukan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given":"Winda","non-dropping-particle":"","parse-names":false,"suffix":""},{"dropping-particle":"","family":"Desmiyawati","given":"","non-dropping-particle":"","parse-names":false,"suffix":""},{"dropping-particle":"","family":"Julita","given":"","non-dropping-particle":"","parse-names":false,"suffix":""}],"container-title":"Tax Minimization, Tunneling Incentive dan Mekanisme Bonus terhadap Keputusan Transfer Pricing Seluruh Perusahaan yang Listing di Bursa Efek Indonesia","id":"ITEM-1","issued":{"date-parts":[["2015"]]},"title":"Tax Minimization, Tunneling Incentive dan Mekanisme Bonus terhadap Keputusan Transfer Pricing Seluruh Perusahaan yang Listing di Bursa Efek Indonesia","type":"article-journal"},"uris":["http://www.mendeley.com/documents/?uuid=cb302e6b-1a41-490c-9cc8-22e6f2b94a5a"]}],"mendeley":{"formattedCitation":"(Hartati, Desmiyawati, &amp; Julita, 2015)","manualFormatting":"Hartati, Desmiyawati, dan Julita (2015)","plainTextFormattedCitation":"(Hartati, Desmiyawati, &amp; Julita, 2015)","previouslyFormattedCitation":"(Hartati, Desmiyawati, &amp; Julita,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Hartati, Desmiyawati, dan Julita</w:t>
      </w:r>
      <w:r w:rsidRPr="00BD013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BD013C">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56602">
        <w:rPr>
          <w:rFonts w:ascii="Times New Roman" w:hAnsi="Times New Roman" w:cs="Times New Roman"/>
          <w:sz w:val="24"/>
          <w:szCs w:val="24"/>
          <w:lang w:val="en-US"/>
        </w:rPr>
        <w:t xml:space="preserve">mengungkapkan bahwa </w:t>
      </w:r>
      <w:r w:rsidRPr="00556602">
        <w:rPr>
          <w:rFonts w:ascii="Times New Roman" w:hAnsi="Times New Roman" w:cs="Times New Roman"/>
          <w:i/>
          <w:sz w:val="24"/>
          <w:szCs w:val="24"/>
          <w:lang w:val="en-US"/>
        </w:rPr>
        <w:t>tunneling incentive</w:t>
      </w:r>
      <w:r w:rsidRPr="00556602">
        <w:rPr>
          <w:rFonts w:ascii="Times New Roman" w:hAnsi="Times New Roman" w:cs="Times New Roman"/>
          <w:sz w:val="24"/>
          <w:szCs w:val="24"/>
          <w:lang w:val="en-US"/>
        </w:rPr>
        <w:t xml:space="preserve"> berpengaruh positif terhadap keputusan perusahaan untuk melakukan </w:t>
      </w:r>
      <w:r w:rsidRPr="00556602">
        <w:rPr>
          <w:rFonts w:ascii="Times New Roman" w:hAnsi="Times New Roman" w:cs="Times New Roman"/>
          <w:i/>
          <w:sz w:val="24"/>
          <w:szCs w:val="24"/>
          <w:lang w:val="en-US"/>
        </w:rPr>
        <w:t>transfer pricing</w:t>
      </w:r>
      <w:r w:rsidRPr="00556602">
        <w:rPr>
          <w:rFonts w:ascii="Times New Roman" w:hAnsi="Times New Roman" w:cs="Times New Roman"/>
          <w:sz w:val="24"/>
          <w:szCs w:val="24"/>
          <w:lang w:val="en-US"/>
        </w:rPr>
        <w:t xml:space="preserve">. </w:t>
      </w:r>
      <w:r w:rsidRPr="00556602">
        <w:rPr>
          <w:rFonts w:ascii="Times New Roman" w:hAnsi="Times New Roman" w:cs="Times New Roman"/>
          <w:sz w:val="24"/>
          <w:szCs w:val="24"/>
        </w:rPr>
        <w:t xml:space="preserve">Semakin besar kepemilikan pemegang saham maka akan semakin memicu terjadinya praktik </w:t>
      </w:r>
      <w:r w:rsidRPr="00556602">
        <w:rPr>
          <w:rFonts w:ascii="Times New Roman" w:hAnsi="Times New Roman" w:cs="Times New Roman"/>
          <w:i/>
          <w:iCs/>
          <w:sz w:val="24"/>
          <w:szCs w:val="24"/>
        </w:rPr>
        <w:t xml:space="preserve">transfer pricing. </w:t>
      </w:r>
    </w:p>
    <w:p w:rsidR="00D77A54" w:rsidRPr="00556602" w:rsidRDefault="00D77A54" w:rsidP="00D77A54">
      <w:pPr>
        <w:pStyle w:val="Heading3"/>
        <w:numPr>
          <w:ilvl w:val="0"/>
          <w:numId w:val="20"/>
        </w:numPr>
        <w:spacing w:line="480" w:lineRule="auto"/>
        <w:rPr>
          <w:rFonts w:ascii="Times New Roman" w:hAnsi="Times New Roman" w:cs="Times New Roman"/>
          <w:b/>
          <w:i/>
          <w:color w:val="auto"/>
        </w:rPr>
      </w:pPr>
      <w:bookmarkStart w:id="22" w:name="_Toc534794812"/>
      <w:r w:rsidRPr="00556602">
        <w:rPr>
          <w:rFonts w:ascii="Times New Roman" w:hAnsi="Times New Roman" w:cs="Times New Roman"/>
          <w:b/>
          <w:color w:val="auto"/>
        </w:rPr>
        <w:lastRenderedPageBreak/>
        <w:t xml:space="preserve">Pengaruh </w:t>
      </w:r>
      <w:r w:rsidRPr="00556602">
        <w:rPr>
          <w:rFonts w:ascii="Times New Roman" w:hAnsi="Times New Roman" w:cs="Times New Roman"/>
          <w:b/>
          <w:i/>
          <w:color w:val="auto"/>
        </w:rPr>
        <w:t>Debt Covenant</w:t>
      </w:r>
      <w:r w:rsidRPr="00556602">
        <w:rPr>
          <w:rFonts w:ascii="Times New Roman" w:hAnsi="Times New Roman" w:cs="Times New Roman"/>
          <w:b/>
          <w:color w:val="auto"/>
        </w:rPr>
        <w:t xml:space="preserve"> terhadap Keputusan </w:t>
      </w:r>
      <w:r w:rsidRPr="00556602">
        <w:rPr>
          <w:rFonts w:ascii="Times New Roman" w:hAnsi="Times New Roman" w:cs="Times New Roman"/>
          <w:b/>
          <w:i/>
          <w:color w:val="auto"/>
        </w:rPr>
        <w:t>Transfer Pricing</w:t>
      </w:r>
      <w:bookmarkEnd w:id="22"/>
    </w:p>
    <w:p w:rsidR="00D77A54" w:rsidRPr="00556602" w:rsidRDefault="00D77A54" w:rsidP="00D77A54">
      <w:pPr>
        <w:spacing w:line="480" w:lineRule="auto"/>
        <w:ind w:left="360" w:firstLine="720"/>
        <w:jc w:val="both"/>
        <w:rPr>
          <w:rFonts w:ascii="Times New Roman" w:hAnsi="Times New Roman" w:cs="Times New Roman"/>
          <w:sz w:val="24"/>
          <w:szCs w:val="24"/>
        </w:rPr>
      </w:pPr>
      <w:r w:rsidRPr="00556602">
        <w:rPr>
          <w:rFonts w:ascii="Times New Roman" w:hAnsi="Times New Roman" w:cs="Times New Roman"/>
          <w:iCs/>
          <w:sz w:val="24"/>
          <w:szCs w:val="24"/>
        </w:rPr>
        <w:t xml:space="preserve">Penelitian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2017)","manualFormatting":"Rosa et al., (2017)","plainTextFormattedCitation":"(Rosa et al., 2017)","previouslyFormattedCitation":"(Rosa et al., 2017)"},"properties":{"noteIndex":0},"schema":"https://github.com/citation-style-language/schema/raw/master/csl-citation.json"}</w:instrText>
      </w:r>
      <w:r>
        <w:rPr>
          <w:rFonts w:ascii="Times New Roman" w:hAnsi="Times New Roman" w:cs="Times New Roman"/>
          <w:iCs/>
          <w:sz w:val="24"/>
          <w:szCs w:val="24"/>
        </w:rPr>
        <w:fldChar w:fldCharType="separate"/>
      </w:r>
      <w:r w:rsidRPr="00BD013C">
        <w:rPr>
          <w:rFonts w:ascii="Times New Roman" w:hAnsi="Times New Roman" w:cs="Times New Roman"/>
          <w:iCs/>
          <w:noProof/>
          <w:sz w:val="24"/>
          <w:szCs w:val="24"/>
        </w:rPr>
        <w:t xml:space="preserve">Rosa et al., </w:t>
      </w:r>
      <w:r>
        <w:rPr>
          <w:rFonts w:ascii="Times New Roman" w:hAnsi="Times New Roman" w:cs="Times New Roman"/>
          <w:iCs/>
          <w:noProof/>
          <w:sz w:val="24"/>
          <w:szCs w:val="24"/>
        </w:rPr>
        <w:t>(</w:t>
      </w:r>
      <w:r w:rsidRPr="00BD013C">
        <w:rPr>
          <w:rFonts w:ascii="Times New Roman" w:hAnsi="Times New Roman" w:cs="Times New Roman"/>
          <w:iCs/>
          <w:noProof/>
          <w:sz w:val="24"/>
          <w:szCs w:val="24"/>
        </w:rPr>
        <w:t>2017)</w:t>
      </w:r>
      <w:r>
        <w:rPr>
          <w:rFonts w:ascii="Times New Roman" w:hAnsi="Times New Roman" w:cs="Times New Roman"/>
          <w:iCs/>
          <w:sz w:val="24"/>
          <w:szCs w:val="24"/>
        </w:rPr>
        <w:fldChar w:fldCharType="end"/>
      </w:r>
      <w:r w:rsidRPr="00556602">
        <w:rPr>
          <w:rFonts w:ascii="Times New Roman" w:hAnsi="Times New Roman" w:cs="Times New Roman"/>
          <w:sz w:val="24"/>
          <w:szCs w:val="24"/>
        </w:rPr>
        <w:t xml:space="preserve"> mengungkapkan bahwa </w:t>
      </w:r>
      <w:r w:rsidRPr="00556602">
        <w:rPr>
          <w:rFonts w:ascii="Times New Roman" w:hAnsi="Times New Roman" w:cs="Times New Roman"/>
          <w:i/>
          <w:sz w:val="24"/>
          <w:szCs w:val="24"/>
        </w:rPr>
        <w:t>debt covenant</w:t>
      </w:r>
      <w:r w:rsidRPr="00556602">
        <w:rPr>
          <w:rFonts w:ascii="Times New Roman" w:hAnsi="Times New Roman" w:cs="Times New Roman"/>
          <w:sz w:val="24"/>
          <w:szCs w:val="24"/>
        </w:rPr>
        <w:t xml:space="preserve"> berpengaruh positif terhadap keputusan </w:t>
      </w:r>
      <w:r w:rsidRPr="00556602">
        <w:rPr>
          <w:rFonts w:ascii="Times New Roman" w:hAnsi="Times New Roman" w:cs="Times New Roman"/>
          <w:i/>
          <w:sz w:val="24"/>
          <w:szCs w:val="24"/>
        </w:rPr>
        <w:t>transfer pricing</w:t>
      </w:r>
      <w:r w:rsidRPr="00556602">
        <w:rPr>
          <w:rFonts w:ascii="Times New Roman" w:hAnsi="Times New Roman" w:cs="Times New Roman"/>
          <w:sz w:val="24"/>
          <w:szCs w:val="24"/>
        </w:rPr>
        <w:t xml:space="preserve">. </w:t>
      </w:r>
      <w:r w:rsidRPr="00556602">
        <w:rPr>
          <w:rFonts w:ascii="Times New Roman" w:hAnsi="Times New Roman" w:cs="Times New Roman"/>
          <w:sz w:val="24"/>
          <w:szCs w:val="24"/>
          <w:lang w:val="en-US"/>
        </w:rPr>
        <w:t xml:space="preserve">Sesuai dengan </w:t>
      </w:r>
      <w:r w:rsidRPr="00556602">
        <w:rPr>
          <w:rFonts w:ascii="Times New Roman" w:hAnsi="Times New Roman" w:cs="Times New Roman"/>
          <w:i/>
          <w:iCs/>
          <w:sz w:val="24"/>
          <w:szCs w:val="24"/>
          <w:lang w:val="en-US"/>
        </w:rPr>
        <w:t>the debt covenant hypothesis</w:t>
      </w:r>
      <w:r w:rsidRPr="00556602">
        <w:rPr>
          <w:rFonts w:ascii="Times New Roman" w:hAnsi="Times New Roman" w:cs="Times New Roman"/>
          <w:sz w:val="24"/>
          <w:szCs w:val="24"/>
          <w:lang w:val="en-US"/>
        </w:rPr>
        <w:t xml:space="preserve"> perusahaan yang memiliki r</w:t>
      </w:r>
      <w:r>
        <w:rPr>
          <w:rFonts w:ascii="Times New Roman" w:hAnsi="Times New Roman" w:cs="Times New Roman"/>
          <w:sz w:val="24"/>
          <w:szCs w:val="24"/>
          <w:lang w:val="en-US"/>
        </w:rPr>
        <w:t>asio hutang tinggi lebih memilih</w:t>
      </w:r>
      <w:r w:rsidRPr="00556602">
        <w:rPr>
          <w:rFonts w:ascii="Times New Roman" w:hAnsi="Times New Roman" w:cs="Times New Roman"/>
          <w:sz w:val="24"/>
          <w:szCs w:val="24"/>
          <w:lang w:val="en-US"/>
        </w:rPr>
        <w:t xml:space="preserve"> untuk melakukan kebijakan akuntansi yang membuat laba perusahaan menjadi semakin tinggi. Kecende</w:t>
      </w:r>
      <w:r>
        <w:rPr>
          <w:rFonts w:ascii="Times New Roman" w:hAnsi="Times New Roman" w:cs="Times New Roman"/>
          <w:sz w:val="24"/>
          <w:szCs w:val="24"/>
          <w:lang w:val="en-US"/>
        </w:rPr>
        <w:t>rungan perusahaan adalah memilih</w:t>
      </w:r>
      <w:r w:rsidRPr="00556602">
        <w:rPr>
          <w:rFonts w:ascii="Times New Roman" w:hAnsi="Times New Roman" w:cs="Times New Roman"/>
          <w:sz w:val="24"/>
          <w:szCs w:val="24"/>
          <w:lang w:val="en-US"/>
        </w:rPr>
        <w:t xml:space="preserve"> prosedur akuntansi dengan laba yang dilaporkan dari periode masa depan ke periode masa kini, dan salah satu praktek perusahaan dengan</w:t>
      </w:r>
      <w:r>
        <w:rPr>
          <w:rFonts w:ascii="Times New Roman" w:hAnsi="Times New Roman" w:cs="Times New Roman"/>
          <w:sz w:val="24"/>
          <w:szCs w:val="24"/>
          <w:lang w:val="en-US"/>
        </w:rPr>
        <w:t xml:space="preserve"> melakukan</w:t>
      </w:r>
      <w:r w:rsidRPr="00556602">
        <w:rPr>
          <w:rFonts w:ascii="Times New Roman" w:hAnsi="Times New Roman" w:cs="Times New Roman"/>
          <w:sz w:val="24"/>
          <w:szCs w:val="24"/>
          <w:lang w:val="en-US"/>
        </w:rPr>
        <w:t xml:space="preserve"> </w:t>
      </w:r>
      <w:r w:rsidRPr="00556602">
        <w:rPr>
          <w:rFonts w:ascii="Times New Roman" w:hAnsi="Times New Roman" w:cs="Times New Roman"/>
          <w:i/>
          <w:iCs/>
          <w:sz w:val="24"/>
          <w:szCs w:val="24"/>
          <w:lang w:val="en-US"/>
        </w:rPr>
        <w:t>transfer</w:t>
      </w:r>
      <w:r w:rsidRPr="00556602">
        <w:rPr>
          <w:rFonts w:ascii="Times New Roman" w:hAnsi="Times New Roman" w:cs="Times New Roman"/>
          <w:sz w:val="24"/>
          <w:szCs w:val="24"/>
          <w:lang w:val="en-US"/>
        </w:rPr>
        <w:t xml:space="preserve"> </w:t>
      </w:r>
      <w:r w:rsidRPr="00556602">
        <w:rPr>
          <w:rFonts w:ascii="Times New Roman" w:hAnsi="Times New Roman" w:cs="Times New Roman"/>
          <w:i/>
          <w:iCs/>
          <w:sz w:val="24"/>
          <w:szCs w:val="24"/>
          <w:lang w:val="en-US"/>
        </w:rPr>
        <w:t>pricing.</w:t>
      </w:r>
    </w:p>
    <w:p w:rsidR="00D77A54" w:rsidRDefault="00D77A54" w:rsidP="00D77A54">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penelitian yang dilakukan oleh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{"citationItems":[{"id":"ITEM-1","itemData":{"author":[{"dropping-particle":"","family":"Sari","given":"Eling Pamungkas","non-dropping-particle":"","parse-names":false,"suffix":""},{"dropping-particle":"","family":"Mubarok","given":"Abdullah","non-dropping-particle":"","parse-names":false,"suffix":""}],"id":"ITEM-1","issued":{"date-parts":[["2016"]]},"title":"PENGARUH PROFITABILITAS , PAJAK DAN DEBT COVENANT TERHADAP TRANSFER PRICING ( Studi Empiris Perusahaan Manufaktur Terdaftar di BEI Tahun 2012-2016 )","type":"article-journal"},"uris":["http://www.mendeley.com/documents/?uuid=b4b427f9-e8e6-4725-ae0e-fa6bf3dd6be9"]}],"mendeley":{"formattedCitation":"(Sari &amp; Mubarok, 2016)","manualFormatting":"Sari dan Mubarok (2016)","plainTextFormattedCitation":"(Sari &amp; Mubarok, 2016)","previouslyFormattedCitation":"(Sari &amp; Mubarok, 2016)"},"properties":{"noteIndex":0},"schema":"https://github.com/citation-style-language/schema/raw/master/csl-citation.json"}</w:instrText>
      </w:r>
      <w:r>
        <w:rPr>
          <w:rFonts w:ascii="Times New Roman" w:hAnsi="Times New Roman" w:cs="Times New Roman"/>
          <w:sz w:val="24"/>
          <w:szCs w:val="24"/>
          <w:lang w:val="en-US"/>
        </w:rPr>
        <w:fldChar w:fldCharType="separate"/>
      </w:r>
      <w:r w:rsidRPr="002F1F07">
        <w:rPr>
          <w:rFonts w:ascii="Times New Roman" w:hAnsi="Times New Roman" w:cs="Times New Roman"/>
          <w:noProof/>
          <w:sz w:val="24"/>
          <w:szCs w:val="24"/>
          <w:lang w:val="en-US"/>
        </w:rPr>
        <w:t xml:space="preserve">Sari </w:t>
      </w:r>
      <w:r>
        <w:rPr>
          <w:rFonts w:ascii="Times New Roman" w:hAnsi="Times New Roman" w:cs="Times New Roman"/>
          <w:noProof/>
          <w:sz w:val="24"/>
          <w:szCs w:val="24"/>
          <w:lang w:val="en-US"/>
        </w:rPr>
        <w:t>dan Mubarok</w:t>
      </w:r>
      <w:r w:rsidRPr="002F1F0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2F1F07">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sidRPr="00556602">
        <w:rPr>
          <w:rFonts w:ascii="Times New Roman" w:hAnsi="Times New Roman" w:cs="Times New Roman"/>
          <w:sz w:val="24"/>
          <w:szCs w:val="24"/>
          <w:lang w:val="en-US"/>
        </w:rPr>
        <w:t xml:space="preserve"> juga mengungkapkan hasil penelitian yang dilakukan mendukung teori akuntansi positif yang mengusulkan hipotesis perjanjian hutang. Hipotesis ini mengatakan bahwa semakin dekat suatu perusahaan terhadap pelanggaran pada akuntansi yang didasarkan pada kesepakatan utang, maka kecenderungannya adalah semakin besar kemungkinan manajer perusahaan memilih prosedur </w:t>
      </w:r>
      <w:r>
        <w:rPr>
          <w:rFonts w:ascii="Times New Roman" w:hAnsi="Times New Roman" w:cs="Times New Roman"/>
          <w:i/>
          <w:sz w:val="24"/>
          <w:szCs w:val="24"/>
          <w:lang w:val="en-US"/>
        </w:rPr>
        <w:t>transfer pricing.</w:t>
      </w:r>
      <w:r w:rsidRPr="00556602">
        <w:rPr>
          <w:rFonts w:ascii="Times New Roman" w:hAnsi="Times New Roman" w:cs="Times New Roman"/>
          <w:sz w:val="24"/>
          <w:szCs w:val="24"/>
          <w:lang w:val="en-US"/>
        </w:rPr>
        <w:t xml:space="preserve"> Alasannya adalah laba yang dilaporkan </w:t>
      </w:r>
      <w:r>
        <w:rPr>
          <w:rFonts w:ascii="Times New Roman" w:hAnsi="Times New Roman" w:cs="Times New Roman"/>
          <w:sz w:val="24"/>
          <w:szCs w:val="24"/>
          <w:lang w:val="en-US"/>
        </w:rPr>
        <w:t>akan semakin</w:t>
      </w:r>
      <w:r w:rsidRPr="00556602">
        <w:rPr>
          <w:rFonts w:ascii="Times New Roman" w:hAnsi="Times New Roman" w:cs="Times New Roman"/>
          <w:sz w:val="24"/>
          <w:szCs w:val="24"/>
          <w:lang w:val="en-US"/>
        </w:rPr>
        <w:t xml:space="preserve"> meningkat </w:t>
      </w:r>
      <w:r>
        <w:rPr>
          <w:rFonts w:ascii="Times New Roman" w:hAnsi="Times New Roman" w:cs="Times New Roman"/>
          <w:sz w:val="24"/>
          <w:szCs w:val="24"/>
          <w:lang w:val="en-US"/>
        </w:rPr>
        <w:t>dan</w:t>
      </w:r>
      <w:r w:rsidRPr="00556602">
        <w:rPr>
          <w:rFonts w:ascii="Times New Roman" w:hAnsi="Times New Roman" w:cs="Times New Roman"/>
          <w:sz w:val="24"/>
          <w:szCs w:val="24"/>
          <w:lang w:val="en-US"/>
        </w:rPr>
        <w:t xml:space="preserve"> menurunkan kelalaian teknis. Sebagian besar dari perjanjian hutang berisi kesepakatan bahwa pemberi pinjaman harus bertemu selama masa perjanjian. </w:t>
      </w:r>
    </w:p>
    <w:p w:rsidR="00D77A54" w:rsidRPr="00556602" w:rsidRDefault="00D77A54" w:rsidP="00D77A54">
      <w:pPr>
        <w:spacing w:line="480" w:lineRule="auto"/>
        <w:ind w:left="360" w:firstLine="720"/>
        <w:jc w:val="both"/>
        <w:rPr>
          <w:rFonts w:ascii="Times New Roman" w:hAnsi="Times New Roman" w:cs="Times New Roman"/>
          <w:sz w:val="24"/>
          <w:szCs w:val="24"/>
          <w:lang w:val="en-US"/>
        </w:rPr>
      </w:pPr>
    </w:p>
    <w:p w:rsidR="00D77A54" w:rsidRPr="00556602" w:rsidRDefault="00D77A54" w:rsidP="00D77A54">
      <w:pPr>
        <w:pStyle w:val="Heading3"/>
        <w:numPr>
          <w:ilvl w:val="0"/>
          <w:numId w:val="20"/>
        </w:numPr>
        <w:spacing w:line="480" w:lineRule="auto"/>
        <w:rPr>
          <w:rFonts w:ascii="Times New Roman" w:hAnsi="Times New Roman" w:cs="Times New Roman"/>
          <w:b/>
          <w:i/>
          <w:color w:val="auto"/>
        </w:rPr>
      </w:pPr>
      <w:bookmarkStart w:id="23" w:name="_Toc534794813"/>
      <w:r w:rsidRPr="00556602">
        <w:rPr>
          <w:rFonts w:ascii="Times New Roman" w:hAnsi="Times New Roman" w:cs="Times New Roman"/>
          <w:b/>
          <w:color w:val="auto"/>
        </w:rPr>
        <w:t xml:space="preserve">Pengaruh </w:t>
      </w:r>
      <w:r>
        <w:rPr>
          <w:rFonts w:ascii="Times New Roman" w:hAnsi="Times New Roman" w:cs="Times New Roman"/>
          <w:b/>
          <w:color w:val="auto"/>
        </w:rPr>
        <w:t>Kualitas Audit</w:t>
      </w:r>
      <w:r w:rsidRPr="00556602">
        <w:rPr>
          <w:rFonts w:ascii="Times New Roman" w:hAnsi="Times New Roman" w:cs="Times New Roman"/>
          <w:b/>
          <w:color w:val="auto"/>
        </w:rPr>
        <w:t xml:space="preserve"> terhadap Keputusan </w:t>
      </w:r>
      <w:r w:rsidRPr="00556602">
        <w:rPr>
          <w:rFonts w:ascii="Times New Roman" w:hAnsi="Times New Roman" w:cs="Times New Roman"/>
          <w:b/>
          <w:i/>
          <w:color w:val="auto"/>
        </w:rPr>
        <w:t>Transfer Pricing</w:t>
      </w:r>
      <w:bookmarkEnd w:id="23"/>
    </w:p>
    <w:p w:rsidR="00D77A54" w:rsidRDefault="00D77A54" w:rsidP="00D77A54">
      <w:pPr>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komponen dari </w:t>
      </w:r>
      <w:r>
        <w:rPr>
          <w:rFonts w:ascii="Times New Roman" w:hAnsi="Times New Roman" w:cs="Times New Roman"/>
          <w:i/>
          <w:sz w:val="24"/>
          <w:szCs w:val="24"/>
          <w:lang w:val="en-US"/>
        </w:rPr>
        <w:t xml:space="preserve">Good Corporate Governance </w:t>
      </w:r>
      <w:r>
        <w:rPr>
          <w:rFonts w:ascii="Times New Roman" w:hAnsi="Times New Roman" w:cs="Times New Roman"/>
          <w:sz w:val="24"/>
          <w:szCs w:val="24"/>
          <w:lang w:val="en-US"/>
        </w:rPr>
        <w:t xml:space="preserve">(GCG) yang digunakan dalam penelitian ini adalah kualitas audit. Kualitas audit dapat diartikan sebagai bagus atau tidaknya suatu pemeriksaan yang dilakukan oleh auditor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2016)","plainTextFormattedCitation":"(Noviastika, F et al., 2016)","previouslyFormattedCitation":"(Noviastika, F et al., 2016)"},"properties":{"noteIndex":0},"schema":"https://github.com/citation-style-language/schema/raw/master/csl-citation.json"}</w:instrText>
      </w:r>
      <w:r>
        <w:rPr>
          <w:rFonts w:ascii="Times New Roman" w:hAnsi="Times New Roman" w:cs="Times New Roman"/>
          <w:sz w:val="24"/>
          <w:szCs w:val="24"/>
          <w:lang w:val="en-US"/>
        </w:rPr>
        <w:fldChar w:fldCharType="separate"/>
      </w:r>
      <w:r w:rsidRPr="00184BB1">
        <w:rPr>
          <w:rFonts w:ascii="Times New Roman" w:hAnsi="Times New Roman" w:cs="Times New Roman"/>
          <w:noProof/>
          <w:sz w:val="24"/>
          <w:szCs w:val="24"/>
          <w:lang w:val="en-US"/>
        </w:rPr>
        <w:t>(Noviastika, F et al.,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2017)","manualFormatting":"Rosa et al., (2017)","plainTextFormattedCitation":"(Rosa et al., 2017)","previouslyFormattedCitation":"(Rosa et al.,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Rosa et al.,</w:t>
      </w:r>
      <w:r w:rsidRPr="00184BB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184BB1">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kualitas audit juga didasarkan pada pertimbangan yang </w:t>
      </w:r>
      <w:r>
        <w:rPr>
          <w:rFonts w:ascii="Times New Roman" w:hAnsi="Times New Roman" w:cs="Times New Roman"/>
          <w:sz w:val="24"/>
          <w:szCs w:val="24"/>
          <w:lang w:val="en-US"/>
        </w:rPr>
        <w:lastRenderedPageBreak/>
        <w:t xml:space="preserve">mencakup beberapa unsur yang ada dalam </w:t>
      </w:r>
      <w:r>
        <w:rPr>
          <w:rFonts w:ascii="Times New Roman" w:hAnsi="Times New Roman" w:cs="Times New Roman"/>
          <w:i/>
          <w:sz w:val="24"/>
          <w:szCs w:val="24"/>
          <w:lang w:val="en-US"/>
        </w:rPr>
        <w:t xml:space="preserve">Good Corporate Governance </w:t>
      </w:r>
      <w:r>
        <w:rPr>
          <w:rFonts w:ascii="Times New Roman" w:hAnsi="Times New Roman" w:cs="Times New Roman"/>
          <w:sz w:val="24"/>
          <w:szCs w:val="24"/>
          <w:lang w:val="en-US"/>
        </w:rPr>
        <w:t>(GCG) yaitu keterbukaan, kejujuran, dan akuntabilitas.</w:t>
      </w:r>
    </w:p>
    <w:p w:rsidR="00D77A54" w:rsidRDefault="00D77A54" w:rsidP="00D77A54">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et al., 2016)","manualFormatting":"Noviastika, F et al., (2016)","plainTextFormattedCitation":"(Noviastika, F et al., 2016)","previouslyFormattedCitation":"(Noviastika, F et al., 2016)"},"properties":{"noteIndex":0},"schema":"https://github.com/citation-style-language/schema/raw/master/csl-citation.json"}</w:instrText>
      </w:r>
      <w:r>
        <w:rPr>
          <w:rFonts w:ascii="Times New Roman" w:hAnsi="Times New Roman" w:cs="Times New Roman"/>
          <w:sz w:val="24"/>
          <w:szCs w:val="24"/>
          <w:lang w:val="en-US"/>
        </w:rPr>
        <w:fldChar w:fldCharType="separate"/>
      </w:r>
      <w:r w:rsidRPr="004D0586">
        <w:rPr>
          <w:rFonts w:ascii="Times New Roman" w:hAnsi="Times New Roman" w:cs="Times New Roman"/>
          <w:noProof/>
          <w:sz w:val="24"/>
          <w:szCs w:val="24"/>
          <w:lang w:val="en-US"/>
        </w:rPr>
        <w:t xml:space="preserve">Noviastika, F et al., </w:t>
      </w:r>
      <w:r>
        <w:rPr>
          <w:rFonts w:ascii="Times New Roman" w:hAnsi="Times New Roman" w:cs="Times New Roman"/>
          <w:noProof/>
          <w:sz w:val="24"/>
          <w:szCs w:val="24"/>
          <w:lang w:val="en-US"/>
        </w:rPr>
        <w:t>(</w:t>
      </w:r>
      <w:r w:rsidRPr="004D0586">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apablila suatu perusahaan diaudit oleh Kantor Akuntan Publik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maka akan semakin sulit melakukan kebijakan pajak agresif. Ketika perusahaan di audit oleh KAP yang berkualitas, maka perusahaan cenderung akan semakin menunjukkan transparansi dalam melaporkan hal mengenai pajak sehingga praktik </w:t>
      </w:r>
      <w:r>
        <w:rPr>
          <w:rFonts w:ascii="Times New Roman" w:hAnsi="Times New Roman" w:cs="Times New Roman"/>
          <w:i/>
          <w:sz w:val="24"/>
          <w:szCs w:val="24"/>
        </w:rPr>
        <w:t xml:space="preserve">transfer pricing </w:t>
      </w:r>
      <w:r>
        <w:rPr>
          <w:rFonts w:ascii="Times New Roman" w:hAnsi="Times New Roman" w:cs="Times New Roman"/>
          <w:sz w:val="24"/>
          <w:szCs w:val="24"/>
        </w:rPr>
        <w:t xml:space="preserve">dalam perusahaan akan semakin sulit dilakukan. Jika nominal pajak yang harus dibayar terlalu tinggi, biasanya perusahaan akan melakukan kebijakan pajak agresif. Maka semakin berkualitas audit suatu perusahaan, maka perusahaan tersebut cenderung tidak melakukan manipulasi laba untuk kepentingan perpajakan (Chai dan Liu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{"citationItems":[{"id":"ITEM-1","itemData":{"author":[{"dropping-particle":"","family":"Annisa","given":"Nuralifmida Ayu","non-dropping-particle":"","parse-names":false,"suffix":""},{"dropping-particle":"","family":"Kurnisaih","given":"Lulus","non-dropping-particle":"","parse-names":false,"suffix":""}],"container-title":"Jurnal Akuntansi &amp; Auditing","id":"ITEM-1","issue":"2","issued":{"date-parts":[["2008"]]},"page":"95-189","title":"PENGARUH CORPORATE GOVERNANCE TERHADAP Nuralifmida Ayu Annisa Lulus Kurniasih Universitas Sebelas Maret","type":"article-journal","volume":"8"},"uris":["http://www.mendeley.com/documents/?uuid=59a6c283-9a04-4b22-9211-261316c70f08"]}],"mendeley":{"formattedCitation":"(Annisa &amp; Kurnisaih, 2008)","manualFormatting":"Annisa dan Kurnisaih, 2008)","plainTextFormattedCitation":"(Annisa &amp; Kurnisaih, 2008)","previouslyFormattedCitation":"(Annisa &amp; Kurnisaih, 2008)"},"properties":{"noteIndex":0},"schema":"https://github.com/citation-style-language/schema/raw/master/csl-citation.json"}</w:instrText>
      </w:r>
      <w:r>
        <w:rPr>
          <w:rFonts w:ascii="Times New Roman" w:hAnsi="Times New Roman" w:cs="Times New Roman"/>
          <w:sz w:val="24"/>
          <w:szCs w:val="24"/>
        </w:rPr>
        <w:fldChar w:fldCharType="separate"/>
      </w:r>
      <w:r w:rsidRPr="002956AA">
        <w:rPr>
          <w:rFonts w:ascii="Times New Roman" w:hAnsi="Times New Roman" w:cs="Times New Roman"/>
          <w:noProof/>
          <w:sz w:val="24"/>
          <w:szCs w:val="24"/>
        </w:rPr>
        <w:t xml:space="preserve">Annisa </w:t>
      </w:r>
      <w:r>
        <w:rPr>
          <w:rFonts w:ascii="Times New Roman" w:hAnsi="Times New Roman" w:cs="Times New Roman"/>
          <w:noProof/>
          <w:sz w:val="24"/>
          <w:szCs w:val="24"/>
        </w:rPr>
        <w:t>dan</w:t>
      </w:r>
      <w:r w:rsidRPr="002956AA">
        <w:rPr>
          <w:rFonts w:ascii="Times New Roman" w:hAnsi="Times New Roman" w:cs="Times New Roman"/>
          <w:noProof/>
          <w:sz w:val="24"/>
          <w:szCs w:val="24"/>
        </w:rPr>
        <w:t xml:space="preserve"> Kurnisaih, 2008)</w:t>
      </w:r>
      <w:r>
        <w:rPr>
          <w:rFonts w:ascii="Times New Roman" w:hAnsi="Times New Roman" w:cs="Times New Roman"/>
          <w:sz w:val="24"/>
          <w:szCs w:val="24"/>
        </w:rPr>
        <w:fldChar w:fldCharType="end"/>
      </w:r>
      <w:r>
        <w:rPr>
          <w:rFonts w:ascii="Times New Roman" w:hAnsi="Times New Roman" w:cs="Times New Roman"/>
          <w:sz w:val="24"/>
          <w:szCs w:val="24"/>
        </w:rPr>
        <w:t>.</w:t>
      </w:r>
    </w:p>
    <w:p w:rsidR="00D77A54" w:rsidRPr="004D0586" w:rsidRDefault="00D77A54" w:rsidP="00D77A54">
      <w:pPr>
        <w:spacing w:line="480" w:lineRule="auto"/>
        <w:ind w:left="360" w:firstLine="720"/>
        <w:jc w:val="both"/>
        <w:rPr>
          <w:rFonts w:ascii="Times New Roman" w:hAnsi="Times New Roman" w:cs="Times New Roman"/>
          <w:sz w:val="24"/>
          <w:szCs w:val="24"/>
        </w:rPr>
      </w:pPr>
    </w:p>
    <w:p w:rsidR="00D77A54" w:rsidRPr="007F19E3" w:rsidRDefault="00D77A54" w:rsidP="00D77A54">
      <w:pPr>
        <w:spacing w:line="480" w:lineRule="auto"/>
        <w:jc w:val="center"/>
        <w:rPr>
          <w:rFonts w:ascii="Times New Roman" w:hAnsi="Times New Roman" w:cs="Times New Roman"/>
          <w:b/>
          <w:sz w:val="24"/>
          <w:szCs w:val="24"/>
        </w:rPr>
      </w:pPr>
      <w:r w:rsidRPr="007F19E3">
        <w:rPr>
          <w:rFonts w:ascii="Times New Roman" w:hAnsi="Times New Roman" w:cs="Times New Roman"/>
          <w:b/>
          <w:sz w:val="24"/>
          <w:szCs w:val="24"/>
        </w:rPr>
        <w:t>Gambar 2.1</w:t>
      </w:r>
    </w:p>
    <w:p w:rsidR="00D77A54" w:rsidRPr="009D35E4" w:rsidRDefault="00D77A54" w:rsidP="00D77A54">
      <w:pPr>
        <w:spacing w:line="480" w:lineRule="auto"/>
        <w:jc w:val="center"/>
        <w:rPr>
          <w:rFonts w:ascii="Times New Roman" w:hAnsi="Times New Roman" w:cs="Times New Roman"/>
          <w:b/>
          <w:sz w:val="24"/>
          <w:szCs w:val="24"/>
        </w:rPr>
      </w:pPr>
      <w:r w:rsidRPr="007F19E3">
        <w:rPr>
          <w:rFonts w:ascii="Times New Roman" w:hAnsi="Times New Roman" w:cs="Times New Roman"/>
          <w:b/>
          <w:sz w:val="24"/>
          <w:szCs w:val="24"/>
        </w:rPr>
        <w:t>Kerangka Pemikiran</w:t>
      </w:r>
    </w:p>
    <w:p w:rsidR="00D77A54" w:rsidRPr="00616F99" w:rsidRDefault="00D77A54" w:rsidP="00D77A54">
      <w:pPr>
        <w:pStyle w:val="Default"/>
        <w:spacing w:line="480" w:lineRule="auto"/>
        <w:ind w:left="1080"/>
        <w:jc w:val="center"/>
        <w:rPr>
          <w:b/>
          <w:bCs/>
        </w:rPr>
      </w:pPr>
      <w:r>
        <w:rPr>
          <w:b/>
          <w:bCs/>
          <w:noProof/>
          <w:lang w:val="en-US"/>
        </w:rPr>
        <mc:AlternateContent>
          <mc:Choice Requires="wps">
            <w:drawing>
              <wp:anchor distT="0" distB="0" distL="114300" distR="114300" simplePos="0" relativeHeight="251659264" behindDoc="0" locked="0" layoutInCell="1" allowOverlap="1" wp14:anchorId="210073D7" wp14:editId="2968C371">
                <wp:simplePos x="0" y="0"/>
                <wp:positionH relativeFrom="margin">
                  <wp:align>left</wp:align>
                </wp:positionH>
                <wp:positionV relativeFrom="paragraph">
                  <wp:posOffset>113616</wp:posOffset>
                </wp:positionV>
                <wp:extent cx="1809750" cy="419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8097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A54" w:rsidRPr="00616F99" w:rsidRDefault="00D77A54" w:rsidP="00D77A54">
                            <w:pPr>
                              <w:jc w:val="center"/>
                              <w:rPr>
                                <w:rFonts w:ascii="Times New Roman" w:hAnsi="Times New Roman" w:cs="Times New Roman"/>
                                <w:sz w:val="24"/>
                                <w:szCs w:val="24"/>
                              </w:rPr>
                            </w:pPr>
                            <w:r w:rsidRPr="00616F99">
                              <w:rPr>
                                <w:rFonts w:ascii="Times New Roman" w:hAnsi="Times New Roman" w:cs="Times New Roman"/>
                                <w:sz w:val="24"/>
                                <w:szCs w:val="24"/>
                              </w:rPr>
                              <w:t>Pajak</w:t>
                            </w:r>
                            <w:r>
                              <w:rPr>
                                <w:rFonts w:ascii="Times New Roman" w:hAnsi="Times New Roman" w:cs="Times New Roman"/>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73D7" id="Rectangle 1" o:spid="_x0000_s1026" style="position:absolute;left:0;text-align:left;margin-left:0;margin-top:8.95pt;width:142.5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" fillcolor="white [3201]" strokecolor="#70ad47 [3209]" strokeweight="1pt">
                <v:textbox>
                  <w:txbxContent>
                    <w:p w:rsidR="00D77A54" w:rsidRPr="00616F99" w:rsidRDefault="00D77A54" w:rsidP="00D77A54">
                      <w:pPr>
                        <w:jc w:val="center"/>
                        <w:rPr>
                          <w:rFonts w:ascii="Times New Roman" w:hAnsi="Times New Roman" w:cs="Times New Roman"/>
                          <w:sz w:val="24"/>
                          <w:szCs w:val="24"/>
                        </w:rPr>
                      </w:pPr>
                      <w:r w:rsidRPr="00616F99">
                        <w:rPr>
                          <w:rFonts w:ascii="Times New Roman" w:hAnsi="Times New Roman" w:cs="Times New Roman"/>
                          <w:sz w:val="24"/>
                          <w:szCs w:val="24"/>
                        </w:rPr>
                        <w:t>Pajak</w:t>
                      </w:r>
                      <w:r>
                        <w:rPr>
                          <w:rFonts w:ascii="Times New Roman" w:hAnsi="Times New Roman" w:cs="Times New Roman"/>
                          <w:sz w:val="24"/>
                          <w:szCs w:val="24"/>
                        </w:rPr>
                        <w:t xml:space="preserve"> (X1)</w:t>
                      </w:r>
                    </w:p>
                  </w:txbxContent>
                </v:textbox>
                <w10:wrap anchorx="margin"/>
              </v:rect>
            </w:pict>
          </mc:Fallback>
        </mc:AlternateContent>
      </w:r>
    </w:p>
    <w:p w:rsidR="00D77A54" w:rsidRDefault="00D77A54" w:rsidP="00D77A54">
      <w:pPr>
        <w:pStyle w:val="Default"/>
        <w:spacing w:line="480" w:lineRule="auto"/>
        <w:ind w:left="1080"/>
        <w:rPr>
          <w:b/>
        </w:rPr>
      </w:pPr>
      <w:r>
        <w:rPr>
          <w:b/>
          <w:bCs/>
          <w:noProof/>
          <w:lang w:val="en-US"/>
        </w:rPr>
        <mc:AlternateContent>
          <mc:Choice Requires="wps">
            <w:drawing>
              <wp:anchor distT="0" distB="0" distL="114300" distR="114300" simplePos="0" relativeHeight="251660288" behindDoc="0" locked="0" layoutInCell="1" allowOverlap="1" wp14:anchorId="331E92B4" wp14:editId="36EED643">
                <wp:simplePos x="0" y="0"/>
                <wp:positionH relativeFrom="margin">
                  <wp:posOffset>0</wp:posOffset>
                </wp:positionH>
                <wp:positionV relativeFrom="paragraph">
                  <wp:posOffset>332154</wp:posOffset>
                </wp:positionV>
                <wp:extent cx="1790700" cy="419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9070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i/>
                                <w:sz w:val="24"/>
                                <w:szCs w:val="24"/>
                              </w:rPr>
                              <w:t xml:space="preserve">Tunneling Incentive </w:t>
                            </w: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E92B4" id="Rectangle 2" o:spid="_x0000_s1027" style="position:absolute;left:0;text-align:left;margin-left:0;margin-top:26.15pt;width:141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" fillcolor="white [3201]" strokecolor="#70ad47 [3209]" strokeweight="1pt">
                <v:textbox>
                  <w:txbxContent>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i/>
                          <w:sz w:val="24"/>
                          <w:szCs w:val="24"/>
                        </w:rPr>
                        <w:t xml:space="preserve">Tunneling Incentive </w:t>
                      </w:r>
                      <w:r>
                        <w:rPr>
                          <w:rFonts w:ascii="Times New Roman" w:hAnsi="Times New Roman" w:cs="Times New Roman"/>
                          <w:sz w:val="24"/>
                          <w:szCs w:val="24"/>
                        </w:rPr>
                        <w:t>(X2)</w:t>
                      </w:r>
                    </w:p>
                  </w:txbxContent>
                </v:textbox>
                <w10:wrap anchorx="margin"/>
              </v:rect>
            </w:pict>
          </mc:Fallback>
        </mc:AlternateContent>
      </w:r>
      <w:r>
        <w:rPr>
          <w:b/>
          <w:bCs/>
          <w:noProof/>
          <w:lang w:val="en-US"/>
        </w:rPr>
        <mc:AlternateContent>
          <mc:Choice Requires="wps">
            <w:drawing>
              <wp:anchor distT="0" distB="0" distL="114300" distR="114300" simplePos="0" relativeHeight="251663360" behindDoc="0" locked="0" layoutInCell="1" allowOverlap="1" wp14:anchorId="039E9E23" wp14:editId="7725575D">
                <wp:simplePos x="0" y="0"/>
                <wp:positionH relativeFrom="column">
                  <wp:posOffset>1803743</wp:posOffset>
                </wp:positionH>
                <wp:positionV relativeFrom="paragraph">
                  <wp:posOffset>9525</wp:posOffset>
                </wp:positionV>
                <wp:extent cx="2194560" cy="618978"/>
                <wp:effectExtent l="0" t="0" r="72390" b="67310"/>
                <wp:wrapNone/>
                <wp:docPr id="6" name="Straight Arrow Connector 6"/>
                <wp:cNvGraphicFramePr/>
                <a:graphic xmlns:a="http://schemas.openxmlformats.org/drawingml/2006/main">
                  <a:graphicData uri="http://schemas.microsoft.com/office/word/2010/wordprocessingShape">
                    <wps:wsp>
                      <wps:cNvCnPr/>
                      <wps:spPr>
                        <a:xfrm>
                          <a:off x="0" y="0"/>
                          <a:ext cx="2194560" cy="618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9225CF" id="_x0000_t32" coordsize="21600,21600" o:spt="32" o:oned="t" path="m,l21600,21600e" filled="f">
                <v:path arrowok="t" fillok="f" o:connecttype="none"/>
                <o:lock v:ext="edit" shapetype="t"/>
              </v:shapetype>
              <v:shape id="Straight Arrow Connector 6" o:spid="_x0000_s1026" type="#_x0000_t32" style="position:absolute;margin-left:142.05pt;margin-top:.75pt;width:172.8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" strokecolor="#5b9bd5 [3204]" strokeweight=".5pt">
                <v:stroke endarrow="block" joinstyle="miter"/>
              </v:shape>
            </w:pict>
          </mc:Fallback>
        </mc:AlternateContent>
      </w:r>
      <w:r>
        <w:rPr>
          <w:b/>
        </w:rPr>
        <w:tab/>
      </w:r>
      <w:r>
        <w:rPr>
          <w:b/>
        </w:rPr>
        <w:tab/>
      </w:r>
      <w:r>
        <w:rPr>
          <w:b/>
        </w:rPr>
        <w:tab/>
      </w:r>
      <w:r>
        <w:rPr>
          <w:b/>
        </w:rPr>
        <w:tab/>
        <w:t>-</w:t>
      </w:r>
    </w:p>
    <w:p w:rsidR="00D77A54" w:rsidRPr="007F19E3" w:rsidRDefault="00D77A54" w:rsidP="00D77A54">
      <w:pPr>
        <w:spacing w:line="480" w:lineRule="auto"/>
        <w:rPr>
          <w:rFonts w:ascii="Times New Roman" w:hAnsi="Times New Roman" w:cs="Times New Roman"/>
          <w:b/>
          <w:sz w:val="24"/>
          <w:szCs w:val="24"/>
        </w:rPr>
      </w:pPr>
      <w:r>
        <w:rPr>
          <w:b/>
          <w:bCs/>
          <w:noProof/>
          <w:lang w:val="en-US"/>
        </w:rPr>
        <mc:AlternateContent>
          <mc:Choice Requires="wps">
            <w:drawing>
              <wp:anchor distT="0" distB="0" distL="114300" distR="114300" simplePos="0" relativeHeight="251662336" behindDoc="0" locked="0" layoutInCell="1" allowOverlap="1" wp14:anchorId="6E9582E5" wp14:editId="78CB6B9F">
                <wp:simplePos x="0" y="0"/>
                <wp:positionH relativeFrom="margin">
                  <wp:align>right</wp:align>
                </wp:positionH>
                <wp:positionV relativeFrom="paragraph">
                  <wp:posOffset>6985</wp:posOffset>
                </wp:positionV>
                <wp:extent cx="1562100" cy="83185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562100" cy="831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A54" w:rsidRDefault="00D77A54" w:rsidP="00D77A54">
                            <w:pPr>
                              <w:jc w:val="center"/>
                              <w:rPr>
                                <w:rFonts w:ascii="Times New Roman" w:hAnsi="Times New Roman" w:cs="Times New Roman"/>
                                <w:sz w:val="24"/>
                                <w:szCs w:val="24"/>
                              </w:rPr>
                            </w:pPr>
                            <w:r>
                              <w:rPr>
                                <w:rFonts w:ascii="Times New Roman" w:hAnsi="Times New Roman" w:cs="Times New Roman"/>
                                <w:sz w:val="24"/>
                                <w:szCs w:val="24"/>
                              </w:rPr>
                              <w:t xml:space="preserve">Keputusan </w:t>
                            </w:r>
                            <w:r w:rsidRPr="00616F99">
                              <w:rPr>
                                <w:rFonts w:ascii="Times New Roman" w:hAnsi="Times New Roman" w:cs="Times New Roman"/>
                                <w:i/>
                                <w:sz w:val="24"/>
                                <w:szCs w:val="24"/>
                              </w:rPr>
                              <w:t>Transfer Pricing</w:t>
                            </w:r>
                            <w:r>
                              <w:rPr>
                                <w:rFonts w:ascii="Times New Roman" w:hAnsi="Times New Roman" w:cs="Times New Roman"/>
                                <w:i/>
                                <w:sz w:val="24"/>
                                <w:szCs w:val="24"/>
                              </w:rPr>
                              <w:t xml:space="preserve"> </w:t>
                            </w:r>
                          </w:p>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82E5" id="Rectangle 5" o:spid="_x0000_s1028" style="position:absolute;margin-left:71.8pt;margin-top:.55pt;width:123pt;height:6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" fillcolor="white [3201]" strokecolor="#70ad47 [3209]" strokeweight="1pt">
                <v:textbox>
                  <w:txbxContent>
                    <w:p w:rsidR="00D77A54" w:rsidRDefault="00D77A54" w:rsidP="00D77A54">
                      <w:pPr>
                        <w:jc w:val="center"/>
                        <w:rPr>
                          <w:rFonts w:ascii="Times New Roman" w:hAnsi="Times New Roman" w:cs="Times New Roman"/>
                          <w:sz w:val="24"/>
                          <w:szCs w:val="24"/>
                        </w:rPr>
                      </w:pPr>
                      <w:r>
                        <w:rPr>
                          <w:rFonts w:ascii="Times New Roman" w:hAnsi="Times New Roman" w:cs="Times New Roman"/>
                          <w:sz w:val="24"/>
                          <w:szCs w:val="24"/>
                        </w:rPr>
                        <w:t xml:space="preserve">Keputusan </w:t>
                      </w:r>
                      <w:r w:rsidRPr="00616F99">
                        <w:rPr>
                          <w:rFonts w:ascii="Times New Roman" w:hAnsi="Times New Roman" w:cs="Times New Roman"/>
                          <w:i/>
                          <w:sz w:val="24"/>
                          <w:szCs w:val="24"/>
                        </w:rPr>
                        <w:t>Transfer Pricing</w:t>
                      </w:r>
                      <w:r>
                        <w:rPr>
                          <w:rFonts w:ascii="Times New Roman" w:hAnsi="Times New Roman" w:cs="Times New Roman"/>
                          <w:i/>
                          <w:sz w:val="24"/>
                          <w:szCs w:val="24"/>
                        </w:rPr>
                        <w:t xml:space="preserve"> </w:t>
                      </w:r>
                    </w:p>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sz w:val="24"/>
                          <w:szCs w:val="24"/>
                        </w:rPr>
                        <w:t>(Y)</w:t>
                      </w:r>
                    </w:p>
                  </w:txbxContent>
                </v:textbox>
                <w10:wrap anchorx="margin"/>
              </v:rect>
            </w:pict>
          </mc:Fallback>
        </mc:AlternateContent>
      </w:r>
      <w:r>
        <w:rPr>
          <w:b/>
          <w:bCs/>
          <w:noProof/>
          <w:lang w:val="en-US"/>
        </w:rPr>
        <mc:AlternateContent>
          <mc:Choice Requires="wps">
            <w:drawing>
              <wp:anchor distT="0" distB="0" distL="114300" distR="114300" simplePos="0" relativeHeight="251664384" behindDoc="0" locked="0" layoutInCell="1" allowOverlap="1" wp14:anchorId="2EECAA46" wp14:editId="484D0E7B">
                <wp:simplePos x="0" y="0"/>
                <wp:positionH relativeFrom="margin">
                  <wp:posOffset>1789673</wp:posOffset>
                </wp:positionH>
                <wp:positionV relativeFrom="paragraph">
                  <wp:posOffset>172476</wp:posOffset>
                </wp:positionV>
                <wp:extent cx="2226457" cy="168812"/>
                <wp:effectExtent l="0" t="0" r="78740" b="98425"/>
                <wp:wrapNone/>
                <wp:docPr id="7" name="Straight Arrow Connector 7"/>
                <wp:cNvGraphicFramePr/>
                <a:graphic xmlns:a="http://schemas.openxmlformats.org/drawingml/2006/main">
                  <a:graphicData uri="http://schemas.microsoft.com/office/word/2010/wordprocessingShape">
                    <wps:wsp>
                      <wps:cNvCnPr/>
                      <wps:spPr>
                        <a:xfrm>
                          <a:off x="0" y="0"/>
                          <a:ext cx="2226457" cy="168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64B296" id="Straight Arrow Connector 7" o:spid="_x0000_s1026" type="#_x0000_t32" style="position:absolute;margin-left:140.9pt;margin-top:13.6pt;width:175.3pt;height:1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" strokecolor="#5b9bd5 [3204]" strokeweight=".5pt">
                <v:stroke endarrow="block" joinstyle="miter"/>
                <w10:wrap anchorx="margin"/>
              </v:shape>
            </w:pict>
          </mc:Fallback>
        </mc:AlternateContent>
      </w:r>
      <w:r>
        <w:rPr>
          <w:b/>
          <w:bCs/>
          <w:noProof/>
          <w:lang w:val="en-US"/>
        </w:rPr>
        <mc:AlternateContent>
          <mc:Choice Requires="wps">
            <w:drawing>
              <wp:anchor distT="0" distB="0" distL="114300" distR="114300" simplePos="0" relativeHeight="251665408" behindDoc="0" locked="0" layoutInCell="1" allowOverlap="1" wp14:anchorId="4F31505C" wp14:editId="31E4C4CC">
                <wp:simplePos x="0" y="0"/>
                <wp:positionH relativeFrom="column">
                  <wp:posOffset>1822352</wp:posOffset>
                </wp:positionH>
                <wp:positionV relativeFrom="paragraph">
                  <wp:posOffset>418659</wp:posOffset>
                </wp:positionV>
                <wp:extent cx="2203890" cy="323557"/>
                <wp:effectExtent l="0" t="57150" r="6350" b="19685"/>
                <wp:wrapNone/>
                <wp:docPr id="8" name="Straight Arrow Connector 8"/>
                <wp:cNvGraphicFramePr/>
                <a:graphic xmlns:a="http://schemas.openxmlformats.org/drawingml/2006/main">
                  <a:graphicData uri="http://schemas.microsoft.com/office/word/2010/wordprocessingShape">
                    <wps:wsp>
                      <wps:cNvCnPr/>
                      <wps:spPr>
                        <a:xfrm flipV="1">
                          <a:off x="0" y="0"/>
                          <a:ext cx="2203890" cy="323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B6AED" id="Straight Arrow Connector 8" o:spid="_x0000_s1026" type="#_x0000_t32" style="position:absolute;margin-left:143.5pt;margin-top:32.95pt;width:173.55pt;height:2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" strokecolor="#5b9bd5 [3204]" strokeweight=".5pt">
                <v:stroke endarrow="block" joinstyle="miter"/>
              </v:shape>
            </w:pict>
          </mc:Fallback>
        </mc:AlternateContent>
      </w:r>
      <w:r>
        <w:rPr>
          <w:b/>
        </w:rPr>
        <w:t>+</w:t>
      </w:r>
      <w:r>
        <w:rPr>
          <w:b/>
        </w:rPr>
        <w:tab/>
      </w:r>
      <w:r>
        <w:rPr>
          <w:b/>
        </w:rPr>
        <w:tab/>
      </w:r>
      <w:r>
        <w:rPr>
          <w:b/>
        </w:rPr>
        <w:tab/>
      </w:r>
      <w:r>
        <w:rPr>
          <w:b/>
        </w:rPr>
        <w:tab/>
      </w:r>
      <w:r>
        <w:rPr>
          <w:b/>
        </w:rPr>
        <w:tab/>
      </w:r>
      <w:r w:rsidRPr="00DF40B8">
        <w:rPr>
          <w:rFonts w:ascii="Times New Roman" w:hAnsi="Times New Roman" w:cs="Times New Roman"/>
          <w:b/>
          <w:sz w:val="24"/>
        </w:rPr>
        <w:t>+</w:t>
      </w:r>
    </w:p>
    <w:p w:rsidR="00D77A54" w:rsidRPr="00DF40B8" w:rsidRDefault="00D77A54" w:rsidP="00D77A54">
      <w:pPr>
        <w:pStyle w:val="Default"/>
        <w:tabs>
          <w:tab w:val="left" w:pos="3060"/>
        </w:tabs>
        <w:rPr>
          <w:b/>
          <w:szCs w:val="23"/>
        </w:rPr>
      </w:pPr>
      <w:r>
        <w:rPr>
          <w:b/>
          <w:bCs/>
          <w:noProof/>
          <w:lang w:val="en-US"/>
        </w:rPr>
        <mc:AlternateContent>
          <mc:Choice Requires="wps">
            <w:drawing>
              <wp:anchor distT="0" distB="0" distL="114300" distR="114300" simplePos="0" relativeHeight="251666432" behindDoc="0" locked="0" layoutInCell="1" allowOverlap="1" wp14:anchorId="305E84C0" wp14:editId="35178DE5">
                <wp:simplePos x="0" y="0"/>
                <wp:positionH relativeFrom="column">
                  <wp:posOffset>1872615</wp:posOffset>
                </wp:positionH>
                <wp:positionV relativeFrom="paragraph">
                  <wp:posOffset>39370</wp:posOffset>
                </wp:positionV>
                <wp:extent cx="2148205" cy="787400"/>
                <wp:effectExtent l="0" t="38100" r="61595" b="31750"/>
                <wp:wrapNone/>
                <wp:docPr id="9" name="Straight Arrow Connector 9"/>
                <wp:cNvGraphicFramePr/>
                <a:graphic xmlns:a="http://schemas.openxmlformats.org/drawingml/2006/main">
                  <a:graphicData uri="http://schemas.microsoft.com/office/word/2010/wordprocessingShape">
                    <wps:wsp>
                      <wps:cNvCnPr/>
                      <wps:spPr>
                        <a:xfrm flipV="1">
                          <a:off x="0" y="0"/>
                          <a:ext cx="2148205" cy="787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59C53" id="Straight Arrow Connector 9" o:spid="_x0000_s1026" type="#_x0000_t32" style="position:absolute;margin-left:147.45pt;margin-top:3.1pt;width:169.15pt;height:6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" strokecolor="#5b9bd5 [3204]" strokeweight=".5pt">
                <v:stroke endarrow="block" joinstyle="miter"/>
              </v:shape>
            </w:pict>
          </mc:Fallback>
        </mc:AlternateContent>
      </w:r>
      <w:r>
        <w:rPr>
          <w:b/>
          <w:bCs/>
          <w:noProof/>
          <w:lang w:val="en-US"/>
        </w:rPr>
        <mc:AlternateContent>
          <mc:Choice Requires="wps">
            <w:drawing>
              <wp:anchor distT="0" distB="0" distL="114300" distR="114300" simplePos="0" relativeHeight="251661312" behindDoc="0" locked="0" layoutInCell="1" allowOverlap="1" wp14:anchorId="63AB635B" wp14:editId="410F79BE">
                <wp:simplePos x="0" y="0"/>
                <wp:positionH relativeFrom="margin">
                  <wp:posOffset>0</wp:posOffset>
                </wp:positionH>
                <wp:positionV relativeFrom="paragraph">
                  <wp:posOffset>67994</wp:posOffset>
                </wp:positionV>
                <wp:extent cx="180975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8097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i/>
                                <w:sz w:val="24"/>
                                <w:szCs w:val="24"/>
                              </w:rPr>
                              <w:t xml:space="preserve">Debt Covenant </w:t>
                            </w: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B635B" id="Rectangle 3" o:spid="_x0000_s1029" style="position:absolute;margin-left:0;margin-top:5.35pt;width:142.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" fillcolor="white [3201]" strokecolor="#70ad47 [3209]" strokeweight="1pt">
                <v:textbox>
                  <w:txbxContent>
                    <w:p w:rsidR="00D77A54" w:rsidRPr="00A20B0D" w:rsidRDefault="00D77A54" w:rsidP="00D77A54">
                      <w:pPr>
                        <w:jc w:val="center"/>
                        <w:rPr>
                          <w:rFonts w:ascii="Times New Roman" w:hAnsi="Times New Roman" w:cs="Times New Roman"/>
                          <w:sz w:val="24"/>
                          <w:szCs w:val="24"/>
                        </w:rPr>
                      </w:pPr>
                      <w:r>
                        <w:rPr>
                          <w:rFonts w:ascii="Times New Roman" w:hAnsi="Times New Roman" w:cs="Times New Roman"/>
                          <w:i/>
                          <w:sz w:val="24"/>
                          <w:szCs w:val="24"/>
                        </w:rPr>
                        <w:t xml:space="preserve">Debt Covenant </w:t>
                      </w:r>
                      <w:r>
                        <w:rPr>
                          <w:rFonts w:ascii="Times New Roman" w:hAnsi="Times New Roman" w:cs="Times New Roman"/>
                          <w:sz w:val="24"/>
                          <w:szCs w:val="24"/>
                        </w:rPr>
                        <w:t>(X3)</w:t>
                      </w:r>
                    </w:p>
                  </w:txbxContent>
                </v:textbox>
                <w10:wrap anchorx="margin"/>
              </v:rect>
            </w:pict>
          </mc:Fallback>
        </mc:AlternateContent>
      </w:r>
      <w:r>
        <w:rPr>
          <w:sz w:val="23"/>
          <w:szCs w:val="23"/>
        </w:rPr>
        <w:tab/>
      </w:r>
      <w:r>
        <w:rPr>
          <w:sz w:val="23"/>
          <w:szCs w:val="23"/>
        </w:rPr>
        <w:tab/>
      </w:r>
      <w:r w:rsidRPr="00DF40B8">
        <w:rPr>
          <w:b/>
          <w:szCs w:val="23"/>
        </w:rPr>
        <w:t>+</w:t>
      </w:r>
    </w:p>
    <w:p w:rsidR="00D77A54" w:rsidRPr="003C2134" w:rsidRDefault="00D77A54" w:rsidP="00D77A54">
      <w:pPr>
        <w:spacing w:line="480" w:lineRule="auto"/>
        <w:ind w:left="360" w:firstLine="720"/>
        <w:jc w:val="both"/>
        <w:rPr>
          <w:rFonts w:ascii="Times New Roman" w:hAnsi="Times New Roman" w:cs="Times New Roman"/>
          <w:sz w:val="24"/>
          <w:szCs w:val="24"/>
          <w:lang w:val="en-US"/>
        </w:rPr>
      </w:pPr>
      <w:r>
        <w:rPr>
          <w:b/>
          <w:bCs/>
          <w:noProof/>
          <w:lang w:val="en-US"/>
        </w:rPr>
        <mc:AlternateContent>
          <mc:Choice Requires="wps">
            <w:drawing>
              <wp:anchor distT="0" distB="0" distL="114300" distR="114300" simplePos="0" relativeHeight="251667456" behindDoc="0" locked="0" layoutInCell="1" allowOverlap="1" wp14:anchorId="09BE4625" wp14:editId="63959DEE">
                <wp:simplePos x="0" y="0"/>
                <wp:positionH relativeFrom="column">
                  <wp:posOffset>-89535</wp:posOffset>
                </wp:positionH>
                <wp:positionV relativeFrom="paragraph">
                  <wp:posOffset>461010</wp:posOffset>
                </wp:positionV>
                <wp:extent cx="2000250" cy="425450"/>
                <wp:effectExtent l="0" t="0" r="19050" b="12700"/>
                <wp:wrapNone/>
                <wp:docPr id="11" name="Oval 11"/>
                <wp:cNvGraphicFramePr/>
                <a:graphic xmlns:a="http://schemas.openxmlformats.org/drawingml/2006/main">
                  <a:graphicData uri="http://schemas.microsoft.com/office/word/2010/wordprocessingShape">
                    <wps:wsp>
                      <wps:cNvSpPr/>
                      <wps:spPr>
                        <a:xfrm>
                          <a:off x="0" y="0"/>
                          <a:ext cx="2000250" cy="425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77A54" w:rsidRPr="00465751" w:rsidRDefault="00D77A54" w:rsidP="00D77A54">
                            <w:pPr>
                              <w:jc w:val="center"/>
                              <w:rPr>
                                <w:rFonts w:ascii="Times New Roman" w:hAnsi="Times New Roman" w:cs="Times New Roman"/>
                                <w:sz w:val="24"/>
                              </w:rPr>
                            </w:pPr>
                            <w:r w:rsidRPr="00465751">
                              <w:rPr>
                                <w:rFonts w:ascii="Times New Roman" w:hAnsi="Times New Roman" w:cs="Times New Roman"/>
                                <w:sz w:val="24"/>
                              </w:rPr>
                              <w:t>Kualitas Audit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E4625" id="Oval 11" o:spid="_x0000_s1030" style="position:absolute;left:0;text-align:left;margin-left:-7.05pt;margin-top:36.3pt;width:157.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" fillcolor="white [3201]" strokecolor="#70ad47 [3209]" strokeweight="1pt">
                <v:stroke joinstyle="miter"/>
                <v:textbox>
                  <w:txbxContent>
                    <w:p w:rsidR="00D77A54" w:rsidRPr="00465751" w:rsidRDefault="00D77A54" w:rsidP="00D77A54">
                      <w:pPr>
                        <w:jc w:val="center"/>
                        <w:rPr>
                          <w:rFonts w:ascii="Times New Roman" w:hAnsi="Times New Roman" w:cs="Times New Roman"/>
                          <w:sz w:val="24"/>
                        </w:rPr>
                      </w:pPr>
                      <w:r w:rsidRPr="00465751">
                        <w:rPr>
                          <w:rFonts w:ascii="Times New Roman" w:hAnsi="Times New Roman" w:cs="Times New Roman"/>
                          <w:sz w:val="24"/>
                        </w:rPr>
                        <w:t>Kualitas Audit (X4)</w:t>
                      </w:r>
                    </w:p>
                  </w:txbxContent>
                </v:textbox>
              </v:oval>
            </w:pict>
          </mc:Fallback>
        </mc:AlternateContent>
      </w:r>
    </w:p>
    <w:p w:rsidR="00D77A54" w:rsidRPr="00DF40B8" w:rsidRDefault="00D77A54" w:rsidP="00D77A54">
      <w:pPr>
        <w:tabs>
          <w:tab w:val="left" w:pos="2946"/>
          <w:tab w:val="left" w:pos="3190"/>
          <w:tab w:val="left" w:pos="3350"/>
        </w:tabs>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40B8">
        <w:rPr>
          <w:rFonts w:ascii="Times New Roman" w:hAnsi="Times New Roman" w:cs="Times New Roman"/>
          <w:b/>
          <w:sz w:val="24"/>
          <w:szCs w:val="24"/>
        </w:rPr>
        <w:tab/>
      </w:r>
      <w:r w:rsidRPr="00DF40B8">
        <w:rPr>
          <w:rFonts w:ascii="Times New Roman" w:hAnsi="Times New Roman" w:cs="Times New Roman"/>
          <w:b/>
          <w:sz w:val="24"/>
          <w:szCs w:val="24"/>
        </w:rPr>
        <w:tab/>
      </w:r>
    </w:p>
    <w:p w:rsidR="00D77A54" w:rsidRPr="00DF40B8" w:rsidRDefault="00D77A54" w:rsidP="00D77A54">
      <w:pPr>
        <w:tabs>
          <w:tab w:val="left" w:pos="335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77A54" w:rsidRDefault="00D77A54" w:rsidP="00D77A54">
      <w:pPr>
        <w:tabs>
          <w:tab w:val="left" w:pos="1660"/>
        </w:tabs>
        <w:rPr>
          <w:rFonts w:ascii="Times New Roman" w:hAnsi="Times New Roman" w:cs="Times New Roman"/>
          <w:sz w:val="24"/>
          <w:szCs w:val="24"/>
        </w:rPr>
      </w:pPr>
      <w:r>
        <w:rPr>
          <w:rFonts w:ascii="Times New Roman" w:hAnsi="Times New Roman" w:cs="Times New Roman"/>
          <w:sz w:val="24"/>
          <w:szCs w:val="24"/>
        </w:rPr>
        <w:tab/>
      </w:r>
    </w:p>
    <w:p w:rsidR="00D77A54" w:rsidRDefault="00D77A54" w:rsidP="00D77A54">
      <w:pPr>
        <w:pStyle w:val="Heading2"/>
        <w:numPr>
          <w:ilvl w:val="0"/>
          <w:numId w:val="7"/>
        </w:numPr>
        <w:spacing w:line="480" w:lineRule="auto"/>
        <w:rPr>
          <w:rFonts w:ascii="Times New Roman" w:hAnsi="Times New Roman" w:cs="Times New Roman"/>
          <w:b/>
          <w:color w:val="auto"/>
          <w:sz w:val="24"/>
          <w:szCs w:val="24"/>
        </w:rPr>
      </w:pPr>
      <w:bookmarkStart w:id="24" w:name="_Toc534794814"/>
      <w:bookmarkStart w:id="25" w:name="_GoBack"/>
      <w:bookmarkEnd w:id="25"/>
      <w:r>
        <w:rPr>
          <w:rFonts w:ascii="Times New Roman" w:hAnsi="Times New Roman" w:cs="Times New Roman"/>
          <w:b/>
          <w:color w:val="auto"/>
          <w:sz w:val="24"/>
          <w:szCs w:val="24"/>
        </w:rPr>
        <w:lastRenderedPageBreak/>
        <w:t>Hipotesis</w:t>
      </w:r>
      <w:r w:rsidRPr="007F19E3">
        <w:rPr>
          <w:rFonts w:ascii="Times New Roman" w:hAnsi="Times New Roman" w:cs="Times New Roman"/>
          <w:b/>
          <w:color w:val="auto"/>
          <w:sz w:val="24"/>
          <w:szCs w:val="24"/>
        </w:rPr>
        <w:t xml:space="preserve"> Pe</w:t>
      </w:r>
      <w:r>
        <w:rPr>
          <w:rFonts w:ascii="Times New Roman" w:hAnsi="Times New Roman" w:cs="Times New Roman"/>
          <w:b/>
          <w:color w:val="auto"/>
          <w:sz w:val="24"/>
          <w:szCs w:val="24"/>
        </w:rPr>
        <w:t>nelitian</w:t>
      </w:r>
      <w:bookmarkEnd w:id="24"/>
    </w:p>
    <w:p w:rsidR="00D77A54" w:rsidRDefault="00D77A54" w:rsidP="00D77A54">
      <w:pPr>
        <w:pStyle w:val="ListParagraph"/>
        <w:spacing w:line="480" w:lineRule="auto"/>
        <w:ind w:left="360" w:firstLine="360"/>
        <w:jc w:val="both"/>
        <w:rPr>
          <w:rFonts w:ascii="Times New Roman" w:hAnsi="Times New Roman" w:cs="Times New Roman"/>
          <w:sz w:val="24"/>
          <w:szCs w:val="24"/>
        </w:rPr>
      </w:pPr>
      <w:r w:rsidRPr="00E16415">
        <w:rPr>
          <w:rFonts w:ascii="Times New Roman" w:hAnsi="Times New Roman" w:cs="Times New Roman"/>
          <w:sz w:val="24"/>
          <w:szCs w:val="24"/>
        </w:rPr>
        <w:t>Berdasarkan kerangka pemikiran diatas,</w:t>
      </w:r>
      <w:r>
        <w:rPr>
          <w:rFonts w:ascii="Times New Roman" w:hAnsi="Times New Roman" w:cs="Times New Roman"/>
          <w:sz w:val="24"/>
          <w:szCs w:val="24"/>
        </w:rPr>
        <w:t xml:space="preserve"> </w:t>
      </w:r>
      <w:r w:rsidRPr="00E16415">
        <w:rPr>
          <w:rFonts w:ascii="Times New Roman" w:hAnsi="Times New Roman" w:cs="Times New Roman"/>
          <w:sz w:val="24"/>
          <w:szCs w:val="24"/>
        </w:rPr>
        <w:t>maka dapat dirumuskan hipotesis sebagai berikut:</w:t>
      </w:r>
    </w:p>
    <w:p w:rsidR="00D77A54" w:rsidRDefault="00D77A54" w:rsidP="00D77A5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H1 : Pajak berpengaruh negatif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D77A54" w:rsidRDefault="00D77A54" w:rsidP="00D77A5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H2 : </w:t>
      </w:r>
      <w:r>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D77A54" w:rsidRDefault="00D77A54" w:rsidP="00D77A5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H3 : </w:t>
      </w:r>
      <w:r>
        <w:rPr>
          <w:rFonts w:ascii="Times New Roman" w:hAnsi="Times New Roman" w:cs="Times New Roman"/>
          <w:i/>
          <w:sz w:val="24"/>
          <w:szCs w:val="24"/>
        </w:rPr>
        <w:t>Debt covenant</w:t>
      </w:r>
      <w:r>
        <w:rPr>
          <w:rFonts w:ascii="Times New Roman" w:hAnsi="Times New Roman" w:cs="Times New Roman"/>
          <w:sz w:val="24"/>
          <w:szCs w:val="24"/>
        </w:rPr>
        <w:t xml:space="preserve"> berpengaruh positif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D77A54" w:rsidRDefault="00D77A54" w:rsidP="00D77A5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H4 : Kualitas Audit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D77A54" w:rsidRPr="00494A7B" w:rsidRDefault="00D77A54" w:rsidP="00D77A54">
      <w:pPr>
        <w:pStyle w:val="ListParagraph"/>
        <w:spacing w:line="480" w:lineRule="auto"/>
        <w:ind w:left="360"/>
        <w:jc w:val="both"/>
        <w:rPr>
          <w:rFonts w:ascii="Times New Roman" w:hAnsi="Times New Roman" w:cs="Times New Roman"/>
          <w:sz w:val="24"/>
          <w:szCs w:val="24"/>
        </w:rPr>
      </w:pPr>
    </w:p>
    <w:p w:rsidR="00D77A54" w:rsidRPr="006F0F5E" w:rsidRDefault="00D77A54" w:rsidP="00D77A54"/>
    <w:p w:rsidR="00D77A54" w:rsidRDefault="00D77A54" w:rsidP="00D77A54">
      <w:pPr>
        <w:rPr>
          <w:rFonts w:ascii="Times New Roman" w:hAnsi="Times New Roman" w:cs="Times New Roman"/>
          <w:sz w:val="24"/>
          <w:szCs w:val="24"/>
        </w:rPr>
      </w:pPr>
    </w:p>
    <w:p w:rsidR="00D77A54" w:rsidRDefault="00D77A54" w:rsidP="00D77A54">
      <w:pPr>
        <w:rPr>
          <w:rFonts w:ascii="Times New Roman" w:hAnsi="Times New Roman" w:cs="Times New Roman"/>
          <w:sz w:val="24"/>
          <w:szCs w:val="24"/>
        </w:rPr>
      </w:pPr>
    </w:p>
    <w:p w:rsidR="00D77A54" w:rsidRDefault="00D77A54" w:rsidP="00D77A54">
      <w:pPr>
        <w:rPr>
          <w:rFonts w:ascii="Times New Roman" w:hAnsi="Times New Roman" w:cs="Times New Roman"/>
          <w:sz w:val="24"/>
          <w:szCs w:val="24"/>
        </w:rPr>
      </w:pPr>
    </w:p>
    <w:p w:rsidR="00D77A54" w:rsidRDefault="00D77A54" w:rsidP="00D77A54">
      <w:pPr>
        <w:rPr>
          <w:rFonts w:ascii="Times New Roman" w:hAnsi="Times New Roman" w:cs="Times New Roman"/>
          <w:sz w:val="24"/>
          <w:szCs w:val="24"/>
        </w:rPr>
      </w:pPr>
    </w:p>
    <w:p w:rsidR="00D77A54" w:rsidRDefault="00D77A54" w:rsidP="00D77A54">
      <w:pPr>
        <w:rPr>
          <w:rFonts w:ascii="Times New Roman" w:hAnsi="Times New Roman" w:cs="Times New Roman"/>
          <w:sz w:val="24"/>
          <w:szCs w:val="24"/>
        </w:rPr>
      </w:pPr>
    </w:p>
    <w:p w:rsidR="00D77A54" w:rsidRDefault="00D77A54" w:rsidP="00D77A54">
      <w:pPr>
        <w:rPr>
          <w:rFonts w:ascii="Times New Roman" w:hAnsi="Times New Roman" w:cs="Times New Roman"/>
          <w:b/>
          <w:sz w:val="24"/>
          <w:szCs w:val="28"/>
        </w:rPr>
      </w:pPr>
    </w:p>
    <w:p w:rsidR="00D77A54" w:rsidRDefault="00D77A54" w:rsidP="00D77A54">
      <w:pPr>
        <w:rPr>
          <w:rFonts w:ascii="Times New Roman" w:hAnsi="Times New Roman" w:cs="Times New Roman"/>
          <w:b/>
          <w:sz w:val="24"/>
          <w:szCs w:val="28"/>
        </w:rPr>
      </w:pPr>
    </w:p>
    <w:p w:rsidR="00D77A54" w:rsidRDefault="00D77A54" w:rsidP="00D77A54">
      <w:pPr>
        <w:rPr>
          <w:rFonts w:ascii="Times New Roman" w:hAnsi="Times New Roman" w:cs="Times New Roman"/>
          <w:b/>
          <w:sz w:val="24"/>
          <w:szCs w:val="28"/>
        </w:rPr>
      </w:pPr>
    </w:p>
    <w:p w:rsidR="00D77A54" w:rsidRDefault="00D77A54" w:rsidP="00D77A54">
      <w:pPr>
        <w:rPr>
          <w:rFonts w:ascii="Times New Roman" w:hAnsi="Times New Roman" w:cs="Times New Roman"/>
          <w:b/>
          <w:sz w:val="24"/>
          <w:szCs w:val="28"/>
        </w:rPr>
      </w:pPr>
    </w:p>
    <w:p w:rsidR="00D77A54" w:rsidRDefault="00D77A54" w:rsidP="00D77A54"/>
    <w:p w:rsidR="00D77A54" w:rsidRDefault="00D77A54" w:rsidP="00D77A54"/>
    <w:p w:rsidR="00D77A54" w:rsidRDefault="00D77A54" w:rsidP="00D77A54"/>
    <w:p w:rsidR="00D77A54" w:rsidRDefault="00D77A54" w:rsidP="00D77A54"/>
    <w:p w:rsidR="00D77A54" w:rsidRDefault="00D77A54" w:rsidP="00D77A54"/>
    <w:p w:rsidR="00D77A54" w:rsidRDefault="00D77A54" w:rsidP="00D77A54"/>
    <w:p w:rsidR="00873BB2" w:rsidRDefault="00873BB2"/>
    <w:sectPr w:rsidR="00873BB2" w:rsidSect="00D77A54">
      <w:footerReference w:type="default" r:id="rId8"/>
      <w:pgSz w:w="11906" w:h="16838" w:code="9"/>
      <w:pgMar w:top="1418" w:right="1418" w:bottom="1418"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18" w:rsidRDefault="00074218" w:rsidP="00D77A54">
      <w:pPr>
        <w:spacing w:after="0" w:line="240" w:lineRule="auto"/>
      </w:pPr>
      <w:r>
        <w:separator/>
      </w:r>
    </w:p>
  </w:endnote>
  <w:endnote w:type="continuationSeparator" w:id="0">
    <w:p w:rsidR="00074218" w:rsidRDefault="00074218" w:rsidP="00D7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656588"/>
      <w:docPartObj>
        <w:docPartGallery w:val="Page Numbers (Bottom of Page)"/>
        <w:docPartUnique/>
      </w:docPartObj>
    </w:sdtPr>
    <w:sdtEndPr>
      <w:rPr>
        <w:noProof/>
      </w:rPr>
    </w:sdtEndPr>
    <w:sdtContent>
      <w:p w:rsidR="00D77A54" w:rsidRDefault="00D77A54">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D77A54" w:rsidRDefault="00D77A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18" w:rsidRDefault="00074218" w:rsidP="00D77A54">
      <w:pPr>
        <w:spacing w:after="0" w:line="240" w:lineRule="auto"/>
      </w:pPr>
      <w:r>
        <w:separator/>
      </w:r>
    </w:p>
  </w:footnote>
  <w:footnote w:type="continuationSeparator" w:id="0">
    <w:p w:rsidR="00074218" w:rsidRDefault="00074218" w:rsidP="00D7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FA7"/>
    <w:multiLevelType w:val="hybridMultilevel"/>
    <w:tmpl w:val="61BCE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25A6A"/>
    <w:multiLevelType w:val="hybridMultilevel"/>
    <w:tmpl w:val="7A069E06"/>
    <w:lvl w:ilvl="0" w:tplc="FD3454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5303670"/>
    <w:multiLevelType w:val="hybridMultilevel"/>
    <w:tmpl w:val="502A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68B"/>
    <w:multiLevelType w:val="hybridMultilevel"/>
    <w:tmpl w:val="ECE47842"/>
    <w:lvl w:ilvl="0" w:tplc="B01CA702">
      <w:start w:val="1"/>
      <w:numFmt w:val="decimal"/>
      <w:lvlText w:val="%1."/>
      <w:lvlJc w:val="left"/>
      <w:pPr>
        <w:ind w:left="72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06F41"/>
    <w:multiLevelType w:val="hybridMultilevel"/>
    <w:tmpl w:val="5614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B397C"/>
    <w:multiLevelType w:val="hybridMultilevel"/>
    <w:tmpl w:val="D728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97EF1"/>
    <w:multiLevelType w:val="hybridMultilevel"/>
    <w:tmpl w:val="AFACDC7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0ABC00A8"/>
    <w:multiLevelType w:val="hybridMultilevel"/>
    <w:tmpl w:val="EC201E9C"/>
    <w:lvl w:ilvl="0" w:tplc="BD32DD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E7E42"/>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9" w15:restartNumberingAfterBreak="0">
    <w:nsid w:val="108D349A"/>
    <w:multiLevelType w:val="hybridMultilevel"/>
    <w:tmpl w:val="662AE9D2"/>
    <w:lvl w:ilvl="0" w:tplc="D36C8E6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10E42E3A"/>
    <w:multiLevelType w:val="hybridMultilevel"/>
    <w:tmpl w:val="A9E6580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138D4DC8"/>
    <w:multiLevelType w:val="hybridMultilevel"/>
    <w:tmpl w:val="AE84A0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17C51DE4"/>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3" w15:restartNumberingAfterBreak="0">
    <w:nsid w:val="1C8841DB"/>
    <w:multiLevelType w:val="hybridMultilevel"/>
    <w:tmpl w:val="5BAC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C4B82"/>
    <w:multiLevelType w:val="hybridMultilevel"/>
    <w:tmpl w:val="EDE659A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20B571BF"/>
    <w:multiLevelType w:val="hybridMultilevel"/>
    <w:tmpl w:val="CCF2DF6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21EC1559"/>
    <w:multiLevelType w:val="hybridMultilevel"/>
    <w:tmpl w:val="DEFC0358"/>
    <w:lvl w:ilvl="0" w:tplc="A48E6BB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56BC3"/>
    <w:multiLevelType w:val="hybridMultilevel"/>
    <w:tmpl w:val="ADE22D4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25270704"/>
    <w:multiLevelType w:val="hybridMultilevel"/>
    <w:tmpl w:val="502A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76296"/>
    <w:multiLevelType w:val="hybridMultilevel"/>
    <w:tmpl w:val="D5C697FC"/>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15:restartNumberingAfterBreak="0">
    <w:nsid w:val="2F28547C"/>
    <w:multiLevelType w:val="hybridMultilevel"/>
    <w:tmpl w:val="C26088E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2FB14A0A"/>
    <w:multiLevelType w:val="hybridMultilevel"/>
    <w:tmpl w:val="6C1A8D98"/>
    <w:lvl w:ilvl="0" w:tplc="CA92BAC4">
      <w:start w:val="1"/>
      <w:numFmt w:val="decimal"/>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338E07D3"/>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15:restartNumberingAfterBreak="0">
    <w:nsid w:val="34892BA4"/>
    <w:multiLevelType w:val="hybridMultilevel"/>
    <w:tmpl w:val="F1D4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C005A"/>
    <w:multiLevelType w:val="hybridMultilevel"/>
    <w:tmpl w:val="EFFAF7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DB046B0"/>
    <w:multiLevelType w:val="hybridMultilevel"/>
    <w:tmpl w:val="A0D20FDA"/>
    <w:lvl w:ilvl="0" w:tplc="FD4CD9D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3F376B7F"/>
    <w:multiLevelType w:val="hybridMultilevel"/>
    <w:tmpl w:val="A9FA712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42B7137"/>
    <w:multiLevelType w:val="hybridMultilevel"/>
    <w:tmpl w:val="3556AA5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513347F"/>
    <w:multiLevelType w:val="hybridMultilevel"/>
    <w:tmpl w:val="64BCF62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4543500C"/>
    <w:multiLevelType w:val="hybridMultilevel"/>
    <w:tmpl w:val="7E76003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4DD11728"/>
    <w:multiLevelType w:val="hybridMultilevel"/>
    <w:tmpl w:val="AE84A0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544A65AC"/>
    <w:multiLevelType w:val="hybridMultilevel"/>
    <w:tmpl w:val="831C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076A6"/>
    <w:multiLevelType w:val="hybridMultilevel"/>
    <w:tmpl w:val="F1D4F59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2080578"/>
    <w:multiLevelType w:val="hybridMultilevel"/>
    <w:tmpl w:val="0BA06E64"/>
    <w:lvl w:ilvl="0" w:tplc="4EC2B7C6">
      <w:start w:val="1"/>
      <w:numFmt w:val="lowerLetter"/>
      <w:lvlText w:val="%1."/>
      <w:lvlJc w:val="left"/>
      <w:pPr>
        <w:ind w:left="1070" w:hanging="360"/>
      </w:pPr>
      <w:rPr>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63502F7F"/>
    <w:multiLevelType w:val="hybridMultilevel"/>
    <w:tmpl w:val="AE84A0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4304294"/>
    <w:multiLevelType w:val="hybridMultilevel"/>
    <w:tmpl w:val="717E86F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67185AE7"/>
    <w:multiLevelType w:val="hybridMultilevel"/>
    <w:tmpl w:val="3556AA5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67F86154"/>
    <w:multiLevelType w:val="hybridMultilevel"/>
    <w:tmpl w:val="A9E65808"/>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682824A9"/>
    <w:multiLevelType w:val="hybridMultilevel"/>
    <w:tmpl w:val="5C4C50E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300084F"/>
    <w:multiLevelType w:val="hybridMultilevel"/>
    <w:tmpl w:val="D0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B56EA"/>
    <w:multiLevelType w:val="hybridMultilevel"/>
    <w:tmpl w:val="7CF42EA2"/>
    <w:lvl w:ilvl="0" w:tplc="56BAABFA">
      <w:start w:val="1"/>
      <w:numFmt w:val="decimal"/>
      <w:lvlText w:val="(%1)"/>
      <w:lvlJc w:val="left"/>
      <w:pPr>
        <w:ind w:left="1495" w:hanging="360"/>
      </w:pPr>
      <w:rPr>
        <w:rFonts w:hint="default"/>
        <w:i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1" w15:restartNumberingAfterBreak="0">
    <w:nsid w:val="7594755D"/>
    <w:multiLevelType w:val="hybridMultilevel"/>
    <w:tmpl w:val="ECE47842"/>
    <w:lvl w:ilvl="0" w:tplc="B01CA702">
      <w:start w:val="1"/>
      <w:numFmt w:val="decimal"/>
      <w:lvlText w:val="%1."/>
      <w:lvlJc w:val="left"/>
      <w:pPr>
        <w:ind w:left="72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225BB"/>
    <w:multiLevelType w:val="hybridMultilevel"/>
    <w:tmpl w:val="C1824692"/>
    <w:lvl w:ilvl="0" w:tplc="B260A6CE">
      <w:start w:val="1"/>
      <w:numFmt w:val="lowerLetter"/>
      <w:lvlText w:val="%1."/>
      <w:lvlJc w:val="left"/>
      <w:pPr>
        <w:ind w:left="1070" w:hanging="360"/>
      </w:pPr>
      <w:rPr>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CBA3F53"/>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9"/>
  </w:num>
  <w:num w:numId="2">
    <w:abstractNumId w:val="25"/>
  </w:num>
  <w:num w:numId="3">
    <w:abstractNumId w:val="1"/>
  </w:num>
  <w:num w:numId="4">
    <w:abstractNumId w:val="24"/>
  </w:num>
  <w:num w:numId="5">
    <w:abstractNumId w:val="21"/>
  </w:num>
  <w:num w:numId="6">
    <w:abstractNumId w:val="15"/>
  </w:num>
  <w:num w:numId="7">
    <w:abstractNumId w:val="11"/>
  </w:num>
  <w:num w:numId="8">
    <w:abstractNumId w:val="41"/>
  </w:num>
  <w:num w:numId="9">
    <w:abstractNumId w:val="20"/>
  </w:num>
  <w:num w:numId="10">
    <w:abstractNumId w:val="33"/>
  </w:num>
  <w:num w:numId="11">
    <w:abstractNumId w:val="43"/>
  </w:num>
  <w:num w:numId="12">
    <w:abstractNumId w:val="12"/>
  </w:num>
  <w:num w:numId="13">
    <w:abstractNumId w:val="29"/>
  </w:num>
  <w:num w:numId="14">
    <w:abstractNumId w:val="6"/>
  </w:num>
  <w:num w:numId="15">
    <w:abstractNumId w:val="27"/>
  </w:num>
  <w:num w:numId="16">
    <w:abstractNumId w:val="8"/>
  </w:num>
  <w:num w:numId="17">
    <w:abstractNumId w:val="40"/>
  </w:num>
  <w:num w:numId="18">
    <w:abstractNumId w:val="17"/>
  </w:num>
  <w:num w:numId="19">
    <w:abstractNumId w:val="14"/>
  </w:num>
  <w:num w:numId="20">
    <w:abstractNumId w:val="3"/>
  </w:num>
  <w:num w:numId="21">
    <w:abstractNumId w:val="34"/>
  </w:num>
  <w:num w:numId="22">
    <w:abstractNumId w:val="4"/>
  </w:num>
  <w:num w:numId="23">
    <w:abstractNumId w:val="2"/>
  </w:num>
  <w:num w:numId="24">
    <w:abstractNumId w:val="18"/>
  </w:num>
  <w:num w:numId="25">
    <w:abstractNumId w:val="38"/>
  </w:num>
  <w:num w:numId="26">
    <w:abstractNumId w:val="13"/>
  </w:num>
  <w:num w:numId="27">
    <w:abstractNumId w:val="35"/>
  </w:num>
  <w:num w:numId="28">
    <w:abstractNumId w:val="30"/>
  </w:num>
  <w:num w:numId="29">
    <w:abstractNumId w:val="37"/>
  </w:num>
  <w:num w:numId="30">
    <w:abstractNumId w:val="42"/>
  </w:num>
  <w:num w:numId="31">
    <w:abstractNumId w:val="5"/>
  </w:num>
  <w:num w:numId="32">
    <w:abstractNumId w:val="23"/>
  </w:num>
  <w:num w:numId="33">
    <w:abstractNumId w:val="26"/>
  </w:num>
  <w:num w:numId="34">
    <w:abstractNumId w:val="10"/>
  </w:num>
  <w:num w:numId="35">
    <w:abstractNumId w:val="7"/>
  </w:num>
  <w:num w:numId="36">
    <w:abstractNumId w:val="16"/>
  </w:num>
  <w:num w:numId="37">
    <w:abstractNumId w:val="32"/>
  </w:num>
  <w:num w:numId="38">
    <w:abstractNumId w:val="28"/>
  </w:num>
  <w:num w:numId="39">
    <w:abstractNumId w:val="0"/>
  </w:num>
  <w:num w:numId="40">
    <w:abstractNumId w:val="39"/>
  </w:num>
  <w:num w:numId="41">
    <w:abstractNumId w:val="31"/>
  </w:num>
  <w:num w:numId="42">
    <w:abstractNumId w:val="19"/>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54"/>
    <w:rsid w:val="00074218"/>
    <w:rsid w:val="00873BB2"/>
    <w:rsid w:val="00D7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8BB7"/>
  <w15:chartTrackingRefBased/>
  <w15:docId w15:val="{F7411845-AB7A-404F-BAC6-36EF02FE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A54"/>
    <w:rPr>
      <w:lang w:val="en-ID"/>
    </w:rPr>
  </w:style>
  <w:style w:type="paragraph" w:styleId="Heading1">
    <w:name w:val="heading 1"/>
    <w:basedOn w:val="Normal"/>
    <w:next w:val="Normal"/>
    <w:link w:val="Heading1Char"/>
    <w:uiPriority w:val="9"/>
    <w:qFormat/>
    <w:rsid w:val="00D77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7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7A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77A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54"/>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D77A54"/>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rsid w:val="00D77A54"/>
    <w:rPr>
      <w:rFonts w:asciiTheme="majorHAnsi" w:eastAsiaTheme="majorEastAsia" w:hAnsiTheme="majorHAnsi" w:cstheme="majorBidi"/>
      <w:color w:val="1F4D78" w:themeColor="accent1" w:themeShade="7F"/>
      <w:sz w:val="24"/>
      <w:szCs w:val="24"/>
      <w:lang w:val="en-ID"/>
    </w:rPr>
  </w:style>
  <w:style w:type="character" w:customStyle="1" w:styleId="Heading4Char">
    <w:name w:val="Heading 4 Char"/>
    <w:basedOn w:val="DefaultParagraphFont"/>
    <w:link w:val="Heading4"/>
    <w:uiPriority w:val="9"/>
    <w:rsid w:val="00D77A54"/>
    <w:rPr>
      <w:rFonts w:asciiTheme="majorHAnsi" w:eastAsiaTheme="majorEastAsia" w:hAnsiTheme="majorHAnsi" w:cstheme="majorBidi"/>
      <w:i/>
      <w:iCs/>
      <w:color w:val="2E74B5" w:themeColor="accent1" w:themeShade="BF"/>
      <w:lang w:val="en-ID"/>
    </w:rPr>
  </w:style>
  <w:style w:type="paragraph" w:styleId="ListParagraph">
    <w:name w:val="List Paragraph"/>
    <w:basedOn w:val="Normal"/>
    <w:uiPriority w:val="34"/>
    <w:qFormat/>
    <w:rsid w:val="00D77A54"/>
    <w:pPr>
      <w:ind w:left="720"/>
      <w:contextualSpacing/>
    </w:pPr>
  </w:style>
  <w:style w:type="paragraph" w:customStyle="1" w:styleId="Default">
    <w:name w:val="Default"/>
    <w:rsid w:val="00D77A54"/>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NoSpacing">
    <w:name w:val="No Spacing"/>
    <w:uiPriority w:val="1"/>
    <w:qFormat/>
    <w:rsid w:val="00D77A54"/>
    <w:pPr>
      <w:spacing w:after="0" w:line="240" w:lineRule="auto"/>
    </w:pPr>
    <w:rPr>
      <w:lang w:val="en-ID"/>
    </w:rPr>
  </w:style>
  <w:style w:type="paragraph" w:styleId="Header">
    <w:name w:val="header"/>
    <w:basedOn w:val="Normal"/>
    <w:link w:val="HeaderChar"/>
    <w:uiPriority w:val="99"/>
    <w:unhideWhenUsed/>
    <w:rsid w:val="00D77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54"/>
    <w:rPr>
      <w:lang w:val="en-ID"/>
    </w:rPr>
  </w:style>
  <w:style w:type="paragraph" w:styleId="Footer">
    <w:name w:val="footer"/>
    <w:basedOn w:val="Normal"/>
    <w:link w:val="FooterChar"/>
    <w:uiPriority w:val="99"/>
    <w:unhideWhenUsed/>
    <w:rsid w:val="00D77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54"/>
    <w:rPr>
      <w:lang w:val="en-ID"/>
    </w:rPr>
  </w:style>
  <w:style w:type="table" w:styleId="TableGrid">
    <w:name w:val="Table Grid"/>
    <w:basedOn w:val="TableNormal"/>
    <w:uiPriority w:val="39"/>
    <w:rsid w:val="00D77A5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A54"/>
    <w:rPr>
      <w:color w:val="0563C1" w:themeColor="hyperlink"/>
      <w:u w:val="single"/>
    </w:rPr>
  </w:style>
  <w:style w:type="paragraph" w:styleId="NormalWeb">
    <w:name w:val="Normal (Web)"/>
    <w:basedOn w:val="Normal"/>
    <w:uiPriority w:val="99"/>
    <w:semiHidden/>
    <w:unhideWhenUsed/>
    <w:rsid w:val="00D77A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D77A54"/>
    <w:rPr>
      <w:color w:val="808080"/>
    </w:rPr>
  </w:style>
  <w:style w:type="paragraph" w:styleId="BalloonText">
    <w:name w:val="Balloon Text"/>
    <w:basedOn w:val="Normal"/>
    <w:link w:val="BalloonTextChar"/>
    <w:uiPriority w:val="99"/>
    <w:semiHidden/>
    <w:unhideWhenUsed/>
    <w:rsid w:val="00D7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54"/>
    <w:rPr>
      <w:rFonts w:ascii="Segoe UI" w:hAnsi="Segoe UI" w:cs="Segoe UI"/>
      <w:sz w:val="18"/>
      <w:szCs w:val="18"/>
      <w:lang w:val="en-ID"/>
    </w:rPr>
  </w:style>
  <w:style w:type="paragraph" w:styleId="TOCHeading">
    <w:name w:val="TOC Heading"/>
    <w:basedOn w:val="Heading1"/>
    <w:next w:val="Normal"/>
    <w:uiPriority w:val="39"/>
    <w:unhideWhenUsed/>
    <w:qFormat/>
    <w:rsid w:val="00D77A54"/>
    <w:pPr>
      <w:outlineLvl w:val="9"/>
    </w:pPr>
    <w:rPr>
      <w:lang w:val="en-US"/>
    </w:rPr>
  </w:style>
  <w:style w:type="paragraph" w:styleId="TOC2">
    <w:name w:val="toc 2"/>
    <w:basedOn w:val="Normal"/>
    <w:next w:val="Normal"/>
    <w:autoRedefine/>
    <w:uiPriority w:val="39"/>
    <w:unhideWhenUsed/>
    <w:rsid w:val="00D77A54"/>
    <w:pPr>
      <w:tabs>
        <w:tab w:val="left" w:pos="660"/>
        <w:tab w:val="right" w:leader="dot" w:pos="8777"/>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D77A54"/>
    <w:pPr>
      <w:tabs>
        <w:tab w:val="right" w:leader="dot" w:pos="8777"/>
      </w:tabs>
      <w:spacing w:after="100"/>
    </w:pPr>
    <w:rPr>
      <w:rFonts w:eastAsiaTheme="minorEastAsia" w:cs="Times New Roman"/>
      <w:lang w:val="en-US"/>
    </w:rPr>
  </w:style>
  <w:style w:type="paragraph" w:styleId="TOC3">
    <w:name w:val="toc 3"/>
    <w:basedOn w:val="Normal"/>
    <w:next w:val="Normal"/>
    <w:autoRedefine/>
    <w:uiPriority w:val="39"/>
    <w:unhideWhenUsed/>
    <w:rsid w:val="00D77A54"/>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D77A5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ta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13475</Words>
  <Characters>76812</Characters>
  <Application>Microsoft Office Word</Application>
  <DocSecurity>0</DocSecurity>
  <Lines>640</Lines>
  <Paragraphs>180</Paragraphs>
  <ScaleCrop>false</ScaleCrop>
  <Company/>
  <LinksUpToDate>false</LinksUpToDate>
  <CharactersWithSpaces>90107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Stanley</dc:creator>
  <cp:keywords/>
  <dc:description/>
  <cp:lastModifiedBy>Vanessa Stanley</cp:lastModifiedBy>
  <cp:revision>1</cp:revision>
  <dcterms:created xsi:type="dcterms:W3CDTF">2019-05-01T17:08:00Z</dcterms:created>
  <dcterms:modified xsi:type="dcterms:W3CDTF">2019-05-01T17:13:00Z</dcterms:modified>
</cp:coreProperties>
</file>