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ED" w:rsidRPr="00B17455" w:rsidRDefault="00BF25ED" w:rsidP="00BF25ED">
      <w:pPr>
        <w:pStyle w:val="Heading1"/>
        <w:spacing w:before="0" w:line="720" w:lineRule="auto"/>
        <w:rPr>
          <w:b/>
          <w:i/>
          <w:sz w:val="24"/>
          <w:szCs w:val="24"/>
        </w:rPr>
      </w:pPr>
      <w:bookmarkStart w:id="0" w:name="_Toc16765683"/>
      <w:bookmarkStart w:id="1" w:name="_Toc16766462"/>
      <w:bookmarkStart w:id="2" w:name="_Toc16766859"/>
      <w:bookmarkStart w:id="3" w:name="_Toc16768522"/>
      <w:r w:rsidRPr="00B17455">
        <w:rPr>
          <w:b/>
          <w:i/>
          <w:sz w:val="24"/>
          <w:szCs w:val="24"/>
        </w:rPr>
        <w:t>ABSTRACT</w:t>
      </w:r>
      <w:bookmarkEnd w:id="0"/>
      <w:bookmarkEnd w:id="1"/>
      <w:bookmarkEnd w:id="2"/>
      <w:bookmarkEnd w:id="3"/>
    </w:p>
    <w:p w:rsidR="00BF25ED" w:rsidRPr="00A075B7" w:rsidRDefault="00BF25ED" w:rsidP="00BF25ED">
      <w:pPr>
        <w:spacing w:after="240" w:line="240" w:lineRule="auto"/>
        <w:jc w:val="both"/>
        <w:rPr>
          <w:rFonts w:ascii="Times New Roman" w:hAnsi="Times New Roman"/>
          <w:i/>
          <w:sz w:val="24"/>
          <w:szCs w:val="24"/>
        </w:rPr>
      </w:pPr>
      <w:r w:rsidRPr="00A075B7">
        <w:rPr>
          <w:rFonts w:ascii="Times New Roman" w:hAnsi="Times New Roman"/>
          <w:i/>
          <w:sz w:val="24"/>
          <w:szCs w:val="24"/>
        </w:rPr>
        <w:t xml:space="preserve">Visca Seven Niat Hati Larosa / 38150549 / 2019 / Effect of Profitability, Leverage, and Sales Growth on Tax Avoidance in Manufacturing Companies Listed </w:t>
      </w:r>
      <w:r>
        <w:rPr>
          <w:rFonts w:ascii="Times New Roman" w:hAnsi="Times New Roman"/>
          <w:i/>
          <w:sz w:val="24"/>
          <w:szCs w:val="24"/>
        </w:rPr>
        <w:t>in</w:t>
      </w:r>
      <w:r w:rsidRPr="00A075B7">
        <w:rPr>
          <w:rFonts w:ascii="Times New Roman" w:hAnsi="Times New Roman"/>
          <w:i/>
          <w:sz w:val="24"/>
          <w:szCs w:val="24"/>
        </w:rPr>
        <w:t xml:space="preserve"> Indonesia Stock Exchange</w:t>
      </w:r>
      <w:r>
        <w:rPr>
          <w:rFonts w:ascii="Times New Roman" w:hAnsi="Times New Roman"/>
          <w:i/>
          <w:sz w:val="24"/>
          <w:szCs w:val="24"/>
        </w:rPr>
        <w:t xml:space="preserve"> from 2015 to </w:t>
      </w:r>
      <w:r w:rsidRPr="00A075B7">
        <w:rPr>
          <w:rFonts w:ascii="Times New Roman" w:hAnsi="Times New Roman"/>
          <w:i/>
          <w:sz w:val="24"/>
          <w:szCs w:val="24"/>
        </w:rPr>
        <w:t>2018 / Sugi Suhartono, SE., M.Ak.</w:t>
      </w:r>
    </w:p>
    <w:p w:rsidR="00BF25ED" w:rsidRPr="00A075B7" w:rsidRDefault="00BF25ED" w:rsidP="00BF25ED">
      <w:pPr>
        <w:spacing w:after="240" w:line="240" w:lineRule="auto"/>
        <w:ind w:firstLine="709"/>
        <w:jc w:val="both"/>
        <w:rPr>
          <w:rFonts w:ascii="Times New Roman" w:hAnsi="Times New Roman"/>
          <w:i/>
          <w:sz w:val="24"/>
          <w:szCs w:val="24"/>
        </w:rPr>
      </w:pPr>
      <w:r w:rsidRPr="00A075B7">
        <w:rPr>
          <w:rFonts w:ascii="Times New Roman" w:hAnsi="Times New Roman"/>
          <w:i/>
          <w:sz w:val="24"/>
          <w:szCs w:val="24"/>
        </w:rPr>
        <w:t xml:space="preserve">Tax is the biggest source of state revenue that used to finance state expenditure. </w:t>
      </w:r>
      <w:r w:rsidRPr="00A075B7">
        <w:rPr>
          <w:rStyle w:val="tlid-translation"/>
          <w:rFonts w:ascii="Times New Roman" w:hAnsi="Times New Roman"/>
          <w:i/>
          <w:sz w:val="24"/>
          <w:szCs w:val="24"/>
        </w:rPr>
        <w:t>There are obstacles in tax collection caused by difference of interests between taxpayers and the government related to tax payment. Taxpayers tend to reduce the amount of tax payment, while the government is trying to increase tax revenue. The efforts made by taxpayers to reduce their tax obligation are called tax avoidance.</w:t>
      </w:r>
    </w:p>
    <w:p w:rsidR="00BF25ED" w:rsidRPr="00A075B7" w:rsidRDefault="00BF25ED" w:rsidP="00BF25ED">
      <w:pPr>
        <w:spacing w:after="240" w:line="240" w:lineRule="auto"/>
        <w:ind w:firstLine="709"/>
        <w:jc w:val="both"/>
        <w:rPr>
          <w:rFonts w:ascii="Times New Roman" w:eastAsia="Times New Roman" w:hAnsi="Times New Roman"/>
          <w:i/>
          <w:sz w:val="24"/>
          <w:szCs w:val="24"/>
        </w:rPr>
      </w:pPr>
      <w:r w:rsidRPr="00A075B7">
        <w:rPr>
          <w:rFonts w:ascii="Times New Roman" w:eastAsia="Times New Roman" w:hAnsi="Times New Roman"/>
          <w:i/>
          <w:sz w:val="24"/>
          <w:szCs w:val="24"/>
        </w:rPr>
        <w:t>This study uses agency theory that explain</w:t>
      </w:r>
      <w:r>
        <w:rPr>
          <w:rFonts w:ascii="Times New Roman" w:eastAsia="Times New Roman" w:hAnsi="Times New Roman"/>
          <w:i/>
          <w:sz w:val="24"/>
          <w:szCs w:val="24"/>
        </w:rPr>
        <w:t>s</w:t>
      </w:r>
      <w:r w:rsidRPr="00A075B7">
        <w:rPr>
          <w:rFonts w:ascii="Times New Roman" w:eastAsia="Times New Roman" w:hAnsi="Times New Roman"/>
          <w:i/>
          <w:sz w:val="24"/>
          <w:szCs w:val="24"/>
        </w:rPr>
        <w:t xml:space="preserve"> the difference of interests (agency problems) between principals and agents. To solve these difference of interests, it uses aggressive tax avoidance in order to optimize both interests.</w:t>
      </w:r>
    </w:p>
    <w:p w:rsidR="00BF25ED" w:rsidRPr="00A075B7" w:rsidRDefault="00BF25ED" w:rsidP="00BF2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709"/>
        <w:jc w:val="both"/>
        <w:rPr>
          <w:rFonts w:ascii="Times New Roman" w:hAnsi="Times New Roman" w:cs="Times New Roman"/>
          <w:i/>
          <w:sz w:val="24"/>
          <w:szCs w:val="24"/>
        </w:rPr>
      </w:pPr>
      <w:r w:rsidRPr="00A075B7">
        <w:rPr>
          <w:rFonts w:ascii="Times New Roman" w:hAnsi="Times New Roman" w:cs="Times New Roman"/>
          <w:i/>
          <w:sz w:val="24"/>
          <w:szCs w:val="24"/>
        </w:rPr>
        <w:t>This study uses observation of secondary data obtained from the audited financial statements of manufacturing companies that</w:t>
      </w:r>
      <w:r>
        <w:rPr>
          <w:rFonts w:ascii="Times New Roman" w:hAnsi="Times New Roman" w:cs="Times New Roman"/>
          <w:i/>
          <w:sz w:val="24"/>
          <w:szCs w:val="24"/>
        </w:rPr>
        <w:t xml:space="preserve"> are</w:t>
      </w:r>
      <w:r w:rsidRPr="00A075B7">
        <w:rPr>
          <w:rFonts w:ascii="Times New Roman" w:hAnsi="Times New Roman" w:cs="Times New Roman"/>
          <w:i/>
          <w:sz w:val="24"/>
          <w:szCs w:val="24"/>
        </w:rPr>
        <w:t xml:space="preserve"> listed on the Indonesia Stock Exchange </w:t>
      </w:r>
      <w:r>
        <w:rPr>
          <w:rFonts w:ascii="Times New Roman" w:hAnsi="Times New Roman"/>
          <w:i/>
          <w:sz w:val="24"/>
          <w:szCs w:val="24"/>
        </w:rPr>
        <w:t xml:space="preserve">For the Period 2015 to </w:t>
      </w:r>
      <w:r w:rsidRPr="00A075B7">
        <w:rPr>
          <w:rFonts w:ascii="Times New Roman" w:hAnsi="Times New Roman"/>
          <w:i/>
          <w:sz w:val="24"/>
          <w:szCs w:val="24"/>
        </w:rPr>
        <w:t>2018</w:t>
      </w:r>
      <w:r w:rsidRPr="00A075B7">
        <w:rPr>
          <w:rFonts w:ascii="Times New Roman" w:hAnsi="Times New Roman" w:cs="Times New Roman"/>
          <w:i/>
          <w:sz w:val="24"/>
          <w:szCs w:val="24"/>
        </w:rPr>
        <w:t>. The sampling technique is a non-probability sampling technique using a purposive sampling method. The data analysis technique is done through descriptive test, pooling test, classic assumption test, multiple linear regression analysis with the coefficient of determination test, F test and t test using the IBM SPSS 22 program.</w:t>
      </w:r>
    </w:p>
    <w:p w:rsidR="00BF25ED" w:rsidRPr="00A075B7" w:rsidRDefault="00BF25ED" w:rsidP="00BF25ED">
      <w:pPr>
        <w:spacing w:after="240" w:line="240" w:lineRule="auto"/>
        <w:ind w:firstLine="709"/>
        <w:jc w:val="both"/>
        <w:rPr>
          <w:rStyle w:val="tlid-translation"/>
          <w:rFonts w:ascii="Times New Roman" w:hAnsi="Times New Roman"/>
          <w:i/>
          <w:sz w:val="24"/>
          <w:szCs w:val="24"/>
        </w:rPr>
      </w:pPr>
      <w:r w:rsidRPr="00A075B7">
        <w:rPr>
          <w:rStyle w:val="tlid-translation"/>
          <w:rFonts w:ascii="Times New Roman" w:hAnsi="Times New Roman"/>
          <w:i/>
          <w:sz w:val="24"/>
          <w:szCs w:val="24"/>
        </w:rPr>
        <w:t xml:space="preserve">The results showed that this study had passed classic assumption test and data pooling test. The F test shows that the independent variables jointly influence the dependent variable with significant value of 0.000. The t test results showed profitability, leverage, and sales growth variables with </w:t>
      </w:r>
      <w:r>
        <w:rPr>
          <w:rStyle w:val="tlid-translation"/>
          <w:rFonts w:ascii="Times New Roman" w:hAnsi="Times New Roman"/>
          <w:i/>
          <w:sz w:val="24"/>
          <w:szCs w:val="24"/>
        </w:rPr>
        <w:t xml:space="preserve">each a </w:t>
      </w:r>
      <w:r w:rsidRPr="00A075B7">
        <w:rPr>
          <w:rStyle w:val="tlid-translation"/>
          <w:rFonts w:ascii="Times New Roman" w:hAnsi="Times New Roman"/>
          <w:i/>
          <w:sz w:val="24"/>
          <w:szCs w:val="24"/>
        </w:rPr>
        <w:t>significant value of 0.001; 0.047 and 0.011 have a significant effect on tax avoidance. The coefficient value of determination (R2) is 0.449 or 44.9%.</w:t>
      </w:r>
    </w:p>
    <w:p w:rsidR="00BF25ED" w:rsidRPr="00A075B7" w:rsidRDefault="00BF25ED" w:rsidP="00BF25ED">
      <w:pPr>
        <w:spacing w:after="240" w:line="240" w:lineRule="auto"/>
        <w:ind w:firstLine="709"/>
        <w:jc w:val="both"/>
        <w:rPr>
          <w:rStyle w:val="tlid-translation"/>
          <w:rFonts w:ascii="Times New Roman" w:hAnsi="Times New Roman"/>
          <w:i/>
          <w:sz w:val="24"/>
          <w:szCs w:val="24"/>
        </w:rPr>
      </w:pPr>
      <w:r w:rsidRPr="00A075B7">
        <w:rPr>
          <w:rStyle w:val="tlid-translation"/>
          <w:rFonts w:ascii="Times New Roman" w:hAnsi="Times New Roman"/>
          <w:i/>
          <w:sz w:val="24"/>
          <w:szCs w:val="24"/>
        </w:rPr>
        <w:t>The conclusion of this study shows that variable of profitability and sales growth have a partially negative effect on tax avoidance or have a positive effect on Current ETR, whereas leverage variable have a partially positive effect on tax avoidance or have a negative effect on Current ETR. While simultaneously, the variable of Profitability, Leverage, and Sales Growth affect tax avoidance.</w:t>
      </w:r>
    </w:p>
    <w:p w:rsidR="00BF25ED" w:rsidRPr="00A075B7" w:rsidRDefault="00BF25ED" w:rsidP="00BF25ED">
      <w:pPr>
        <w:spacing w:after="0" w:line="240" w:lineRule="auto"/>
        <w:jc w:val="both"/>
        <w:rPr>
          <w:rFonts w:ascii="Times New Roman" w:hAnsi="Times New Roman"/>
          <w:i/>
          <w:sz w:val="24"/>
          <w:szCs w:val="24"/>
        </w:rPr>
      </w:pPr>
      <w:r w:rsidRPr="00792C0B">
        <w:rPr>
          <w:rFonts w:ascii="Times New Roman" w:hAnsi="Times New Roman"/>
          <w:b/>
          <w:i/>
          <w:sz w:val="24"/>
          <w:szCs w:val="24"/>
        </w:rPr>
        <w:t>Keywords:</w:t>
      </w:r>
      <w:r w:rsidRPr="00A075B7">
        <w:rPr>
          <w:rFonts w:ascii="Times New Roman" w:hAnsi="Times New Roman"/>
          <w:i/>
          <w:sz w:val="24"/>
          <w:szCs w:val="24"/>
        </w:rPr>
        <w:t xml:space="preserve"> Tax Avoidance, Profitability, Leverage, and Sales Growth</w:t>
      </w:r>
    </w:p>
    <w:p w:rsidR="00BF25ED" w:rsidRPr="00A075B7" w:rsidRDefault="00BF25ED" w:rsidP="00BF25ED">
      <w:pPr>
        <w:spacing w:after="0" w:line="480" w:lineRule="auto"/>
        <w:jc w:val="both"/>
        <w:rPr>
          <w:rFonts w:ascii="Times New Roman" w:hAnsi="Times New Roman"/>
          <w:sz w:val="24"/>
          <w:szCs w:val="24"/>
        </w:rPr>
      </w:pPr>
    </w:p>
    <w:sectPr w:rsidR="00BF25ED" w:rsidRPr="00A075B7" w:rsidSect="00BF25ED">
      <w:footerReference w:type="default" r:id="rId7"/>
      <w:pgSz w:w="12240" w:h="15840"/>
      <w:pgMar w:top="1440" w:right="1440" w:bottom="1440" w:left="1440"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49" w:rsidRDefault="00CC2249" w:rsidP="00BF25ED">
      <w:pPr>
        <w:spacing w:after="0" w:line="240" w:lineRule="auto"/>
      </w:pPr>
      <w:r>
        <w:separator/>
      </w:r>
    </w:p>
  </w:endnote>
  <w:endnote w:type="continuationSeparator" w:id="1">
    <w:p w:rsidR="00CC2249" w:rsidRDefault="00CC2249" w:rsidP="00BF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107"/>
      <w:docPartObj>
        <w:docPartGallery w:val="Page Numbers (Bottom of Page)"/>
        <w:docPartUnique/>
      </w:docPartObj>
    </w:sdtPr>
    <w:sdtContent>
      <w:p w:rsidR="00BF25ED" w:rsidRDefault="00BF25ED">
        <w:pPr>
          <w:pStyle w:val="Footer"/>
          <w:jc w:val="center"/>
        </w:pPr>
        <w:fldSimple w:instr=" PAGE   \* MERGEFORMAT ">
          <w:r w:rsidR="00101874">
            <w:rPr>
              <w:noProof/>
            </w:rPr>
            <w:t>iii</w:t>
          </w:r>
        </w:fldSimple>
      </w:p>
    </w:sdtContent>
  </w:sdt>
  <w:p w:rsidR="00BF25ED" w:rsidRDefault="00BF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49" w:rsidRDefault="00CC2249" w:rsidP="00BF25ED">
      <w:pPr>
        <w:spacing w:after="0" w:line="240" w:lineRule="auto"/>
      </w:pPr>
      <w:r>
        <w:separator/>
      </w:r>
    </w:p>
  </w:footnote>
  <w:footnote w:type="continuationSeparator" w:id="1">
    <w:p w:rsidR="00CC2249" w:rsidRDefault="00CC2249" w:rsidP="00BF2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rsids>
    <w:rsidRoot w:val="0060393F"/>
    <w:rsid w:val="000B0C9B"/>
    <w:rsid w:val="00101874"/>
    <w:rsid w:val="00341891"/>
    <w:rsid w:val="00373914"/>
    <w:rsid w:val="00451334"/>
    <w:rsid w:val="004B5954"/>
    <w:rsid w:val="005C74D0"/>
    <w:rsid w:val="0060393F"/>
    <w:rsid w:val="006C5892"/>
    <w:rsid w:val="006D21A3"/>
    <w:rsid w:val="008A7004"/>
    <w:rsid w:val="008B10B4"/>
    <w:rsid w:val="009D6FA9"/>
    <w:rsid w:val="009F4695"/>
    <w:rsid w:val="00B64748"/>
    <w:rsid w:val="00B91C60"/>
    <w:rsid w:val="00BE7080"/>
    <w:rsid w:val="00BF25ED"/>
    <w:rsid w:val="00C71EE6"/>
    <w:rsid w:val="00CB7B10"/>
    <w:rsid w:val="00CC2249"/>
    <w:rsid w:val="00D67FEA"/>
    <w:rsid w:val="00E657CF"/>
    <w:rsid w:val="00F4668B"/>
    <w:rsid w:val="00F84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54"/>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4B5954"/>
    <w:pPr>
      <w:keepNext/>
      <w:keepLines/>
      <w:spacing w:before="240" w:after="0" w:line="480" w:lineRule="auto"/>
      <w:jc w:val="center"/>
      <w:outlineLvl w:val="0"/>
    </w:pPr>
    <w:rPr>
      <w:rFonts w:ascii="Times New Roman" w:eastAsia="Times New Roman" w:hAnsi="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B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B0C9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5954"/>
    <w:rPr>
      <w:rFonts w:ascii="Times New Roman" w:eastAsia="Times New Roman" w:hAnsi="Times New Roman" w:cs="Times New Roman"/>
      <w:sz w:val="28"/>
      <w:szCs w:val="32"/>
    </w:rPr>
  </w:style>
  <w:style w:type="character" w:customStyle="1" w:styleId="tlid-translation">
    <w:name w:val="tlid-translation"/>
    <w:basedOn w:val="DefaultParagraphFont"/>
    <w:rsid w:val="004B5954"/>
  </w:style>
  <w:style w:type="paragraph" w:styleId="Header">
    <w:name w:val="header"/>
    <w:basedOn w:val="Normal"/>
    <w:link w:val="HeaderChar"/>
    <w:uiPriority w:val="99"/>
    <w:semiHidden/>
    <w:unhideWhenUsed/>
    <w:rsid w:val="00BF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5ED"/>
    <w:rPr>
      <w:rFonts w:ascii="Calibri" w:eastAsia="Calibri" w:hAnsi="Calibri" w:cs="Times New Roman"/>
    </w:rPr>
  </w:style>
  <w:style w:type="paragraph" w:styleId="Footer">
    <w:name w:val="footer"/>
    <w:basedOn w:val="Normal"/>
    <w:link w:val="FooterChar"/>
    <w:uiPriority w:val="99"/>
    <w:unhideWhenUsed/>
    <w:rsid w:val="00BF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129059">
      <w:bodyDiv w:val="1"/>
      <w:marLeft w:val="0"/>
      <w:marRight w:val="0"/>
      <w:marTop w:val="0"/>
      <w:marBottom w:val="0"/>
      <w:divBdr>
        <w:top w:val="none" w:sz="0" w:space="0" w:color="auto"/>
        <w:left w:val="none" w:sz="0" w:space="0" w:color="auto"/>
        <w:bottom w:val="none" w:sz="0" w:space="0" w:color="auto"/>
        <w:right w:val="none" w:sz="0" w:space="0" w:color="auto"/>
      </w:divBdr>
    </w:div>
    <w:div w:id="701170133">
      <w:bodyDiv w:val="1"/>
      <w:marLeft w:val="0"/>
      <w:marRight w:val="0"/>
      <w:marTop w:val="0"/>
      <w:marBottom w:val="0"/>
      <w:divBdr>
        <w:top w:val="none" w:sz="0" w:space="0" w:color="auto"/>
        <w:left w:val="none" w:sz="0" w:space="0" w:color="auto"/>
        <w:bottom w:val="none" w:sz="0" w:space="0" w:color="auto"/>
        <w:right w:val="none" w:sz="0" w:space="0" w:color="auto"/>
      </w:divBdr>
      <w:divsChild>
        <w:div w:id="34478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0E58-8C5E-4A09-8093-9209FB23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2</cp:revision>
  <dcterms:created xsi:type="dcterms:W3CDTF">2019-09-18T03:21:00Z</dcterms:created>
  <dcterms:modified xsi:type="dcterms:W3CDTF">2019-09-18T03:21:00Z</dcterms:modified>
</cp:coreProperties>
</file>