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928" w:rsidRPr="007B6A50" w:rsidRDefault="00A76928" w:rsidP="00A76928">
      <w:pPr>
        <w:pStyle w:val="Heading1"/>
        <w:jc w:val="center"/>
        <w:rPr>
          <w:rFonts w:ascii="Times New Roman" w:hAnsi="Times New Roman" w:cs="Times New Roman"/>
          <w:color w:val="auto"/>
          <w:sz w:val="24"/>
          <w:szCs w:val="24"/>
        </w:rPr>
      </w:pPr>
      <w:bookmarkStart w:id="0" w:name="_Toc536287616"/>
      <w:r w:rsidRPr="007B6A50">
        <w:rPr>
          <w:rFonts w:ascii="Times New Roman" w:hAnsi="Times New Roman" w:cs="Times New Roman"/>
          <w:color w:val="auto"/>
          <w:sz w:val="24"/>
          <w:szCs w:val="24"/>
        </w:rPr>
        <w:t>BAB II</w:t>
      </w:r>
      <w:bookmarkEnd w:id="0"/>
    </w:p>
    <w:p w:rsidR="00A76928" w:rsidRDefault="00A76928" w:rsidP="00A76928">
      <w:pPr>
        <w:jc w:val="center"/>
        <w:rPr>
          <w:rFonts w:ascii="Times New Roman" w:hAnsi="Times New Roman" w:cs="Times New Roman"/>
          <w:b/>
          <w:sz w:val="24"/>
          <w:szCs w:val="24"/>
        </w:rPr>
      </w:pPr>
      <w:r>
        <w:rPr>
          <w:rFonts w:ascii="Times New Roman" w:hAnsi="Times New Roman" w:cs="Times New Roman"/>
          <w:b/>
          <w:sz w:val="24"/>
          <w:szCs w:val="24"/>
        </w:rPr>
        <w:t xml:space="preserve">TELAAH </w:t>
      </w:r>
      <w:r w:rsidRPr="00C8457E">
        <w:rPr>
          <w:rFonts w:ascii="Times New Roman" w:hAnsi="Times New Roman" w:cs="Times New Roman"/>
          <w:b/>
          <w:sz w:val="24"/>
          <w:szCs w:val="24"/>
        </w:rPr>
        <w:t>PUSTAKA</w:t>
      </w:r>
    </w:p>
    <w:p w:rsidR="00A76928" w:rsidRDefault="00A76928" w:rsidP="00A76928">
      <w:pPr>
        <w:rPr>
          <w:rFonts w:ascii="Times New Roman" w:hAnsi="Times New Roman" w:cs="Times New Roman"/>
          <w:b/>
          <w:sz w:val="24"/>
          <w:szCs w:val="24"/>
        </w:rPr>
      </w:pPr>
    </w:p>
    <w:p w:rsidR="00A76928" w:rsidRDefault="00A76928" w:rsidP="00A76928">
      <w:pPr>
        <w:ind w:left="284" w:firstLine="850"/>
        <w:rPr>
          <w:rFonts w:ascii="Times New Roman" w:hAnsi="Times New Roman" w:cs="Times New Roman"/>
          <w:sz w:val="24"/>
          <w:szCs w:val="24"/>
        </w:rPr>
      </w:pPr>
      <w:r>
        <w:rPr>
          <w:rFonts w:ascii="Times New Roman" w:hAnsi="Times New Roman" w:cs="Times New Roman"/>
          <w:sz w:val="24"/>
          <w:szCs w:val="24"/>
        </w:rPr>
        <w:t>Pada bab ini penulis akan membahas mengenai konsep-konsep yang mendasari penelitian. Konsep-konsep yang akan dibahas meliputi landasan teori, penelitian terdahulu, kerangka pemikiran dan hipotesis.</w:t>
      </w:r>
    </w:p>
    <w:p w:rsidR="00A76928" w:rsidRPr="00190B02" w:rsidRDefault="00A76928" w:rsidP="00A76928">
      <w:pPr>
        <w:ind w:left="284" w:firstLine="850"/>
        <w:rPr>
          <w:rFonts w:ascii="Times New Roman" w:hAnsi="Times New Roman" w:cs="Times New Roman"/>
          <w:sz w:val="24"/>
          <w:szCs w:val="24"/>
        </w:rPr>
      </w:pPr>
      <w:r>
        <w:rPr>
          <w:rFonts w:ascii="Times New Roman" w:hAnsi="Times New Roman" w:cs="Times New Roman"/>
          <w:sz w:val="24"/>
          <w:szCs w:val="24"/>
        </w:rPr>
        <w:t>Dalam landasan teori akan dibahas mengenai beberapa pengertian tentang hal-hal yang berhubungan dengan penelitian penulis. Kemudian terdapat penelitian terdahulu yang berisikan mengenai hasil dari penelitian sebelumnya, dimana dapat penulis gunakan sebagai acuan dan dasar untuk membuat kerangka pemikiran dan hipotesis. Lalu dalam kerangka pemikiran dan hipotesis, penulis akan menggambarkan bagaimana kerangka berpikir penulis mengenai hubungan variabel dependen dan independen yang nantinya akan diteliti.</w:t>
      </w:r>
    </w:p>
    <w:p w:rsidR="00A76928" w:rsidRPr="00190B02" w:rsidRDefault="00A76928" w:rsidP="00A76928">
      <w:pPr>
        <w:pStyle w:val="Heading2"/>
        <w:rPr>
          <w:rFonts w:ascii="Times New Roman" w:hAnsi="Times New Roman" w:cs="Times New Roman"/>
          <w:color w:val="auto"/>
          <w:sz w:val="24"/>
          <w:szCs w:val="24"/>
        </w:rPr>
      </w:pPr>
      <w:bookmarkStart w:id="1" w:name="_Toc535842522"/>
      <w:bookmarkStart w:id="2" w:name="_Toc536287617"/>
      <w:r w:rsidRPr="00190B02">
        <w:rPr>
          <w:rFonts w:ascii="Times New Roman" w:hAnsi="Times New Roman" w:cs="Times New Roman"/>
          <w:color w:val="auto"/>
          <w:sz w:val="24"/>
          <w:szCs w:val="24"/>
        </w:rPr>
        <w:t>A. Landasan Teori</w:t>
      </w:r>
      <w:bookmarkEnd w:id="1"/>
      <w:bookmarkEnd w:id="2"/>
    </w:p>
    <w:p w:rsidR="00A76928" w:rsidRPr="00190B02" w:rsidRDefault="00A76928" w:rsidP="00A76928">
      <w:pPr>
        <w:pStyle w:val="Heading3"/>
        <w:numPr>
          <w:ilvl w:val="0"/>
          <w:numId w:val="22"/>
        </w:numPr>
        <w:ind w:left="709" w:hanging="283"/>
        <w:rPr>
          <w:rFonts w:ascii="Times New Roman" w:hAnsi="Times New Roman" w:cs="Times New Roman"/>
          <w:color w:val="auto"/>
          <w:sz w:val="24"/>
          <w:szCs w:val="24"/>
        </w:rPr>
      </w:pPr>
      <w:bookmarkStart w:id="3" w:name="_Toc535842523"/>
      <w:bookmarkStart w:id="4" w:name="_Toc536287618"/>
      <w:r w:rsidRPr="00190B02">
        <w:rPr>
          <w:rFonts w:ascii="Times New Roman" w:hAnsi="Times New Roman" w:cs="Times New Roman"/>
          <w:color w:val="auto"/>
          <w:sz w:val="24"/>
          <w:szCs w:val="24"/>
        </w:rPr>
        <w:t>Perpajakan</w:t>
      </w:r>
      <w:bookmarkEnd w:id="3"/>
      <w:bookmarkEnd w:id="4"/>
    </w:p>
    <w:p w:rsidR="00A76928" w:rsidRPr="00190B02" w:rsidRDefault="00A76928" w:rsidP="00A76928">
      <w:pPr>
        <w:pStyle w:val="Heading4"/>
        <w:numPr>
          <w:ilvl w:val="0"/>
          <w:numId w:val="23"/>
        </w:numPr>
        <w:ind w:left="1418" w:hanging="284"/>
        <w:rPr>
          <w:rFonts w:ascii="Times New Roman" w:hAnsi="Times New Roman" w:cs="Times New Roman"/>
          <w:i w:val="0"/>
          <w:color w:val="auto"/>
          <w:sz w:val="24"/>
          <w:szCs w:val="24"/>
        </w:rPr>
      </w:pPr>
      <w:r w:rsidRPr="00190B02">
        <w:rPr>
          <w:rFonts w:ascii="Times New Roman" w:hAnsi="Times New Roman" w:cs="Times New Roman"/>
          <w:i w:val="0"/>
          <w:color w:val="auto"/>
          <w:sz w:val="24"/>
          <w:szCs w:val="24"/>
        </w:rPr>
        <w:t>Pengertian Pajak</w:t>
      </w:r>
    </w:p>
    <w:p w:rsidR="00A76928" w:rsidRDefault="00A76928" w:rsidP="00A76928">
      <w:pPr>
        <w:pStyle w:val="ListParagraph"/>
        <w:ind w:left="1418"/>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Definisi pajak menurut </w:t>
      </w:r>
      <w:r w:rsidRPr="00172278">
        <w:rPr>
          <w:rFonts w:ascii="Times New Roman" w:hAnsi="Times New Roman" w:cs="Times New Roman"/>
          <w:sz w:val="24"/>
          <w:szCs w:val="24"/>
        </w:rPr>
        <w:t>Rochmat Soemitro dalam</w:t>
      </w:r>
      <w:r w:rsidRPr="007B7105">
        <w:rPr>
          <w:rFonts w:ascii="Times New Roman" w:hAnsi="Times New Roman" w:cs="Times New Roman"/>
          <w:color w:val="FF0000"/>
          <w:sz w:val="24"/>
          <w:szCs w:val="24"/>
        </w:rPr>
        <w:t xml:space="preserve"> </w:t>
      </w:r>
      <w:r w:rsidRPr="007C72E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{"citationItems":[{"id":"ITEM-1","itemData":{"ISBN":"978-979-061-659-2","author":[{"dropping-particle":"","family":"Halim","given":"Abdul","non-dropping-particle":"","parse-names":false,"suffix":""},{"dropping-particle":"","family":"Bawono","given":"Icuk Rangga","non-dropping-particle":"","parse-names":false,"suffix":""},{"dropping-particle":"","family":"Dara","given":"Amin","non-dropping-particle":"","parse-names":false,"suffix":""}],"edition":"2","id":"ITEM-1","issued":{"date-parts":[["2016"]]},"number-of-pages":"584","publisher":"Salemba Empat","publisher-place":"Jakarta","title":"Perpajakan: Konsep, Aplikasi, Contoh, Dan Studi Kasus","type":"book"},"uris":["http://www.mendeley.com/documents/?uuid=d001dac5-763f-41fd-8f79-d601c071834b"]}],"mendeley":{"formattedCitation":"(Halim, Bawono, &amp; Dara, 2016)","manualFormatting":"(Halim, Bawono, &amp; Dara, 2016:1)","plainTextFormattedCitation":"(Halim, Bawono, &amp; Dara, 2016)","previouslyFormattedCitation":"(Halim, Bawono, &amp; Dara, 2016)"},"properties":{"noteIndex":0},"schema":"https://github.com/citation-style-language/schema/raw/master/csl-citation.json"}</w:instrText>
      </w:r>
      <w:r w:rsidRPr="007C72EB">
        <w:rPr>
          <w:rFonts w:ascii="Times New Roman" w:hAnsi="Times New Roman" w:cs="Times New Roman"/>
          <w:sz w:val="24"/>
          <w:szCs w:val="24"/>
        </w:rPr>
        <w:fldChar w:fldCharType="separate"/>
      </w:r>
      <w:r w:rsidRPr="007C72EB">
        <w:rPr>
          <w:rFonts w:ascii="Times New Roman" w:hAnsi="Times New Roman" w:cs="Times New Roman"/>
          <w:noProof/>
          <w:sz w:val="24"/>
          <w:szCs w:val="24"/>
        </w:rPr>
        <w:t>(Halim, Bawono, &amp; Dara, 2016</w:t>
      </w:r>
      <w:r>
        <w:rPr>
          <w:rFonts w:ascii="Times New Roman" w:hAnsi="Times New Roman" w:cs="Times New Roman"/>
          <w:noProof/>
          <w:sz w:val="24"/>
          <w:szCs w:val="24"/>
        </w:rPr>
        <w:t>:1</w:t>
      </w:r>
      <w:r w:rsidRPr="007C72EB">
        <w:rPr>
          <w:rFonts w:ascii="Times New Roman" w:hAnsi="Times New Roman" w:cs="Times New Roman"/>
          <w:noProof/>
          <w:sz w:val="24"/>
          <w:szCs w:val="24"/>
        </w:rPr>
        <w:t>)</w:t>
      </w:r>
      <w:r w:rsidRPr="007C72EB">
        <w:rPr>
          <w:rFonts w:ascii="Times New Roman" w:hAnsi="Times New Roman" w:cs="Times New Roman"/>
          <w:sz w:val="24"/>
          <w:szCs w:val="24"/>
        </w:rPr>
        <w:fldChar w:fldCharType="end"/>
      </w:r>
      <w:r>
        <w:rPr>
          <w:rFonts w:ascii="Times New Roman" w:hAnsi="Times New Roman" w:cs="Times New Roman"/>
          <w:sz w:val="24"/>
          <w:szCs w:val="24"/>
        </w:rPr>
        <w:t xml:space="preserve"> yaitu:</w:t>
      </w:r>
    </w:p>
    <w:p w:rsidR="00A76928" w:rsidRDefault="00A76928" w:rsidP="00A76928">
      <w:pPr>
        <w:pStyle w:val="ListParagraph"/>
        <w:spacing w:line="276" w:lineRule="auto"/>
        <w:ind w:left="141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“Pajak adalah iuran rakyat kepada kas negara berdasarkan undang-undang (yang dapat dipaksakan) dengan tidak mendapat jasa timbal balik (kontraprestasi) yang langsung dapat ditunjukkan dan digunakan untuk membayar pengeluaran umum.”</w:t>
      </w:r>
    </w:p>
    <w:p w:rsidR="00A76928" w:rsidRDefault="00A76928" w:rsidP="00A76928">
      <w:pPr>
        <w:pStyle w:val="ListParagraph"/>
        <w:ind w:left="141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76928" w:rsidRDefault="00A76928" w:rsidP="00A76928">
      <w:pPr>
        <w:pStyle w:val="ListParagraph"/>
        <w:ind w:left="141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Adriani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{"citationItems":[{"id":"ITEM-1","itemData":{"ISBN":"978-979-061-659-2","author":[{"dropping-particle":"","family":"Halim","given":"Abdul","non-dropping-particle":"","parse-names":false,"suffix":""},{"dropping-particle":"","family":"Bawono","given":"Icuk Rangga","non-dropping-particle":"","parse-names":false,"suffix":""},{"dropping-particle":"","family":"Dara","given":"Amin","non-dropping-particle":"","parse-names":false,"suffix":""}],"edition":"2","id":"ITEM-1","issued":{"date-parts":[["2016"]]},"number-of-pages":"584","publisher":"Salemba Empat","publisher-place":"Jakarta","title":"Perpajakan: Konsep, Aplikasi, Contoh, Dan Studi Kasus","type":"book"},"uris":["http://www.mendeley.com/documents/?uuid=d001dac5-763f-41fd-8f79-d601c071834b"]}],"mendeley":{"formattedCitation":"(Halim et al., 2016)","manualFormatting":"(Halim et al., 2016:2)","plainTextFormattedCitation":"(Halim et al., 2016)","previouslyFormattedCitation":"(Halim et al., 2016)"},"properties":{"noteIndex":0},"schema":"https://github.com/citation-style-language/schema/raw/master/csl-citation.json"}</w:instrText>
      </w:r>
      <w:r>
        <w:rPr>
          <w:rFonts w:ascii="Times New Roman" w:hAnsi="Times New Roman" w:cs="Times New Roman"/>
          <w:sz w:val="24"/>
          <w:szCs w:val="24"/>
        </w:rPr>
        <w:fldChar w:fldCharType="separate"/>
      </w:r>
      <w:r w:rsidRPr="007C72EB">
        <w:rPr>
          <w:rFonts w:ascii="Times New Roman" w:hAnsi="Times New Roman" w:cs="Times New Roman"/>
          <w:noProof/>
          <w:sz w:val="24"/>
          <w:szCs w:val="24"/>
        </w:rPr>
        <w:t>(Halim et al., 2016</w:t>
      </w:r>
      <w:r>
        <w:rPr>
          <w:rFonts w:ascii="Times New Roman" w:hAnsi="Times New Roman" w:cs="Times New Roman"/>
          <w:noProof/>
          <w:sz w:val="24"/>
          <w:szCs w:val="24"/>
        </w:rPr>
        <w:t>:2</w:t>
      </w:r>
      <w:r w:rsidRPr="007C72E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memberikan batasan tentang pajak sebagai berikut:</w:t>
      </w:r>
    </w:p>
    <w:p w:rsidR="00A76928" w:rsidRDefault="00A76928" w:rsidP="00A76928">
      <w:pPr>
        <w:pStyle w:val="ListParagraph"/>
        <w:spacing w:line="276" w:lineRule="auto"/>
        <w:ind w:left="1418"/>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“Pajak adalah iuran kepada negara (dapat dipaksakan) yang terutang oleh yang wajib membayarnya menurut peraturan-peraturan, dengan tidak mendapat prestasi kembali, yang langsung dapat ditunjukkan dan gunanya adalah untuk membiayai pengeluaran-pengeluaran umum berhubungan dengan tugas negara yang menyelenggarakan pemerintahan.”</w:t>
      </w:r>
    </w:p>
    <w:p w:rsidR="00A76928" w:rsidRDefault="00A76928" w:rsidP="00A76928">
      <w:pPr>
        <w:pStyle w:val="ListParagraph"/>
        <w:ind w:left="1418"/>
        <w:rPr>
          <w:rFonts w:ascii="Times New Roman" w:hAnsi="Times New Roman" w:cs="Times New Roman"/>
          <w:sz w:val="24"/>
          <w:szCs w:val="24"/>
        </w:rPr>
      </w:pPr>
    </w:p>
    <w:p w:rsidR="00A76928" w:rsidRDefault="00A76928" w:rsidP="00A76928">
      <w:pPr>
        <w:pStyle w:val="ListParagraph"/>
        <w:ind w:left="141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Definisi pajak menurut Undang-Undang No 16 Tahun 2009 tentang Ketentuan Hukum dan Tata Cara Perpajakan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{"citationItems":[{"id":"ITEM-1","itemData":{"ISBN":"978-979-061-659-2","author":[{"dropping-particle":"","family":"Halim","given":"Abdul","non-dropping-particle":"","parse-names":false,"suffix":""},{"dropping-particle":"","family":"Bawono","given":"Icuk Rangga","non-dropping-particle":"","parse-names":false,"suffix":""},{"dropping-particle":"","family":"Dara","given":"Amin","non-dropping-particle":"","parse-names":false,"suffix":""}],"edition":"2","id":"ITEM-1","issued":{"date-parts":[["2016"]]},"number-of-pages":"584","publisher":"Salemba Empat","publisher-place":"Jakarta","title":"Perpajakan: Konsep, Aplikasi, Contoh, Dan Studi Kasus","type":"book"},"uris":["http://www.mendeley.com/documents/?uuid=d001dac5-763f-41fd-8f79-d601c071834b"]}],"mendeley":{"formattedCitation":"(Halim et al., 2016)","manualFormatting":"(Halim et al., 2016:2)","plainTextFormattedCitation":"(Halim et al., 2016)","previouslyFormattedCitation":"(Halim et al., 2016)"},"properties":{"noteIndex":0},"schema":"https://github.com/citation-style-language/schema/raw/master/csl-citation.json"}</w:instrText>
      </w:r>
      <w:r>
        <w:rPr>
          <w:rFonts w:ascii="Times New Roman" w:hAnsi="Times New Roman" w:cs="Times New Roman"/>
          <w:sz w:val="24"/>
          <w:szCs w:val="24"/>
        </w:rPr>
        <w:fldChar w:fldCharType="separate"/>
      </w:r>
      <w:r w:rsidRPr="007C72EB">
        <w:rPr>
          <w:rFonts w:ascii="Times New Roman" w:hAnsi="Times New Roman" w:cs="Times New Roman"/>
          <w:noProof/>
          <w:sz w:val="24"/>
          <w:szCs w:val="24"/>
        </w:rPr>
        <w:t>(Halim et al., 2016</w:t>
      </w:r>
      <w:r>
        <w:rPr>
          <w:rFonts w:ascii="Times New Roman" w:hAnsi="Times New Roman" w:cs="Times New Roman"/>
          <w:noProof/>
          <w:sz w:val="24"/>
          <w:szCs w:val="24"/>
        </w:rPr>
        <w:t>:2</w:t>
      </w:r>
      <w:r w:rsidRPr="007C72E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adalah:</w:t>
      </w:r>
    </w:p>
    <w:p w:rsidR="00A76928" w:rsidRDefault="00A76928" w:rsidP="00A76928">
      <w:pPr>
        <w:pStyle w:val="ListParagraph"/>
        <w:spacing w:line="276" w:lineRule="auto"/>
        <w:ind w:left="141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“Pajak adalah kontribusi wajib kepada negara yang terutang oleh orang pribadi atau badan yang bersifat memaksa berdasarkan undang-undang dengan tidak mendapatkan imbalan secara langsung dan digunakan untuk keperluan negara bagi sebesar-besarnya kemakmuran rakyat.”</w:t>
      </w:r>
    </w:p>
    <w:p w:rsidR="00A76928" w:rsidRPr="003B7CFA" w:rsidRDefault="00A76928" w:rsidP="00A76928">
      <w:pPr>
        <w:pStyle w:val="ListParagraph"/>
        <w:spacing w:line="276" w:lineRule="auto"/>
        <w:ind w:left="1418"/>
        <w:rPr>
          <w:rFonts w:ascii="Times New Roman" w:hAnsi="Times New Roman" w:cs="Times New Roman"/>
          <w:sz w:val="24"/>
          <w:szCs w:val="24"/>
        </w:rPr>
      </w:pPr>
    </w:p>
    <w:p w:rsidR="00A76928" w:rsidRPr="00190B02" w:rsidRDefault="00A76928" w:rsidP="00A76928">
      <w:pPr>
        <w:pStyle w:val="Heading4"/>
        <w:numPr>
          <w:ilvl w:val="0"/>
          <w:numId w:val="23"/>
        </w:numPr>
        <w:ind w:left="1418" w:hanging="284"/>
        <w:rPr>
          <w:rFonts w:ascii="Times New Roman" w:hAnsi="Times New Roman" w:cs="Times New Roman"/>
          <w:i w:val="0"/>
          <w:color w:val="auto"/>
          <w:sz w:val="24"/>
          <w:szCs w:val="24"/>
        </w:rPr>
      </w:pPr>
      <w:r w:rsidRPr="00190B02">
        <w:rPr>
          <w:rFonts w:ascii="Times New Roman" w:hAnsi="Times New Roman" w:cs="Times New Roman"/>
          <w:i w:val="0"/>
          <w:color w:val="auto"/>
          <w:sz w:val="24"/>
          <w:szCs w:val="24"/>
        </w:rPr>
        <w:t>Fungsi Pajak</w:t>
      </w:r>
    </w:p>
    <w:p w:rsidR="00A76928" w:rsidRPr="00963DBF" w:rsidRDefault="00A76928" w:rsidP="00A76928">
      <w:pPr>
        <w:pStyle w:val="ListParagraph"/>
        <w:ind w:left="1440"/>
        <w:rPr>
          <w:rFonts w:ascii="Times New Roman" w:hAnsi="Times New Roman" w:cs="Times New Roman"/>
          <w:b/>
          <w:color w:val="FF0000"/>
          <w:sz w:val="24"/>
          <w:szCs w:val="24"/>
        </w:rPr>
      </w:pPr>
      <w:r>
        <w:rPr>
          <w:rFonts w:ascii="Times New Roman" w:hAnsi="Times New Roman" w:cs="Times New Roman"/>
          <w:b/>
          <w:color w:val="FF0000"/>
          <w:sz w:val="24"/>
          <w:szCs w:val="24"/>
        </w:rPr>
        <w:tab/>
      </w:r>
      <w:r w:rsidRPr="00963DBF">
        <w:rPr>
          <w:rFonts w:ascii="Times New Roman" w:hAnsi="Times New Roman" w:cs="Times New Roman"/>
          <w:sz w:val="24"/>
          <w:szCs w:val="24"/>
        </w:rPr>
        <w:t xml:space="preserve">Dilihat dari pengertian dan prinsip pemungutan, pajak memiliki beberapa fungsi dalam kehidupan Negara.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{"citationItems":[{"id":"ITEM-1","itemData":{"ISBN":"978-979-061-659-2","author":[{"dropping-particle":"","family":"Halim","given":"Abdul","non-dropping-particle":"","parse-names":false,"suffix":""},{"dropping-particle":"","family":"Bawono","given":"Icuk Rangga","non-dropping-particle":"","parse-names":false,"suffix":""},{"dropping-particle":"","family":"Dara","given":"Amin","non-dropping-particle":"","parse-names":false,"suffix":""}],"edition":"2","id":"ITEM-1","issued":{"date-parts":[["2016"]]},"number-of-pages":"584","publisher":"Salemba Empat","publisher-place":"Jakarta","title":"Perpajakan: Konsep, Aplikasi, Contoh, Dan Studi Kasus","type":"book"},"uris":["http://www.mendeley.com/documents/?uuid=d001dac5-763f-41fd-8f79-d601c071834b"]}],"mendeley":{"formattedCitation":"(Halim et al., 2016)","manualFormatting":"Halim et al., (2016:4)","plainTextFormattedCitation":"(Halim et al., 2016)","previouslyFormattedCitation":"(Halim et al., 2016)"},"properties":{"noteIndex":0},"schema":"https://github.com/citation-style-language/schema/raw/master/csl-citation.json"}</w:instrText>
      </w:r>
      <w:r>
        <w:rPr>
          <w:rFonts w:ascii="Times New Roman" w:hAnsi="Times New Roman" w:cs="Times New Roman"/>
          <w:sz w:val="24"/>
          <w:szCs w:val="24"/>
        </w:rPr>
        <w:fldChar w:fldCharType="separate"/>
      </w:r>
      <w:r w:rsidRPr="002F14AB">
        <w:rPr>
          <w:rFonts w:ascii="Times New Roman" w:hAnsi="Times New Roman" w:cs="Times New Roman"/>
          <w:noProof/>
          <w:sz w:val="24"/>
          <w:szCs w:val="24"/>
        </w:rPr>
        <w:t xml:space="preserve">Halim et al., </w:t>
      </w:r>
      <w:r>
        <w:rPr>
          <w:rFonts w:ascii="Times New Roman" w:hAnsi="Times New Roman" w:cs="Times New Roman"/>
          <w:noProof/>
          <w:sz w:val="24"/>
          <w:szCs w:val="24"/>
        </w:rPr>
        <w:t>(</w:t>
      </w:r>
      <w:r w:rsidRPr="002F14AB">
        <w:rPr>
          <w:rFonts w:ascii="Times New Roman" w:hAnsi="Times New Roman" w:cs="Times New Roman"/>
          <w:noProof/>
          <w:sz w:val="24"/>
          <w:szCs w:val="24"/>
        </w:rPr>
        <w:t>2016</w:t>
      </w:r>
      <w:r>
        <w:rPr>
          <w:rFonts w:ascii="Times New Roman" w:hAnsi="Times New Roman" w:cs="Times New Roman"/>
          <w:noProof/>
          <w:sz w:val="24"/>
          <w:szCs w:val="24"/>
        </w:rPr>
        <w:t>:4</w:t>
      </w:r>
      <w:r w:rsidRPr="002F14A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63DBF">
        <w:rPr>
          <w:rFonts w:ascii="Times New Roman" w:hAnsi="Times New Roman" w:cs="Times New Roman"/>
          <w:sz w:val="24"/>
          <w:szCs w:val="24"/>
        </w:rPr>
        <w:t>ada dua fungsi pajak, yaitu:</w:t>
      </w:r>
    </w:p>
    <w:p w:rsidR="00A76928" w:rsidRPr="008229A9" w:rsidRDefault="00A76928" w:rsidP="00A76928">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Fungsi</w:t>
      </w:r>
      <w:r w:rsidRPr="008229A9">
        <w:rPr>
          <w:rFonts w:ascii="Times New Roman" w:hAnsi="Times New Roman" w:cs="Times New Roman"/>
          <w:i/>
          <w:sz w:val="24"/>
          <w:szCs w:val="24"/>
        </w:rPr>
        <w:t xml:space="preserve"> Budgetair</w:t>
      </w:r>
    </w:p>
    <w:p w:rsidR="00A76928" w:rsidRDefault="00A76928" w:rsidP="00A76928">
      <w:pPr>
        <w:pStyle w:val="ListParagraph"/>
        <w:spacing w:before="240"/>
        <w:ind w:left="2203"/>
        <w:rPr>
          <w:rFonts w:ascii="Times New Roman" w:hAnsi="Times New Roman" w:cs="Times New Roman"/>
          <w:sz w:val="24"/>
          <w:szCs w:val="24"/>
        </w:rPr>
      </w:pPr>
      <w:r>
        <w:rPr>
          <w:rFonts w:ascii="Times New Roman" w:hAnsi="Times New Roman" w:cs="Times New Roman"/>
          <w:sz w:val="24"/>
          <w:szCs w:val="24"/>
        </w:rPr>
        <w:t>Pajak memberikan sumbangan terbesar dalam penerimaan negara, kurang lebih 60-70 persen penerimaan pajak memenuhi postur APBN. Oleh karena itu, pajak merupakan salah satu sumber penerimaan pemerintah untuk membiayai pengeluaran rutin maupun pengeluaran pembangunan. Contoh: penerimaan pajak sebagai salah satu sumber penerimaan APBN.</w:t>
      </w:r>
    </w:p>
    <w:p w:rsidR="00A76928" w:rsidRDefault="00A76928" w:rsidP="00A76928">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Fungsi Mengatur (</w:t>
      </w:r>
      <w:r w:rsidRPr="008229A9">
        <w:rPr>
          <w:rFonts w:ascii="Times New Roman" w:hAnsi="Times New Roman" w:cs="Times New Roman"/>
          <w:i/>
          <w:sz w:val="24"/>
          <w:szCs w:val="24"/>
        </w:rPr>
        <w:t>Regulerend</w:t>
      </w:r>
      <w:r>
        <w:rPr>
          <w:rFonts w:ascii="Times New Roman" w:hAnsi="Times New Roman" w:cs="Times New Roman"/>
          <w:sz w:val="24"/>
          <w:szCs w:val="24"/>
        </w:rPr>
        <w:t>)</w:t>
      </w:r>
    </w:p>
    <w:p w:rsidR="00A76928" w:rsidRDefault="00A76928" w:rsidP="00A76928">
      <w:pPr>
        <w:pStyle w:val="ListParagraph"/>
        <w:spacing w:before="240"/>
        <w:ind w:left="2203"/>
        <w:rPr>
          <w:rFonts w:ascii="Times New Roman" w:hAnsi="Times New Roman" w:cs="Times New Roman"/>
          <w:sz w:val="24"/>
          <w:szCs w:val="24"/>
        </w:rPr>
      </w:pPr>
      <w:r>
        <w:rPr>
          <w:rFonts w:ascii="Times New Roman" w:hAnsi="Times New Roman" w:cs="Times New Roman"/>
          <w:sz w:val="24"/>
          <w:szCs w:val="24"/>
        </w:rPr>
        <w:t>Pajak berfungsi sebagai alat untuk mengatur masyarakat atau melaksanakan kebijakan pemerintah dalam bidang sosial dan ekonomi. Contoh:</w:t>
      </w:r>
    </w:p>
    <w:p w:rsidR="00A76928" w:rsidRDefault="00A76928" w:rsidP="00A76928">
      <w:pPr>
        <w:pStyle w:val="ListParagraph"/>
        <w:numPr>
          <w:ilvl w:val="0"/>
          <w:numId w:val="2"/>
        </w:numPr>
        <w:spacing w:before="240"/>
        <w:rPr>
          <w:rFonts w:ascii="Times New Roman" w:hAnsi="Times New Roman" w:cs="Times New Roman"/>
          <w:sz w:val="24"/>
          <w:szCs w:val="24"/>
        </w:rPr>
      </w:pPr>
      <w:r>
        <w:rPr>
          <w:rFonts w:ascii="Times New Roman" w:hAnsi="Times New Roman" w:cs="Times New Roman"/>
          <w:sz w:val="24"/>
          <w:szCs w:val="24"/>
        </w:rPr>
        <w:lastRenderedPageBreak/>
        <w:t>Memberikan insentif pajak (tax holiday) untuk mendorong peningkatan investasi di dalam negeri.</w:t>
      </w:r>
    </w:p>
    <w:p w:rsidR="00A76928" w:rsidRDefault="00A76928" w:rsidP="00A76928">
      <w:pPr>
        <w:pStyle w:val="ListParagraph"/>
        <w:numPr>
          <w:ilvl w:val="0"/>
          <w:numId w:val="2"/>
        </w:numPr>
        <w:spacing w:before="240"/>
        <w:rPr>
          <w:rFonts w:ascii="Times New Roman" w:hAnsi="Times New Roman" w:cs="Times New Roman"/>
          <w:sz w:val="24"/>
          <w:szCs w:val="24"/>
        </w:rPr>
      </w:pPr>
      <w:r>
        <w:rPr>
          <w:rFonts w:ascii="Times New Roman" w:hAnsi="Times New Roman" w:cs="Times New Roman"/>
          <w:sz w:val="24"/>
          <w:szCs w:val="24"/>
        </w:rPr>
        <w:t>Pengenaan pajak yang tinggi terhadap minuman keras untuk mengurangi konsumsi minuman keras.</w:t>
      </w:r>
    </w:p>
    <w:p w:rsidR="00A76928" w:rsidRDefault="00A76928" w:rsidP="00A76928">
      <w:pPr>
        <w:pStyle w:val="ListParagraph"/>
        <w:numPr>
          <w:ilvl w:val="0"/>
          <w:numId w:val="2"/>
        </w:numPr>
        <w:spacing w:before="240"/>
        <w:rPr>
          <w:rFonts w:ascii="Times New Roman" w:hAnsi="Times New Roman" w:cs="Times New Roman"/>
          <w:sz w:val="24"/>
          <w:szCs w:val="24"/>
        </w:rPr>
      </w:pPr>
      <w:r>
        <w:rPr>
          <w:rFonts w:ascii="Times New Roman" w:hAnsi="Times New Roman" w:cs="Times New Roman"/>
          <w:sz w:val="24"/>
          <w:szCs w:val="24"/>
        </w:rPr>
        <w:t>Pengenaan tarif pajak nol persen atas ekspor untuk mendorong peningkatan ekspor produk.</w:t>
      </w:r>
    </w:p>
    <w:p w:rsidR="00A76928" w:rsidRDefault="00A76928" w:rsidP="00A76928">
      <w:pPr>
        <w:pStyle w:val="ListParagraph"/>
        <w:spacing w:before="240"/>
        <w:ind w:left="1418" w:firstLine="709"/>
        <w:rPr>
          <w:rFonts w:ascii="Times New Roman" w:hAnsi="Times New Roman" w:cs="Times New Roman"/>
          <w:sz w:val="24"/>
          <w:szCs w:val="24"/>
        </w:rPr>
      </w:pPr>
      <w:r>
        <w:rPr>
          <w:rFonts w:ascii="Times New Roman" w:hAnsi="Times New Roman" w:cs="Times New Roman"/>
          <w:sz w:val="24"/>
          <w:szCs w:val="24"/>
        </w:rPr>
        <w:t>Dari kedua penjelasan mengenai fungsi pajak tersebut, dapat diambil inti dari fungsi pajak, yaitu:</w:t>
      </w:r>
    </w:p>
    <w:p w:rsidR="00A76928" w:rsidRDefault="00A76928" w:rsidP="00A76928">
      <w:pPr>
        <w:pStyle w:val="ListParagraph"/>
        <w:numPr>
          <w:ilvl w:val="0"/>
          <w:numId w:val="3"/>
        </w:numPr>
        <w:spacing w:before="240"/>
        <w:rPr>
          <w:rFonts w:ascii="Times New Roman" w:hAnsi="Times New Roman" w:cs="Times New Roman"/>
          <w:sz w:val="24"/>
          <w:szCs w:val="24"/>
        </w:rPr>
      </w:pPr>
      <w:r>
        <w:rPr>
          <w:rFonts w:ascii="Times New Roman" w:hAnsi="Times New Roman" w:cs="Times New Roman"/>
          <w:sz w:val="24"/>
          <w:szCs w:val="24"/>
        </w:rPr>
        <w:t>Fungsi penerimaan sebagai sumber pemasukan negara yang berasal dari pajak yang digunakan untuk membiayai belanja negara secara rutin dan membiayai pembangunan negara.</w:t>
      </w:r>
    </w:p>
    <w:p w:rsidR="00A76928" w:rsidRPr="00BF7F81" w:rsidRDefault="00A76928" w:rsidP="00A76928">
      <w:pPr>
        <w:pStyle w:val="ListParagraph"/>
        <w:numPr>
          <w:ilvl w:val="0"/>
          <w:numId w:val="3"/>
        </w:numPr>
        <w:spacing w:before="240"/>
        <w:rPr>
          <w:rFonts w:ascii="Times New Roman" w:hAnsi="Times New Roman" w:cs="Times New Roman"/>
          <w:sz w:val="24"/>
          <w:szCs w:val="24"/>
        </w:rPr>
      </w:pPr>
      <w:r>
        <w:rPr>
          <w:rFonts w:ascii="Times New Roman" w:hAnsi="Times New Roman" w:cs="Times New Roman"/>
          <w:sz w:val="24"/>
          <w:szCs w:val="24"/>
        </w:rPr>
        <w:t>Fungsi mengatur sebagai alat yang digunakan untuk menjalankan kebijakan-kebijakan di bidang sosial dan ekonomi seperti pengenaan pajak yang lebih tinggi terhadap barang mewah.</w:t>
      </w:r>
    </w:p>
    <w:p w:rsidR="00A76928" w:rsidRPr="00190B02" w:rsidRDefault="00A76928" w:rsidP="00A76928">
      <w:pPr>
        <w:pStyle w:val="Heading4"/>
        <w:numPr>
          <w:ilvl w:val="0"/>
          <w:numId w:val="23"/>
        </w:numPr>
        <w:ind w:left="1418" w:hanging="284"/>
        <w:rPr>
          <w:rFonts w:ascii="Times New Roman" w:hAnsi="Times New Roman" w:cs="Times New Roman"/>
          <w:i w:val="0"/>
          <w:color w:val="auto"/>
          <w:sz w:val="24"/>
          <w:szCs w:val="24"/>
        </w:rPr>
      </w:pPr>
      <w:r w:rsidRPr="00190B02">
        <w:rPr>
          <w:rFonts w:ascii="Times New Roman" w:hAnsi="Times New Roman" w:cs="Times New Roman"/>
          <w:i w:val="0"/>
          <w:color w:val="auto"/>
          <w:sz w:val="24"/>
          <w:szCs w:val="24"/>
        </w:rPr>
        <w:t>Jenis-Jenis Pajak</w:t>
      </w:r>
    </w:p>
    <w:p w:rsidR="00A76928" w:rsidRDefault="00A76928" w:rsidP="00A76928">
      <w:pPr>
        <w:pStyle w:val="ListParagraph"/>
        <w:spacing w:before="240"/>
        <w:ind w:left="1418" w:firstLine="785"/>
        <w:rPr>
          <w:rFonts w:ascii="Times New Roman" w:hAnsi="Times New Roman" w:cs="Times New Roman"/>
          <w:sz w:val="24"/>
          <w:szCs w:val="24"/>
        </w:rPr>
      </w:pPr>
      <w:r>
        <w:rPr>
          <w:rFonts w:ascii="Times New Roman" w:hAnsi="Times New Roman" w:cs="Times New Roman"/>
          <w:sz w:val="24"/>
          <w:szCs w:val="24"/>
        </w:rPr>
        <w:t xml:space="preserve">Jenis-jenis pajak dikelompokan ke dalam 3 bagian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{"citationItems":[{"id":"ITEM-1","itemData":{"ISBN":"978-979-061-659-2","author":[{"dropping-particle":"","family":"Halim","given":"Abdul","non-dropping-particle":"","parse-names":false,"suffix":""},{"dropping-particle":"","family":"Bawono","given":"Icuk Rangga","non-dropping-particle":"","parse-names":false,"suffix":""},{"dropping-particle":"","family":"Dara","given":"Amin","non-dropping-particle":"","parse-names":false,"suffix":""}],"edition":"2","id":"ITEM-1","issued":{"date-parts":[["2016"]]},"number-of-pages":"584","publisher":"Salemba Empat","publisher-place":"Jakarta","title":"Perpajakan: Konsep, Aplikasi, Contoh, Dan Studi Kasus","type":"book"},"uris":["http://www.mendeley.com/documents/?uuid=d001dac5-763f-41fd-8f79-d601c071834b"]}],"mendeley":{"formattedCitation":"(Halim et al., 2016)","manualFormatting":"Halim et al., (2016:5)","plainTextFormattedCitation":"(Halim et al., 2016)","previouslyFormattedCitation":"(Halim et al., 2016)"},"properties":{"noteIndex":0},"schema":"https://github.com/citation-style-language/schema/raw/master/csl-citation.json"}</w:instrText>
      </w:r>
      <w:r>
        <w:rPr>
          <w:rFonts w:ascii="Times New Roman" w:hAnsi="Times New Roman" w:cs="Times New Roman"/>
          <w:sz w:val="24"/>
          <w:szCs w:val="24"/>
        </w:rPr>
        <w:fldChar w:fldCharType="separate"/>
      </w:r>
      <w:r w:rsidRPr="002F14AB">
        <w:rPr>
          <w:rFonts w:ascii="Times New Roman" w:hAnsi="Times New Roman" w:cs="Times New Roman"/>
          <w:noProof/>
          <w:sz w:val="24"/>
          <w:szCs w:val="24"/>
        </w:rPr>
        <w:t>Halim et al., (2016</w:t>
      </w:r>
      <w:r>
        <w:rPr>
          <w:rFonts w:ascii="Times New Roman" w:hAnsi="Times New Roman" w:cs="Times New Roman"/>
          <w:noProof/>
          <w:sz w:val="24"/>
          <w:szCs w:val="24"/>
        </w:rPr>
        <w:t>:5</w:t>
      </w:r>
      <w:r w:rsidRPr="002F14A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yaitu:</w:t>
      </w:r>
    </w:p>
    <w:p w:rsidR="00A76928" w:rsidRDefault="00A76928" w:rsidP="00A76928">
      <w:pPr>
        <w:pStyle w:val="ListParagraph"/>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Pajak Menurut Golongannya</w:t>
      </w:r>
    </w:p>
    <w:p w:rsidR="00A76928" w:rsidRDefault="00A76928" w:rsidP="00A76928">
      <w:pPr>
        <w:pStyle w:val="ListParagraph"/>
        <w:numPr>
          <w:ilvl w:val="0"/>
          <w:numId w:val="5"/>
        </w:numPr>
        <w:spacing w:before="240"/>
        <w:rPr>
          <w:rFonts w:ascii="Times New Roman" w:hAnsi="Times New Roman" w:cs="Times New Roman"/>
          <w:sz w:val="24"/>
          <w:szCs w:val="24"/>
        </w:rPr>
      </w:pPr>
      <w:r>
        <w:rPr>
          <w:rFonts w:ascii="Times New Roman" w:hAnsi="Times New Roman" w:cs="Times New Roman"/>
          <w:sz w:val="24"/>
          <w:szCs w:val="24"/>
        </w:rPr>
        <w:t>Pajak Langsung, yaitu pajak yang harus ditanggung sendiri oleh Wajib Pajak dan pembebanannya tidak dapat dilimpahkan kepada pihak lain. Contoh: Pajak Penghasilan.</w:t>
      </w:r>
    </w:p>
    <w:p w:rsidR="00A76928" w:rsidRDefault="00A76928" w:rsidP="00A76928">
      <w:pPr>
        <w:pStyle w:val="ListParagraph"/>
        <w:numPr>
          <w:ilvl w:val="0"/>
          <w:numId w:val="5"/>
        </w:numPr>
        <w:spacing w:before="240"/>
        <w:rPr>
          <w:rFonts w:ascii="Times New Roman" w:hAnsi="Times New Roman" w:cs="Times New Roman"/>
          <w:sz w:val="24"/>
          <w:szCs w:val="24"/>
        </w:rPr>
      </w:pPr>
      <w:r>
        <w:rPr>
          <w:rFonts w:ascii="Times New Roman" w:hAnsi="Times New Roman" w:cs="Times New Roman"/>
          <w:sz w:val="24"/>
          <w:szCs w:val="24"/>
        </w:rPr>
        <w:t>Pajak Tidak Langsung, yaitu pajak yang pembebanannya dapat dilimpahkan kepada pihak lain. Contoh: Pajak Pertambahan Nilai.</w:t>
      </w:r>
    </w:p>
    <w:p w:rsidR="00A76928" w:rsidRDefault="00A76928" w:rsidP="00A76928">
      <w:pPr>
        <w:pStyle w:val="ListParagraph"/>
        <w:spacing w:before="240"/>
        <w:ind w:left="2880"/>
        <w:rPr>
          <w:rFonts w:ascii="Times New Roman" w:hAnsi="Times New Roman" w:cs="Times New Roman"/>
          <w:sz w:val="24"/>
          <w:szCs w:val="24"/>
        </w:rPr>
      </w:pPr>
    </w:p>
    <w:p w:rsidR="00A76928" w:rsidRDefault="00A76928" w:rsidP="00A76928">
      <w:pPr>
        <w:pStyle w:val="ListParagraph"/>
        <w:numPr>
          <w:ilvl w:val="0"/>
          <w:numId w:val="4"/>
        </w:numPr>
        <w:spacing w:before="240"/>
        <w:rPr>
          <w:rFonts w:ascii="Times New Roman" w:hAnsi="Times New Roman" w:cs="Times New Roman"/>
          <w:sz w:val="24"/>
          <w:szCs w:val="24"/>
        </w:rPr>
      </w:pPr>
      <w:r>
        <w:rPr>
          <w:rFonts w:ascii="Times New Roman" w:hAnsi="Times New Roman" w:cs="Times New Roman"/>
          <w:sz w:val="24"/>
          <w:szCs w:val="24"/>
        </w:rPr>
        <w:lastRenderedPageBreak/>
        <w:t>Pajak Menurut Sifatnya</w:t>
      </w:r>
    </w:p>
    <w:p w:rsidR="00A76928" w:rsidRDefault="00A76928" w:rsidP="00A76928">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Pajak Subjektif, yaitu pajak yang berpangkal atau berdasarkan pada subjeknya dan selanjutnya dicari syarat objektifnya, dalam arti memerhatikan keadaan diri Wajib Pajak. Contoh: Pajak Penghasilan.</w:t>
      </w:r>
    </w:p>
    <w:p w:rsidR="00A76928" w:rsidRDefault="00A76928" w:rsidP="00A76928">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Pajak Objektif, yaitu pajak yang berdasarkan objeknya tanpa memerhatikan keadaan diri Wajib Pajak. Contoh: Pajak Pertambahan Nilai.</w:t>
      </w:r>
    </w:p>
    <w:p w:rsidR="00A76928" w:rsidRDefault="00A76928" w:rsidP="00A76928">
      <w:pPr>
        <w:pStyle w:val="ListParagraph"/>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Pajak Menurut Lembaga Pemungutnya</w:t>
      </w:r>
    </w:p>
    <w:p w:rsidR="00A76928" w:rsidRDefault="00A76928" w:rsidP="00A76928">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Pajak Pusat, yaitu pajak yang dipungut oleh pemerintah pusat dan digunakan untuk membiayai rumah tangga negara. Contoh: Pajak Penghasilan, Pajak Pertambahan Nilai, dan Pajak Penjualan atas Barang Mewah.</w:t>
      </w:r>
    </w:p>
    <w:p w:rsidR="00A76928" w:rsidRDefault="00A76928" w:rsidP="00A76928">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Pajak Daerah, yaitu pajak yang dipungut oleh pemerintah daerah dan digunakan untuk membiayai ruamh tangga daerah. Pajak daerah terdiri atas pajak provinsi dan pajak kabupaten/kota.</w:t>
      </w:r>
    </w:p>
    <w:p w:rsidR="00A76928" w:rsidRDefault="00A76928" w:rsidP="00A76928">
      <w:pPr>
        <w:pStyle w:val="ListParagraph"/>
        <w:numPr>
          <w:ilvl w:val="0"/>
          <w:numId w:val="8"/>
        </w:numPr>
        <w:spacing w:before="240"/>
        <w:rPr>
          <w:rFonts w:ascii="Times New Roman" w:hAnsi="Times New Roman" w:cs="Times New Roman"/>
          <w:sz w:val="24"/>
          <w:szCs w:val="24"/>
        </w:rPr>
      </w:pPr>
      <w:r>
        <w:rPr>
          <w:rFonts w:ascii="Times New Roman" w:hAnsi="Times New Roman" w:cs="Times New Roman"/>
          <w:sz w:val="24"/>
          <w:szCs w:val="24"/>
        </w:rPr>
        <w:t>Pajak Provinsi, terdiri atas: Pajak Kendaraan Bermotor, Bea Balik Nama Kendaraan Bermotor, Pajak Bahan Bakar Kendaraan Bermotor, Pajak Air Permukaan, dan Pajak Rokok.</w:t>
      </w:r>
    </w:p>
    <w:p w:rsidR="00A76928" w:rsidRDefault="00A76928" w:rsidP="00A76928">
      <w:pPr>
        <w:pStyle w:val="ListParagraph"/>
        <w:numPr>
          <w:ilvl w:val="0"/>
          <w:numId w:val="8"/>
        </w:numPr>
        <w:spacing w:before="240"/>
        <w:rPr>
          <w:rFonts w:ascii="Times New Roman" w:hAnsi="Times New Roman" w:cs="Times New Roman"/>
          <w:sz w:val="24"/>
          <w:szCs w:val="24"/>
        </w:rPr>
      </w:pPr>
      <w:r>
        <w:rPr>
          <w:rFonts w:ascii="Times New Roman" w:hAnsi="Times New Roman" w:cs="Times New Roman"/>
          <w:sz w:val="24"/>
          <w:szCs w:val="24"/>
        </w:rPr>
        <w:t>Pajak Kabupaten/Kota, terdiri atas: Pajak Hotel, Pajak Restoran, Pajak Hiburan, Pajak Reklame, Pajak Penerangan Jalan, Pajak Mineral bukan Logam dan Batuan, Pajak Parkir, dan Pajak Air Tanah.</w:t>
      </w:r>
    </w:p>
    <w:p w:rsidR="00A76928" w:rsidRPr="00190B02" w:rsidRDefault="00A76928" w:rsidP="00A76928">
      <w:pPr>
        <w:pStyle w:val="Heading4"/>
        <w:numPr>
          <w:ilvl w:val="0"/>
          <w:numId w:val="23"/>
        </w:numPr>
        <w:ind w:left="1418" w:hanging="284"/>
        <w:rPr>
          <w:rFonts w:ascii="Times New Roman" w:hAnsi="Times New Roman" w:cs="Times New Roman"/>
          <w:i w:val="0"/>
          <w:color w:val="auto"/>
          <w:sz w:val="24"/>
          <w:szCs w:val="24"/>
        </w:rPr>
      </w:pPr>
      <w:r w:rsidRPr="00190B02">
        <w:rPr>
          <w:rFonts w:ascii="Times New Roman" w:hAnsi="Times New Roman" w:cs="Times New Roman"/>
          <w:i w:val="0"/>
          <w:color w:val="auto"/>
          <w:sz w:val="24"/>
          <w:szCs w:val="24"/>
        </w:rPr>
        <w:lastRenderedPageBreak/>
        <w:t>Sistem Perpajakan Indonesia</w:t>
      </w:r>
    </w:p>
    <w:p w:rsidR="00A76928" w:rsidRDefault="00A76928" w:rsidP="00A76928">
      <w:pPr>
        <w:pStyle w:val="ListParagraph"/>
        <w:spacing w:before="240"/>
        <w:ind w:left="1418"/>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407BF">
        <w:rPr>
          <w:rFonts w:ascii="Times New Roman" w:hAnsi="Times New Roman" w:cs="Times New Roman"/>
          <w:sz w:val="24"/>
          <w:szCs w:val="24"/>
        </w:rPr>
        <w:t>Sistem pemungutan pajak di Indonesia menggunakan tiga sistem pemungutan pajak menuru</w:t>
      </w:r>
      <w:r>
        <w:rPr>
          <w:rFonts w:ascii="Times New Roman" w:hAnsi="Times New Roman" w:cs="Times New Roman"/>
          <w:sz w:val="24"/>
          <w:szCs w:val="24"/>
        </w:rPr>
        <w:t xml:space="preserve">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{"citationItems":[{"id":"ITEM-1","itemData":{"ISBN":"978-979-061-659-2","author":[{"dropping-particle":"","family":"Halim","given":"Abdul","non-dropping-particle":"","parse-names":false,"suffix":""},{"dropping-particle":"","family":"Bawono","given":"Icuk Rangga","non-dropping-particle":"","parse-names":false,"suffix":""},{"dropping-particle":"","family":"Dara","given":"Amin","non-dropping-particle":"","parse-names":false,"suffix":""}],"edition":"2","id":"ITEM-1","issued":{"date-parts":[["2016"]]},"number-of-pages":"584","publisher":"Salemba Empat","publisher-place":"Jakarta","title":"Perpajakan: Konsep, Aplikasi, Contoh, Dan Studi Kasus","type":"book"},"uris":["http://www.mendeley.com/documents/?uuid=d001dac5-763f-41fd-8f79-d601c071834b"]}],"mendeley":{"formattedCitation":"(Halim et al., 2016)","manualFormatting":"Halim et al., (2016:7)","plainTextFormattedCitation":"(Halim et al., 2016)","previouslyFormattedCitation":"(Halim et al., 2016)"},"properties":{"noteIndex":0},"schema":"https://github.com/citation-style-language/schema/raw/master/csl-citation.json"}</w:instrText>
      </w:r>
      <w:r>
        <w:rPr>
          <w:rFonts w:ascii="Times New Roman" w:hAnsi="Times New Roman" w:cs="Times New Roman"/>
          <w:sz w:val="24"/>
          <w:szCs w:val="24"/>
        </w:rPr>
        <w:fldChar w:fldCharType="separate"/>
      </w:r>
      <w:r w:rsidRPr="002F14AB">
        <w:rPr>
          <w:rFonts w:ascii="Times New Roman" w:hAnsi="Times New Roman" w:cs="Times New Roman"/>
          <w:noProof/>
          <w:sz w:val="24"/>
          <w:szCs w:val="24"/>
        </w:rPr>
        <w:t>Halim et al., (2016</w:t>
      </w:r>
      <w:r>
        <w:rPr>
          <w:rFonts w:ascii="Times New Roman" w:hAnsi="Times New Roman" w:cs="Times New Roman"/>
          <w:noProof/>
          <w:sz w:val="24"/>
          <w:szCs w:val="24"/>
        </w:rPr>
        <w:t>:7</w:t>
      </w:r>
      <w:r w:rsidRPr="002F14A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407BF">
        <w:rPr>
          <w:rFonts w:ascii="Times New Roman" w:hAnsi="Times New Roman" w:cs="Times New Roman"/>
          <w:sz w:val="24"/>
          <w:szCs w:val="24"/>
        </w:rPr>
        <w:t>ketiga sistem p</w:t>
      </w:r>
      <w:r>
        <w:rPr>
          <w:rFonts w:ascii="Times New Roman" w:hAnsi="Times New Roman" w:cs="Times New Roman"/>
          <w:sz w:val="24"/>
          <w:szCs w:val="24"/>
        </w:rPr>
        <w:t xml:space="preserve">emungutan pajak tersebut yaitu: </w:t>
      </w:r>
    </w:p>
    <w:p w:rsidR="00A76928" w:rsidRDefault="00A76928" w:rsidP="00A76928">
      <w:pPr>
        <w:pStyle w:val="ListParagraph"/>
        <w:numPr>
          <w:ilvl w:val="0"/>
          <w:numId w:val="10"/>
        </w:numPr>
        <w:spacing w:before="240"/>
        <w:rPr>
          <w:rFonts w:ascii="Times New Roman" w:hAnsi="Times New Roman" w:cs="Times New Roman"/>
          <w:sz w:val="24"/>
          <w:szCs w:val="24"/>
        </w:rPr>
      </w:pPr>
      <w:r w:rsidRPr="00463332">
        <w:rPr>
          <w:rFonts w:ascii="Times New Roman" w:hAnsi="Times New Roman" w:cs="Times New Roman"/>
          <w:i/>
          <w:sz w:val="24"/>
          <w:szCs w:val="24"/>
        </w:rPr>
        <w:t>Official Assessment System</w:t>
      </w:r>
      <w:r w:rsidRPr="004407BF">
        <w:rPr>
          <w:rFonts w:ascii="Times New Roman" w:hAnsi="Times New Roman" w:cs="Times New Roman"/>
          <w:sz w:val="24"/>
          <w:szCs w:val="24"/>
        </w:rPr>
        <w:t xml:space="preserve"> merupakan sistem pemungutan </w:t>
      </w:r>
      <w:r>
        <w:rPr>
          <w:rFonts w:ascii="Times New Roman" w:hAnsi="Times New Roman" w:cs="Times New Roman"/>
          <w:sz w:val="24"/>
          <w:szCs w:val="24"/>
        </w:rPr>
        <w:t>yang memberi wewenang kepada pemerintah (fiskus) untuk menentukan besarnya pajak yang terutang oleh Wajib Pajak menurut perundang-undangan perpajakan yang berlaku.</w:t>
      </w:r>
    </w:p>
    <w:p w:rsidR="00A76928" w:rsidRDefault="00A76928" w:rsidP="00A76928">
      <w:pPr>
        <w:pStyle w:val="ListParagraph"/>
        <w:spacing w:before="240"/>
        <w:ind w:left="2138"/>
        <w:rPr>
          <w:rFonts w:ascii="Times New Roman" w:hAnsi="Times New Roman" w:cs="Times New Roman"/>
          <w:sz w:val="24"/>
          <w:szCs w:val="24"/>
        </w:rPr>
      </w:pPr>
      <w:r>
        <w:rPr>
          <w:rFonts w:ascii="Times New Roman" w:hAnsi="Times New Roman" w:cs="Times New Roman"/>
          <w:sz w:val="24"/>
          <w:szCs w:val="24"/>
        </w:rPr>
        <w:t>Ciri-ciri Official Assesment System:</w:t>
      </w:r>
    </w:p>
    <w:p w:rsidR="00A76928" w:rsidRDefault="00A76928" w:rsidP="00A76928">
      <w:pPr>
        <w:pStyle w:val="ListParagraph"/>
        <w:numPr>
          <w:ilvl w:val="0"/>
          <w:numId w:val="12"/>
        </w:numPr>
        <w:spacing w:before="240"/>
        <w:rPr>
          <w:rFonts w:ascii="Times New Roman" w:hAnsi="Times New Roman" w:cs="Times New Roman"/>
          <w:sz w:val="24"/>
          <w:szCs w:val="24"/>
        </w:rPr>
      </w:pPr>
      <w:r>
        <w:rPr>
          <w:rFonts w:ascii="Times New Roman" w:hAnsi="Times New Roman" w:cs="Times New Roman"/>
          <w:sz w:val="24"/>
          <w:szCs w:val="24"/>
        </w:rPr>
        <w:t>wewenang untuk menentukan besarnya pajak terutang ada pada fiskus;</w:t>
      </w:r>
    </w:p>
    <w:p w:rsidR="00A76928" w:rsidRDefault="00A76928" w:rsidP="00A76928">
      <w:pPr>
        <w:pStyle w:val="ListParagraph"/>
        <w:numPr>
          <w:ilvl w:val="0"/>
          <w:numId w:val="12"/>
        </w:numPr>
        <w:spacing w:before="240"/>
        <w:rPr>
          <w:rFonts w:ascii="Times New Roman" w:hAnsi="Times New Roman" w:cs="Times New Roman"/>
          <w:sz w:val="24"/>
          <w:szCs w:val="24"/>
        </w:rPr>
      </w:pPr>
      <w:r>
        <w:rPr>
          <w:rFonts w:ascii="Times New Roman" w:hAnsi="Times New Roman" w:cs="Times New Roman"/>
          <w:sz w:val="24"/>
          <w:szCs w:val="24"/>
        </w:rPr>
        <w:t>Wajib Pajak bersifat pasif;</w:t>
      </w:r>
    </w:p>
    <w:p w:rsidR="00A76928" w:rsidRPr="00463332" w:rsidRDefault="00A76928" w:rsidP="00A76928">
      <w:pPr>
        <w:pStyle w:val="ListParagraph"/>
        <w:numPr>
          <w:ilvl w:val="0"/>
          <w:numId w:val="12"/>
        </w:numPr>
        <w:spacing w:before="240"/>
        <w:rPr>
          <w:rFonts w:ascii="Times New Roman" w:hAnsi="Times New Roman" w:cs="Times New Roman"/>
          <w:sz w:val="24"/>
          <w:szCs w:val="24"/>
        </w:rPr>
      </w:pPr>
      <w:r>
        <w:rPr>
          <w:rFonts w:ascii="Times New Roman" w:hAnsi="Times New Roman" w:cs="Times New Roman"/>
          <w:sz w:val="24"/>
          <w:szCs w:val="24"/>
        </w:rPr>
        <w:t>utang pajak timbul setelah dikeluarkan surat ketetapan pajak oleh fiskus.</w:t>
      </w:r>
    </w:p>
    <w:p w:rsidR="00A76928" w:rsidRDefault="00A76928" w:rsidP="00A76928">
      <w:pPr>
        <w:pStyle w:val="ListParagraph"/>
        <w:numPr>
          <w:ilvl w:val="0"/>
          <w:numId w:val="10"/>
        </w:numPr>
        <w:spacing w:before="240"/>
        <w:rPr>
          <w:rFonts w:ascii="Times New Roman" w:hAnsi="Times New Roman" w:cs="Times New Roman"/>
          <w:sz w:val="24"/>
          <w:szCs w:val="24"/>
        </w:rPr>
      </w:pPr>
      <w:r w:rsidRPr="00463332">
        <w:rPr>
          <w:rFonts w:ascii="Times New Roman" w:hAnsi="Times New Roman" w:cs="Times New Roman"/>
          <w:i/>
          <w:sz w:val="24"/>
          <w:szCs w:val="24"/>
        </w:rPr>
        <w:t>Self Assessment System</w:t>
      </w:r>
      <w:r w:rsidRPr="004407BF">
        <w:rPr>
          <w:rFonts w:ascii="Times New Roman" w:hAnsi="Times New Roman" w:cs="Times New Roman"/>
          <w:sz w:val="24"/>
          <w:szCs w:val="24"/>
        </w:rPr>
        <w:t xml:space="preserve"> merupakan </w:t>
      </w:r>
      <w:r>
        <w:rPr>
          <w:rFonts w:ascii="Times New Roman" w:hAnsi="Times New Roman" w:cs="Times New Roman"/>
          <w:sz w:val="24"/>
          <w:szCs w:val="24"/>
        </w:rPr>
        <w:t>sistem pemungutan pajak yang memberi</w:t>
      </w:r>
      <w:r w:rsidRPr="004407BF">
        <w:rPr>
          <w:rFonts w:ascii="Times New Roman" w:hAnsi="Times New Roman" w:cs="Times New Roman"/>
          <w:sz w:val="24"/>
          <w:szCs w:val="24"/>
        </w:rPr>
        <w:t xml:space="preserve"> wewenang</w:t>
      </w:r>
      <w:r>
        <w:rPr>
          <w:rFonts w:ascii="Times New Roman" w:hAnsi="Times New Roman" w:cs="Times New Roman"/>
          <w:sz w:val="24"/>
          <w:szCs w:val="24"/>
        </w:rPr>
        <w:t xml:space="preserve"> kepada Wajib Pajak untuk menentukan sendiri besarnya pajak yang terutang. Wajib Pajak menghitung, memperhitungkan, membayar, dan melaporkan sendiri besarnya pajak yang harus dibayar. </w:t>
      </w:r>
    </w:p>
    <w:p w:rsidR="00A76928" w:rsidRDefault="00A76928" w:rsidP="00A76928">
      <w:pPr>
        <w:pStyle w:val="ListParagraph"/>
        <w:numPr>
          <w:ilvl w:val="0"/>
          <w:numId w:val="10"/>
        </w:numPr>
        <w:spacing w:before="240"/>
        <w:rPr>
          <w:rFonts w:ascii="Times New Roman" w:hAnsi="Times New Roman" w:cs="Times New Roman"/>
          <w:sz w:val="24"/>
          <w:szCs w:val="24"/>
        </w:rPr>
      </w:pPr>
      <w:r w:rsidRPr="00D35D8C">
        <w:rPr>
          <w:rFonts w:ascii="Times New Roman" w:hAnsi="Times New Roman" w:cs="Times New Roman"/>
          <w:i/>
          <w:sz w:val="24"/>
          <w:szCs w:val="24"/>
        </w:rPr>
        <w:t>Withholding System</w:t>
      </w:r>
      <w:r w:rsidRPr="004407BF">
        <w:rPr>
          <w:rFonts w:ascii="Times New Roman" w:hAnsi="Times New Roman" w:cs="Times New Roman"/>
          <w:sz w:val="24"/>
          <w:szCs w:val="24"/>
        </w:rPr>
        <w:t xml:space="preserve"> merupakan sistem pemungutan pajak yang memberi wewenang kepada pihak ketiga</w:t>
      </w:r>
      <w:r>
        <w:rPr>
          <w:rFonts w:ascii="Times New Roman" w:hAnsi="Times New Roman" w:cs="Times New Roman"/>
          <w:sz w:val="24"/>
          <w:szCs w:val="24"/>
        </w:rPr>
        <w:t xml:space="preserve"> (bukan fiskus dan bukan Wajib Pajak yang bersangkutan)</w:t>
      </w:r>
      <w:r w:rsidRPr="004407BF">
        <w:rPr>
          <w:rFonts w:ascii="Times New Roman" w:hAnsi="Times New Roman" w:cs="Times New Roman"/>
          <w:sz w:val="24"/>
          <w:szCs w:val="24"/>
        </w:rPr>
        <w:t xml:space="preserve"> untuk </w:t>
      </w:r>
      <w:r>
        <w:rPr>
          <w:rFonts w:ascii="Times New Roman" w:hAnsi="Times New Roman" w:cs="Times New Roman"/>
          <w:sz w:val="24"/>
          <w:szCs w:val="24"/>
        </w:rPr>
        <w:t>menentukan</w:t>
      </w:r>
      <w:r w:rsidRPr="004407BF">
        <w:rPr>
          <w:rFonts w:ascii="Times New Roman" w:hAnsi="Times New Roman" w:cs="Times New Roman"/>
          <w:sz w:val="24"/>
          <w:szCs w:val="24"/>
        </w:rPr>
        <w:t xml:space="preserve"> bes</w:t>
      </w:r>
      <w:r>
        <w:rPr>
          <w:rFonts w:ascii="Times New Roman" w:hAnsi="Times New Roman" w:cs="Times New Roman"/>
          <w:sz w:val="24"/>
          <w:szCs w:val="24"/>
        </w:rPr>
        <w:t>arnya pajak yang terutang oleh Wajib P</w:t>
      </w:r>
      <w:r w:rsidRPr="004407BF">
        <w:rPr>
          <w:rFonts w:ascii="Times New Roman" w:hAnsi="Times New Roman" w:cs="Times New Roman"/>
          <w:sz w:val="24"/>
          <w:szCs w:val="24"/>
        </w:rPr>
        <w:t>ajak</w:t>
      </w:r>
      <w:r>
        <w:rPr>
          <w:rFonts w:ascii="Times New Roman" w:hAnsi="Times New Roman" w:cs="Times New Roman"/>
          <w:sz w:val="24"/>
          <w:szCs w:val="24"/>
        </w:rPr>
        <w:t>.</w:t>
      </w:r>
    </w:p>
    <w:p w:rsidR="00A76928" w:rsidRPr="004407BF" w:rsidRDefault="00A76928" w:rsidP="00A76928">
      <w:pPr>
        <w:pStyle w:val="ListParagraph"/>
        <w:spacing w:before="240"/>
        <w:ind w:left="2138"/>
        <w:rPr>
          <w:rFonts w:ascii="Times New Roman" w:hAnsi="Times New Roman" w:cs="Times New Roman"/>
          <w:sz w:val="24"/>
          <w:szCs w:val="24"/>
        </w:rPr>
      </w:pPr>
    </w:p>
    <w:p w:rsidR="00A76928" w:rsidRPr="00A072A2" w:rsidRDefault="00A76928" w:rsidP="00A76928">
      <w:pPr>
        <w:pStyle w:val="Heading3"/>
        <w:numPr>
          <w:ilvl w:val="0"/>
          <w:numId w:val="24"/>
        </w:numPr>
        <w:ind w:left="709" w:hanging="283"/>
        <w:rPr>
          <w:rFonts w:ascii="Times New Roman" w:eastAsia="Times New Roman" w:hAnsi="Times New Roman" w:cs="Times New Roman"/>
          <w:i/>
          <w:color w:val="auto"/>
          <w:sz w:val="24"/>
          <w:szCs w:val="24"/>
          <w:lang w:eastAsia="id-ID"/>
        </w:rPr>
      </w:pPr>
      <w:bookmarkStart w:id="5" w:name="_Toc535842524"/>
      <w:bookmarkStart w:id="6" w:name="_Toc536287619"/>
      <w:r w:rsidRPr="00A072A2">
        <w:rPr>
          <w:rFonts w:ascii="Times New Roman" w:eastAsia="Times New Roman" w:hAnsi="Times New Roman" w:cs="Times New Roman"/>
          <w:i/>
          <w:color w:val="auto"/>
          <w:sz w:val="24"/>
          <w:szCs w:val="24"/>
          <w:lang w:eastAsia="id-ID"/>
        </w:rPr>
        <w:lastRenderedPageBreak/>
        <w:t>Effective Tax Rate</w:t>
      </w:r>
      <w:bookmarkEnd w:id="5"/>
      <w:bookmarkEnd w:id="6"/>
    </w:p>
    <w:p w:rsidR="00A76928" w:rsidRDefault="00A76928" w:rsidP="00A76928">
      <w:pPr>
        <w:pStyle w:val="ListParagraph"/>
        <w:spacing w:before="100" w:beforeAutospacing="1" w:after="100" w:afterAutospacing="1"/>
        <w:ind w:left="709"/>
        <w:rPr>
          <w:rFonts w:ascii="Times New Roman" w:eastAsia="Times New Roman" w:hAnsi="Times New Roman" w:cs="Times New Roman"/>
          <w:sz w:val="24"/>
          <w:szCs w:val="24"/>
          <w:lang w:eastAsia="id-ID"/>
        </w:rPr>
      </w:pPr>
      <w:r>
        <w:rPr>
          <w:rFonts w:ascii="Times New Roman" w:hAnsi="Times New Roman" w:cs="Times New Roman"/>
          <w:sz w:val="24"/>
          <w:szCs w:val="24"/>
        </w:rPr>
        <w:tab/>
      </w:r>
      <w:r>
        <w:rPr>
          <w:rFonts w:ascii="Times New Roman" w:hAnsi="Times New Roman" w:cs="Times New Roman"/>
          <w:sz w:val="24"/>
          <w:szCs w:val="24"/>
        </w:rPr>
        <w:tab/>
      </w:r>
      <w:r w:rsidRPr="00665FEA">
        <w:rPr>
          <w:rFonts w:ascii="Times New Roman" w:hAnsi="Times New Roman" w:cs="Times New Roman"/>
          <w:sz w:val="24"/>
          <w:szCs w:val="24"/>
        </w:rPr>
        <w:t>Dasar perhitungan besar pajak yang harus dibayar oleh perusahaan adalah Penghasilan Kena Pajak yang dapat dilihat dalam laporan laba rugi yang</w:t>
      </w:r>
      <w:r>
        <w:rPr>
          <w:rFonts w:ascii="Times New Roman" w:hAnsi="Times New Roman" w:cs="Times New Roman"/>
          <w:sz w:val="24"/>
          <w:szCs w:val="24"/>
        </w:rPr>
        <w:t xml:space="preserve"> </w:t>
      </w:r>
      <w:r w:rsidRPr="00665FEA">
        <w:rPr>
          <w:rFonts w:ascii="Times New Roman" w:hAnsi="Times New Roman" w:cs="Times New Roman"/>
          <w:sz w:val="24"/>
          <w:szCs w:val="24"/>
        </w:rPr>
        <w:t>telah disusun sesuai dengan peraturan dan ketentuan</w:t>
      </w:r>
      <w:r w:rsidRPr="00665FEA">
        <w:rPr>
          <w:rFonts w:ascii="Times New Roman" w:eastAsia="Times New Roman" w:hAnsi="Times New Roman" w:cs="Times New Roman"/>
          <w:b/>
          <w:i/>
          <w:sz w:val="24"/>
          <w:szCs w:val="24"/>
          <w:lang w:eastAsia="id-ID"/>
        </w:rPr>
        <w:t xml:space="preserve"> </w:t>
      </w:r>
      <w:r w:rsidRPr="00665FEA">
        <w:rPr>
          <w:rFonts w:ascii="Times New Roman" w:hAnsi="Times New Roman" w:cs="Times New Roman"/>
          <w:sz w:val="24"/>
          <w:szCs w:val="24"/>
        </w:rPr>
        <w:t>perpajakan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{"citationItems":[{"id":"ITEM-1","itemData":{"ISBN":"9781303767975","PMID":"1508835925","abstract":"The objectives of the research are to examine the effect of capital intensity ratio, inventory intensity ratio, ownership structure, dan profitability on effective tax rate (ETR) both simultaneously and partially. In this research, ownership structure variable using managerial ownership and institutional ownership. Profitability measured by using ROA (Return on Asset).. Data were collected from the financial statements of the manufacture companies that listed at Indonesia Stock Exchange. Research conduct in 4 years (2011-2014). By using purposive sampling, there are 60 companies fulfilling the sample criteria. Multiple linier regression model is used to test the hypothesis. The results of this research are capital intensity ratio, inventory intensity ratio, ownership structure, and profitability simultaneously influence on ETR. Ownership structure partially does not have affect on ETR. Partially, Capital intensity ratio and inventory intensity ratio have negative influence to ETR and profitability has positive influence on ETR.","author":[{"dropping-particle":"","family":"Putri","given":"Citra Lestari","non-dropping-particle":"","parse-names":false,"suffix":""},{"dropping-particle":"","family":"Lautania","given":"Maya Febrianty","non-dropping-particle":"","parse-names":false,"suffix":""}],"container-title":"Jurnal Ilmiah Mahasiswa Ekonomi Akuntansi","id":"ITEM-1","issue":"1","issued":{"date-parts":[["2016"]]},"page":"101-119","title":"Pengaruh Capital Intensity Ratio, Inventory Intensity Ratio, Ownership Structure Dan Profitability terhadap Effective Tax Rate","type":"article-journal","volume":"1"},"uris":["http://www.mendeley.com/documents/?uuid=5c778753-cb1b-4b93-99e7-e15c6a66d952"]}],"mendeley":{"formattedCitation":"(C. L. Putri &amp; Lautania, 2016)","plainTextFormattedCitation":"(C. L. Putri &amp; Lautania, 2016)","previouslyFormattedCitation":"(C. L. Putri &amp; Lautania, 2016)"},"properties":{"noteIndex":0},"schema":"https://github.com/citation-style-language/schema/raw/master/csl-citation.json"}</w:instrText>
      </w:r>
      <w:r>
        <w:rPr>
          <w:rFonts w:ascii="Times New Roman" w:hAnsi="Times New Roman" w:cs="Times New Roman"/>
          <w:sz w:val="24"/>
          <w:szCs w:val="24"/>
        </w:rPr>
        <w:fldChar w:fldCharType="separate"/>
      </w:r>
      <w:r w:rsidRPr="005528CB">
        <w:rPr>
          <w:rFonts w:ascii="Times New Roman" w:hAnsi="Times New Roman" w:cs="Times New Roman"/>
          <w:noProof/>
          <w:sz w:val="24"/>
          <w:szCs w:val="24"/>
        </w:rPr>
        <w:t>(C. L. Putri &amp; Lautania, 2016)</w:t>
      </w:r>
      <w:r>
        <w:rPr>
          <w:rFonts w:ascii="Times New Roman" w:hAnsi="Times New Roman" w:cs="Times New Roman"/>
          <w:sz w:val="24"/>
          <w:szCs w:val="24"/>
        </w:rPr>
        <w:fldChar w:fldCharType="end"/>
      </w:r>
      <w:r w:rsidRPr="00665FEA">
        <w:rPr>
          <w:rFonts w:ascii="Times New Roman" w:hAnsi="Times New Roman" w:cs="Times New Roman"/>
          <w:sz w:val="24"/>
          <w:szCs w:val="24"/>
        </w:rPr>
        <w:t>.</w:t>
      </w:r>
      <w:r>
        <w:rPr>
          <w:rFonts w:ascii="Times New Roman" w:hAnsi="Times New Roman" w:cs="Times New Roman"/>
          <w:sz w:val="24"/>
          <w:szCs w:val="24"/>
        </w:rPr>
        <w:t xml:space="preserve"> Tarif pajak yang dikenakan terhadap badan untuk penghasilannya adalah 25%.</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
    <w:p w:rsidR="00A76928" w:rsidRPr="00F3182C" w:rsidRDefault="00A76928" w:rsidP="00A76928">
      <w:pPr>
        <w:pStyle w:val="ListParagraph"/>
        <w:spacing w:before="100" w:beforeAutospacing="1" w:after="100" w:afterAutospacing="1"/>
        <w:ind w:left="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Menurut </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{"citationItems":[{"id":"ITEM-1","itemData":{"ISBN":"978-979-061-659-2","author":[{"dropping-particle":"","family":"Halim","given":"Abdul","non-dropping-particle":"","parse-names":false,"suffix":""},{"dropping-particle":"","family":"Bawono","given":"Icuk Rangga","non-dropping-particle":"","parse-names":false,"suffix":""},{"dropping-particle":"","family":"Dara","given":"Amin","non-dropping-particle":"","parse-names":false,"suffix":""}],"edition":"2","id":"ITEM-1","issued":{"date-parts":[["2016"]]},"number-of-pages":"584","publisher":"Salemba Empat","publisher-place":"Jakarta","title":"Perpajakan: Konsep, Aplikasi, Contoh, Dan Studi Kasus","type":"book"},"uris":["http://www.mendeley.com/documents/?uuid=d001dac5-763f-41fd-8f79-d601c071834b"]}],"mendeley":{"formattedCitation":"(Halim et al., 2016)","manualFormatting":"Halim et al., (2016:8)","plainTextFormattedCitation":"(Halim et al., 2016)","previouslyFormattedCitation":"(Halim et al., 2016)"},"properties":{"noteIndex":0},"schema":"https://github.com/citation-style-language/schema/raw/master/csl-citation.json"}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sidRPr="002F14AB">
        <w:rPr>
          <w:rFonts w:ascii="Times New Roman" w:eastAsia="Times New Roman" w:hAnsi="Times New Roman" w:cs="Times New Roman"/>
          <w:noProof/>
          <w:sz w:val="24"/>
          <w:szCs w:val="24"/>
          <w:lang w:eastAsia="id-ID"/>
        </w:rPr>
        <w:t xml:space="preserve">Halim et al., </w:t>
      </w:r>
      <w:r>
        <w:rPr>
          <w:rFonts w:ascii="Times New Roman" w:eastAsia="Times New Roman" w:hAnsi="Times New Roman" w:cs="Times New Roman"/>
          <w:noProof/>
          <w:sz w:val="24"/>
          <w:szCs w:val="24"/>
          <w:lang w:eastAsia="id-ID"/>
        </w:rPr>
        <w:t>(</w:t>
      </w:r>
      <w:r w:rsidRPr="002F14AB">
        <w:rPr>
          <w:rFonts w:ascii="Times New Roman" w:eastAsia="Times New Roman" w:hAnsi="Times New Roman" w:cs="Times New Roman"/>
          <w:noProof/>
          <w:sz w:val="24"/>
          <w:szCs w:val="24"/>
          <w:lang w:eastAsia="id-ID"/>
        </w:rPr>
        <w:t>2016</w:t>
      </w:r>
      <w:r>
        <w:rPr>
          <w:rFonts w:ascii="Times New Roman" w:eastAsia="Times New Roman" w:hAnsi="Times New Roman" w:cs="Times New Roman"/>
          <w:noProof/>
          <w:sz w:val="24"/>
          <w:szCs w:val="24"/>
          <w:lang w:eastAsia="id-ID"/>
        </w:rPr>
        <w:t>:8</w:t>
      </w:r>
      <w:r w:rsidRPr="002F14AB">
        <w:rPr>
          <w:rFonts w:ascii="Times New Roman" w:eastAsia="Times New Roman" w:hAnsi="Times New Roman" w:cs="Times New Roman"/>
          <w:noProof/>
          <w:sz w:val="24"/>
          <w:szCs w:val="24"/>
          <w:lang w:eastAsia="id-ID"/>
        </w:rPr>
        <w:t>)</w:t>
      </w:r>
      <w:r>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 xml:space="preserve"> dalam </w:t>
      </w:r>
      <w:r w:rsidRPr="007E2F16">
        <w:rPr>
          <w:rFonts w:ascii="Times New Roman" w:eastAsia="Times New Roman" w:hAnsi="Times New Roman" w:cs="Times New Roman"/>
          <w:sz w:val="24"/>
          <w:szCs w:val="24"/>
          <w:lang w:eastAsia="id-ID"/>
        </w:rPr>
        <w:t xml:space="preserve">pemungutan pajak </w:t>
      </w:r>
      <w:r>
        <w:rPr>
          <w:rFonts w:ascii="Times New Roman" w:eastAsia="Times New Roman" w:hAnsi="Times New Roman" w:cs="Times New Roman"/>
          <w:sz w:val="24"/>
          <w:szCs w:val="24"/>
          <w:lang w:eastAsia="id-ID"/>
        </w:rPr>
        <w:t>terdapat</w:t>
      </w:r>
      <w:r w:rsidRPr="007E2F16">
        <w:rPr>
          <w:rFonts w:ascii="Times New Roman" w:eastAsia="Times New Roman" w:hAnsi="Times New Roman" w:cs="Times New Roman"/>
          <w:sz w:val="24"/>
          <w:szCs w:val="24"/>
          <w:lang w:eastAsia="id-ID"/>
        </w:rPr>
        <w:t xml:space="preserve"> beberapa </w:t>
      </w:r>
      <w:r>
        <w:rPr>
          <w:rFonts w:ascii="Times New Roman" w:eastAsia="Times New Roman" w:hAnsi="Times New Roman" w:cs="Times New Roman"/>
          <w:sz w:val="24"/>
          <w:szCs w:val="24"/>
          <w:lang w:eastAsia="id-ID"/>
        </w:rPr>
        <w:t xml:space="preserve">jenis tarif pajak yang dikenal, </w:t>
      </w:r>
      <w:r w:rsidRPr="007E2F16">
        <w:rPr>
          <w:rFonts w:ascii="Times New Roman" w:eastAsia="Times New Roman" w:hAnsi="Times New Roman" w:cs="Times New Roman"/>
          <w:sz w:val="24"/>
          <w:szCs w:val="24"/>
          <w:lang w:eastAsia="id-ID"/>
        </w:rPr>
        <w:t xml:space="preserve">antara </w:t>
      </w:r>
      <w:r w:rsidRPr="00F3182C">
        <w:rPr>
          <w:rFonts w:ascii="Times New Roman" w:eastAsia="Times New Roman" w:hAnsi="Times New Roman" w:cs="Times New Roman"/>
          <w:sz w:val="24"/>
          <w:szCs w:val="24"/>
          <w:lang w:eastAsia="id-ID"/>
        </w:rPr>
        <w:t>lain:</w:t>
      </w:r>
    </w:p>
    <w:p w:rsidR="00A76928" w:rsidRPr="00F3182C" w:rsidRDefault="00A76928" w:rsidP="00A76928">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id-ID"/>
        </w:rPr>
      </w:pPr>
      <w:r w:rsidRPr="00F3182C">
        <w:rPr>
          <w:rFonts w:ascii="Times New Roman" w:eastAsia="Times New Roman" w:hAnsi="Times New Roman" w:cs="Times New Roman"/>
          <w:sz w:val="24"/>
          <w:szCs w:val="24"/>
          <w:lang w:eastAsia="id-ID"/>
        </w:rPr>
        <w:t>Tarif Tetap</w:t>
      </w:r>
    </w:p>
    <w:p w:rsidR="00A76928" w:rsidRPr="00F3182C" w:rsidRDefault="00A76928" w:rsidP="00A76928">
      <w:pPr>
        <w:pStyle w:val="ListParagraph"/>
        <w:spacing w:before="100" w:beforeAutospacing="1" w:after="100" w:afterAutospacing="1"/>
        <w:ind w:left="2160"/>
        <w:rPr>
          <w:rFonts w:ascii="Times New Roman" w:eastAsia="Times New Roman" w:hAnsi="Times New Roman" w:cs="Times New Roman"/>
          <w:sz w:val="24"/>
          <w:szCs w:val="24"/>
          <w:lang w:eastAsia="id-ID"/>
        </w:rPr>
      </w:pPr>
      <w:r w:rsidRPr="00F3182C">
        <w:rPr>
          <w:rFonts w:ascii="Times New Roman" w:eastAsia="Times New Roman" w:hAnsi="Times New Roman" w:cs="Times New Roman"/>
          <w:sz w:val="24"/>
          <w:szCs w:val="24"/>
          <w:lang w:eastAsia="id-ID"/>
        </w:rPr>
        <w:t>Tarif tetap, yaitu tarif dengan jumlah atau angka tetap berapa pun yang menjadi dasar pengenaan pajak, sehingga besarnya pajak yang terutang tetap.</w:t>
      </w:r>
    </w:p>
    <w:p w:rsidR="00A76928" w:rsidRPr="00F3182C" w:rsidRDefault="00A76928" w:rsidP="00A76928">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id-ID"/>
        </w:rPr>
      </w:pPr>
      <w:r w:rsidRPr="00F3182C">
        <w:rPr>
          <w:rFonts w:ascii="Times New Roman" w:eastAsia="Times New Roman" w:hAnsi="Times New Roman" w:cs="Times New Roman"/>
          <w:sz w:val="24"/>
          <w:szCs w:val="24"/>
          <w:lang w:eastAsia="id-ID"/>
        </w:rPr>
        <w:t xml:space="preserve">Tarif </w:t>
      </w:r>
      <w:r>
        <w:rPr>
          <w:rFonts w:ascii="Times New Roman" w:eastAsia="Times New Roman" w:hAnsi="Times New Roman" w:cs="Times New Roman"/>
          <w:sz w:val="24"/>
          <w:szCs w:val="24"/>
          <w:lang w:eastAsia="id-ID"/>
        </w:rPr>
        <w:t>Sebanding (p</w:t>
      </w:r>
      <w:r w:rsidRPr="00F3182C">
        <w:rPr>
          <w:rFonts w:ascii="Times New Roman" w:eastAsia="Times New Roman" w:hAnsi="Times New Roman" w:cs="Times New Roman"/>
          <w:sz w:val="24"/>
          <w:szCs w:val="24"/>
          <w:lang w:eastAsia="id-ID"/>
        </w:rPr>
        <w:t>roporsional)</w:t>
      </w:r>
    </w:p>
    <w:p w:rsidR="00A76928" w:rsidRPr="00F3182C" w:rsidRDefault="00A76928" w:rsidP="00A76928">
      <w:pPr>
        <w:pStyle w:val="ListParagraph"/>
        <w:spacing w:before="100" w:beforeAutospacing="1" w:after="100" w:afterAutospacing="1"/>
        <w:ind w:left="2160"/>
        <w:rPr>
          <w:rFonts w:ascii="Times New Roman" w:eastAsia="Times New Roman" w:hAnsi="Times New Roman" w:cs="Times New Roman"/>
          <w:sz w:val="24"/>
          <w:szCs w:val="24"/>
          <w:lang w:eastAsia="id-ID"/>
        </w:rPr>
      </w:pPr>
      <w:r w:rsidRPr="00F3182C">
        <w:rPr>
          <w:rFonts w:ascii="Times New Roman" w:eastAsia="Times New Roman" w:hAnsi="Times New Roman" w:cs="Times New Roman"/>
          <w:sz w:val="24"/>
          <w:szCs w:val="24"/>
          <w:lang w:eastAsia="id-ID"/>
        </w:rPr>
        <w:t xml:space="preserve">Tarif </w:t>
      </w:r>
      <w:r>
        <w:rPr>
          <w:rFonts w:ascii="Times New Roman" w:eastAsia="Times New Roman" w:hAnsi="Times New Roman" w:cs="Times New Roman"/>
          <w:sz w:val="24"/>
          <w:szCs w:val="24"/>
          <w:lang w:eastAsia="id-ID"/>
        </w:rPr>
        <w:t>s</w:t>
      </w:r>
      <w:r w:rsidRPr="00F3182C">
        <w:rPr>
          <w:rFonts w:ascii="Times New Roman" w:eastAsia="Times New Roman" w:hAnsi="Times New Roman" w:cs="Times New Roman"/>
          <w:sz w:val="24"/>
          <w:szCs w:val="24"/>
          <w:lang w:eastAsia="id-ID"/>
        </w:rPr>
        <w:t>ebanding (Proporsional), yaitu tarif dengan persentase tetap berapa pun jumlah yang menjadi dasar pengenaan pajak, dan pajak yang harus dibayar selalu akan berubah secara proporsional sesuai dengan jumlah yang akan dikenakan.</w:t>
      </w:r>
    </w:p>
    <w:p w:rsidR="00A76928" w:rsidRPr="00F3182C" w:rsidRDefault="00A76928" w:rsidP="00A76928">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id-ID"/>
        </w:rPr>
      </w:pPr>
      <w:r w:rsidRPr="00F3182C">
        <w:rPr>
          <w:rFonts w:ascii="Times New Roman" w:eastAsia="Times New Roman" w:hAnsi="Times New Roman" w:cs="Times New Roman"/>
          <w:sz w:val="24"/>
          <w:szCs w:val="24"/>
          <w:lang w:eastAsia="id-ID"/>
        </w:rPr>
        <w:t>Tarif Progresif</w:t>
      </w:r>
    </w:p>
    <w:p w:rsidR="00A76928" w:rsidRDefault="00A76928" w:rsidP="00A76928">
      <w:pPr>
        <w:pStyle w:val="ListParagraph"/>
        <w:spacing w:before="100" w:beforeAutospacing="1" w:after="100" w:afterAutospacing="1"/>
        <w:ind w:left="2160"/>
        <w:rPr>
          <w:rFonts w:ascii="Times New Roman" w:eastAsia="Times New Roman" w:hAnsi="Times New Roman" w:cs="Times New Roman"/>
          <w:sz w:val="24"/>
          <w:szCs w:val="24"/>
          <w:lang w:eastAsia="id-ID"/>
        </w:rPr>
      </w:pPr>
      <w:r w:rsidRPr="00F3182C">
        <w:rPr>
          <w:rFonts w:ascii="Times New Roman" w:eastAsia="Times New Roman" w:hAnsi="Times New Roman" w:cs="Times New Roman"/>
          <w:sz w:val="24"/>
          <w:szCs w:val="24"/>
          <w:lang w:eastAsia="id-ID"/>
        </w:rPr>
        <w:t>Tarif progresif, yaitu tarif dengan persentase yang semakin meningkat (naik) apabila jumlah yang menjadi dasar pengenaan pajak meningkat.</w:t>
      </w:r>
    </w:p>
    <w:p w:rsidR="00A76928" w:rsidRDefault="00A76928" w:rsidP="00A76928">
      <w:pPr>
        <w:pStyle w:val="ListParagraph"/>
        <w:spacing w:before="100" w:beforeAutospacing="1" w:after="100" w:afterAutospacing="1"/>
        <w:ind w:left="21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Dilihat dari kenaikan tarif, tarif progresif dibagi menjadi beberapa tarif, yaitu:</w:t>
      </w:r>
    </w:p>
    <w:p w:rsidR="00A76928" w:rsidRDefault="00A76928" w:rsidP="00A76928">
      <w:pPr>
        <w:pStyle w:val="ListParagraph"/>
        <w:numPr>
          <w:ilvl w:val="0"/>
          <w:numId w:val="13"/>
        </w:numPr>
        <w:spacing w:before="100" w:beforeAutospacing="1" w:after="100" w:afterAutospacing="1"/>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Tarif Progresif Progresif</w:t>
      </w:r>
    </w:p>
    <w:p w:rsidR="00A76928" w:rsidRDefault="00A76928" w:rsidP="00A76928">
      <w:pPr>
        <w:pStyle w:val="ListParagraph"/>
        <w:spacing w:before="100" w:beforeAutospacing="1" w:after="100" w:afterAutospacing="1"/>
        <w:ind w:left="288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Kenaikan persentase pajaknya semakin besar.</w:t>
      </w:r>
    </w:p>
    <w:p w:rsidR="00A76928" w:rsidRDefault="00A76928" w:rsidP="00A76928">
      <w:pPr>
        <w:pStyle w:val="ListParagraph"/>
        <w:numPr>
          <w:ilvl w:val="0"/>
          <w:numId w:val="13"/>
        </w:numPr>
        <w:spacing w:before="100" w:beforeAutospacing="1" w:after="100" w:afterAutospacing="1"/>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Tarif Progresif Tetap</w:t>
      </w:r>
    </w:p>
    <w:p w:rsidR="00A76928" w:rsidRDefault="00A76928" w:rsidP="00A76928">
      <w:pPr>
        <w:pStyle w:val="ListParagraph"/>
        <w:spacing w:before="100" w:beforeAutospacing="1" w:after="100" w:afterAutospacing="1"/>
        <w:ind w:left="288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Kenaikan persentase pajaknya tetap.</w:t>
      </w:r>
    </w:p>
    <w:p w:rsidR="00A76928" w:rsidRDefault="00A76928" w:rsidP="00A76928">
      <w:pPr>
        <w:pStyle w:val="ListParagraph"/>
        <w:numPr>
          <w:ilvl w:val="0"/>
          <w:numId w:val="13"/>
        </w:numPr>
        <w:spacing w:before="100" w:beforeAutospacing="1" w:after="100" w:afterAutospacing="1"/>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Tarif Progresif Degresif</w:t>
      </w:r>
    </w:p>
    <w:p w:rsidR="00A76928" w:rsidRPr="00F3182C" w:rsidRDefault="00A76928" w:rsidP="00A76928">
      <w:pPr>
        <w:pStyle w:val="ListParagraph"/>
        <w:spacing w:before="100" w:beforeAutospacing="1" w:after="100" w:afterAutospacing="1"/>
        <w:ind w:left="288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Kenaikan persentase pajaknya semakin menurun.</w:t>
      </w:r>
    </w:p>
    <w:p w:rsidR="00A76928" w:rsidRPr="00F3182C" w:rsidRDefault="00A76928" w:rsidP="00A76928">
      <w:pPr>
        <w:pStyle w:val="ListParagraph"/>
        <w:numPr>
          <w:ilvl w:val="0"/>
          <w:numId w:val="9"/>
        </w:numPr>
        <w:spacing w:before="100" w:beforeAutospacing="1" w:after="100" w:afterAutospacing="1"/>
        <w:rPr>
          <w:rFonts w:ascii="Times New Roman" w:eastAsia="Times New Roman" w:hAnsi="Times New Roman" w:cs="Times New Roman"/>
          <w:sz w:val="24"/>
          <w:szCs w:val="24"/>
          <w:lang w:eastAsia="id-ID"/>
        </w:rPr>
      </w:pPr>
      <w:r w:rsidRPr="00F3182C">
        <w:rPr>
          <w:rFonts w:ascii="Times New Roman" w:eastAsia="Times New Roman" w:hAnsi="Times New Roman" w:cs="Times New Roman"/>
          <w:sz w:val="24"/>
          <w:szCs w:val="24"/>
          <w:lang w:eastAsia="id-ID"/>
        </w:rPr>
        <w:t>Tarif Degresif (Menurun)</w:t>
      </w:r>
    </w:p>
    <w:p w:rsidR="00A76928" w:rsidRPr="00F3182C" w:rsidRDefault="00A76928" w:rsidP="00A76928">
      <w:pPr>
        <w:pStyle w:val="ListParagraph"/>
        <w:spacing w:before="100" w:beforeAutospacing="1" w:after="100" w:afterAutospacing="1"/>
        <w:ind w:left="2160"/>
        <w:rPr>
          <w:rFonts w:ascii="Times New Roman" w:eastAsia="Times New Roman" w:hAnsi="Times New Roman" w:cs="Times New Roman"/>
          <w:sz w:val="24"/>
          <w:szCs w:val="24"/>
          <w:lang w:eastAsia="id-ID"/>
        </w:rPr>
      </w:pPr>
      <w:r w:rsidRPr="00F3182C">
        <w:rPr>
          <w:rFonts w:ascii="Times New Roman" w:eastAsia="Times New Roman" w:hAnsi="Times New Roman" w:cs="Times New Roman"/>
          <w:sz w:val="24"/>
          <w:szCs w:val="24"/>
          <w:lang w:eastAsia="id-ID"/>
        </w:rPr>
        <w:t>Tarif degresif (menurun), yaitu tarif dengan persentase yang semakin turun apabila jumlah yang menjadi dasar pengenaan pajak meningkat.</w:t>
      </w:r>
      <w:r>
        <w:rPr>
          <w:rFonts w:ascii="Times New Roman" w:eastAsia="Times New Roman" w:hAnsi="Times New Roman" w:cs="Times New Roman"/>
          <w:sz w:val="24"/>
          <w:szCs w:val="24"/>
          <w:lang w:eastAsia="id-ID"/>
        </w:rPr>
        <w:t xml:space="preserve"> </w:t>
      </w:r>
    </w:p>
    <w:p w:rsidR="00A76928" w:rsidRPr="005F75E1" w:rsidRDefault="00A76928" w:rsidP="00A76928">
      <w:pPr>
        <w:pStyle w:val="ListParagraph"/>
        <w:spacing w:before="100" w:beforeAutospacing="1" w:after="100" w:afterAutospacing="1"/>
        <w:ind w:left="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Sedangkan untuk </w:t>
      </w:r>
      <w:r w:rsidRPr="00665FEA">
        <w:rPr>
          <w:rFonts w:ascii="Times New Roman" w:hAnsi="Times New Roman" w:cs="Times New Roman"/>
          <w:sz w:val="24"/>
          <w:szCs w:val="24"/>
        </w:rPr>
        <w:t>Tarif pajak efektif (</w:t>
      </w:r>
      <w:r w:rsidRPr="00665FEA">
        <w:rPr>
          <w:rFonts w:ascii="Times New Roman" w:hAnsi="Times New Roman" w:cs="Times New Roman"/>
          <w:i/>
          <w:iCs/>
          <w:sz w:val="24"/>
          <w:szCs w:val="24"/>
        </w:rPr>
        <w:t xml:space="preserve">Effective Tax Rate / </w:t>
      </w:r>
      <w:r w:rsidRPr="00665FEA">
        <w:rPr>
          <w:rFonts w:ascii="Times New Roman" w:hAnsi="Times New Roman" w:cs="Times New Roman"/>
          <w:sz w:val="24"/>
          <w:szCs w:val="24"/>
        </w:rPr>
        <w:t>ETR) pada dasarnya adalah sebuah persentasi besaran tarif pajak yang ditanggung oleh perusahaan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aim of this study is to examine the effect of corporate governance, firm size, debt ratio and profitability on effective tax rate on banking companies listed in IDX (Indonesia Stock Exchange) during the period 2013-2015.The sample in this study consisted of 23 banking companies in IDX (Indonesia Stock Exchange) during the period 2013-2015 were selected based on certain criteria by using purposive sampling. With 3-year observation period for the sample amounted to 69 samples. The analytical method used is multiple linear regression analysis with t test and the coefficient of determination were processed using SPSS program. The partial regression test (t test) proves that corporate governance, firm size and debt ratio has significant negative effect to effective tax rate. While profitability has significant positive effect to effective tax rate.The results of the coefficient determination (R²) showed that 59,7% of the variation in effective tax rate can be explained by the independent variable, while the remaining 40.3% is explained by other variables that are not in this study.","author":[{"dropping-particle":"","family":"Putri","given":"Khurin'in","non-dropping-particle":"","parse-names":false,"suffix":""}],"container-title":"Faculty of Economy Riau University","id":"ITEM-1","issue":"1","issued":{"date-parts":[["2017"]]},"page":"1501-1515","title":"Pengaruh Corporate Governance, Ukuran Perusahaan, Rasio Hutang Dan Profitabilitas Terhadap Tarif Pajak Efektif","type":"article-journal","volume":"4"},"uris":["http://www.mendeley.com/documents/?uuid=fe778106-d508-40ce-8b85-777c44499920"]}],"mendeley":{"formattedCitation":"(K. Putri, 2017)","plainTextFormattedCitation":"(K. Putri, 2017)","previouslyFormattedCitation":"(K. Putri, 2017)"},"properties":{"noteIndex":0},"schema":"https://github.com/citation-style-language/schema/raw/master/csl-citation.json"}</w:instrText>
      </w:r>
      <w:r>
        <w:rPr>
          <w:rFonts w:ascii="Times New Roman" w:hAnsi="Times New Roman" w:cs="Times New Roman"/>
          <w:sz w:val="24"/>
          <w:szCs w:val="24"/>
        </w:rPr>
        <w:fldChar w:fldCharType="separate"/>
      </w:r>
      <w:r w:rsidRPr="008F1079">
        <w:rPr>
          <w:rFonts w:ascii="Times New Roman" w:hAnsi="Times New Roman" w:cs="Times New Roman"/>
          <w:noProof/>
          <w:sz w:val="24"/>
          <w:szCs w:val="24"/>
        </w:rPr>
        <w:t>(K. Putri, 2017)</w:t>
      </w:r>
      <w:r>
        <w:rPr>
          <w:rFonts w:ascii="Times New Roman" w:hAnsi="Times New Roman" w:cs="Times New Roman"/>
          <w:sz w:val="24"/>
          <w:szCs w:val="24"/>
        </w:rPr>
        <w:fldChar w:fldCharType="end"/>
      </w:r>
      <w:r w:rsidRPr="00665FEA">
        <w:rPr>
          <w:rFonts w:ascii="Times New Roman" w:hAnsi="Times New Roman" w:cs="Times New Roman"/>
          <w:sz w:val="24"/>
          <w:szCs w:val="24"/>
        </w:rPr>
        <w:t>.</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{"citationItems":[{"id":"ITEM-1","itemData":{"ISSN":"2010023X","abstract":"This study examines corporate effective tax rates (ETRs) of large Malaysian listed companies during the new tax regime, and further investigates the relationship between corporate ETRs and their attributes. The goal of this study is to compare the effective tax rate effectively experienced by each company within and across sectors, and to provide evidence for factors that cause corporate ETRs to diverge from the statutory tax rate (STR). Using a micro backward-looking approach from a balanced panel sample of 294 companies (1470 firm-years) for the years 2000 to 2004, the study provides evidence for the variability of corporate ETRs within and across sectors in which the average corporate ETRs falls below the STR of 28%. The statistical results indicate that companies that face higher ETRs are from properties, trading and services and constructions sectors. The statistical results also reveal that lower ETRs are associated with highly leverage companies, greater investments in fixed assets and extensive foreign operations. Further, a negative coefficient for return on assets suggests that companies have benefited from tax incentives provided by the government. However, the finding provides support for the political cost theory, which suggests that larger companies face higher ETRs. Hence, this study contributes to tax literature and policymakers on the impact of tax incentives of corporate ETRs and determinants of corporate ETRs","author":[{"dropping-particle":"","family":"Noor","given":"Rohaya Md","non-dropping-particle":"","parse-names":false,"suffix":""},{"dropping-particle":"","family":"Fadzillah","given":"Nur Syazwani M.","non-dropping-particle":"","parse-names":false,"suffix":""},{"dropping-particle":"","family":"Mastuki","given":"Nor’Azam","non-dropping-particle":"","parse-names":false,"suffix":""}],"container-title":"International Journal of Trade, Economics and Finance","id":"ITEM-1","issue":"2","issued":{"date-parts":[["2010"]]},"page":"189-193","title":"Corporate Tax Planning: A Study On Corporate Effective Tax Rates of Malaysian Listed Companies","type":"article-journal","volume":"1"},"uris":["http://www.mendeley.com/documents/?uuid=997ea76b-1b0f-450d-9f5c-58ab7bcaa40c"]}],"mendeley":{"formattedCitation":"(Noor, Fadzillah, &amp; Mastuki, 2010)","manualFormatting":"Noor, Fadzillah, &amp; Mastuki (2010)","plainTextFormattedCitation":"(Noor, Fadzillah, &amp; Mastuki, 2010)","previouslyFormattedCitation":"(Noor, Fadzillah, &amp; Mastuki, 2010)"},"properties":{"noteIndex":0},"schema":"https://github.com/citation-style-language/schema/raw/master/csl-citation.json"}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Pr>
          <w:rFonts w:ascii="Times New Roman" w:eastAsia="Times New Roman" w:hAnsi="Times New Roman" w:cs="Times New Roman"/>
          <w:noProof/>
          <w:sz w:val="24"/>
          <w:szCs w:val="24"/>
          <w:lang w:eastAsia="id-ID"/>
        </w:rPr>
        <w:t>Noor, Fadzillah, &amp; Mastuki (</w:t>
      </w:r>
      <w:r w:rsidRPr="008F1079">
        <w:rPr>
          <w:rFonts w:ascii="Times New Roman" w:eastAsia="Times New Roman" w:hAnsi="Times New Roman" w:cs="Times New Roman"/>
          <w:noProof/>
          <w:sz w:val="24"/>
          <w:szCs w:val="24"/>
          <w:lang w:eastAsia="id-ID"/>
        </w:rPr>
        <w:t>2010)</w:t>
      </w:r>
      <w:r>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 xml:space="preserve"> menyatakan bahwa </w:t>
      </w:r>
      <w:r w:rsidRPr="00636EA3">
        <w:rPr>
          <w:rFonts w:ascii="Times New Roman" w:eastAsia="Times New Roman" w:hAnsi="Times New Roman" w:cs="Times New Roman"/>
          <w:i/>
          <w:sz w:val="24"/>
          <w:szCs w:val="24"/>
          <w:lang w:eastAsia="id-ID"/>
        </w:rPr>
        <w:t>effective tax rate</w:t>
      </w:r>
      <w:r>
        <w:rPr>
          <w:rFonts w:ascii="Times New Roman" w:eastAsia="Times New Roman" w:hAnsi="Times New Roman" w:cs="Times New Roman"/>
          <w:sz w:val="24"/>
          <w:szCs w:val="24"/>
          <w:lang w:eastAsia="id-ID"/>
        </w:rPr>
        <w:t xml:space="preserve"> (ETR) sebenarnya merupakan ukuran beban pajak perusahaan karena mengungkapkan tingkat pajak yang dibayarkan terhadap laba perusahaan. </w:t>
      </w:r>
      <w:r w:rsidRPr="00B57CD4">
        <w:rPr>
          <w:rFonts w:ascii="Times New Roman" w:eastAsia="Times New Roman" w:hAnsi="Times New Roman" w:cs="Times New Roman"/>
          <w:i/>
          <w:sz w:val="24"/>
          <w:szCs w:val="24"/>
          <w:lang w:eastAsia="id-ID"/>
        </w:rPr>
        <w:t>Effective tax rate</w:t>
      </w:r>
      <w:r>
        <w:rPr>
          <w:rFonts w:ascii="Times New Roman" w:eastAsia="Times New Roman" w:hAnsi="Times New Roman" w:cs="Times New Roman"/>
          <w:sz w:val="24"/>
          <w:szCs w:val="24"/>
          <w:lang w:eastAsia="id-ID"/>
        </w:rPr>
        <w:t xml:space="preserve"> merupakan metode akuntansi untuk mengukur tarif ideal pajak yang dibayarkan perusahaan yaitu dengan mengukur rasio antara beban pajak penghasilan dibagi laba sebelum pajak </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{"citationItems":[{"id":"ITEM-1","itemData":{"abstract":"The purpose of this study is to examine the influence of corporate governance and the use of financial derivatives effective tax rate (ETR) company with company size and ROA as control variables. This study used secondary data. The population in this study consisted of all manufacturing companies listed in Indonesia Stock Exchange in 2013 - 2015. The sampling method in this research is purposive sampling, and obtained a total sample of 54 companies. This study used the technique of multiple linear regression analysis. The empirical results of this study show that Compensation management has a negative influence and significant impact on the effective tax rate (ETR). While Background accounting expertise or finances of the audit committee, structure of the largest shareholders and Use of financial derivatives have no influence on effective tax rate (ETR).","author":[{"dropping-particle":"","family":"Sista","given":"Gilang Raka","non-dropping-particle":"","parse-names":false,"suffix":""},{"dropping-particle":"","family":"Ardityanto","given":"Moh Didik","non-dropping-particle":"","parse-names":false,"suffix":""}],"container-title":"Diponegoro Journal of Accounting","id":"ITEM-1","issue":"1","issued":{"date-parts":[["2017"]]},"page":"1-11","title":"Pengaruh Tata Kelola Perusahaan Dan Penggunaan Derivatif Keuangan Terhadap Effective Tax Rate (ETR) Perusahaan","type":"article-journal","volume":"6"},"uris":["http://www.mendeley.com/documents/?uuid=61f81dd9-cc31-4afd-a116-3571ca28d940"]}],"mendeley":{"formattedCitation":"(Sista &amp; Ardityanto, 2017)","plainTextFormattedCitation":"(Sista &amp; Ardityanto, 2017)","previouslyFormattedCitation":"(Sista &amp; Ardityanto, 2017)"},"properties":{"noteIndex":0},"schema":"https://github.com/citation-style-language/schema/raw/master/csl-citation.json"}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sidRPr="008F1079">
        <w:rPr>
          <w:rFonts w:ascii="Times New Roman" w:eastAsia="Times New Roman" w:hAnsi="Times New Roman" w:cs="Times New Roman"/>
          <w:noProof/>
          <w:sz w:val="24"/>
          <w:szCs w:val="24"/>
          <w:lang w:eastAsia="id-ID"/>
        </w:rPr>
        <w:t>(Sista &amp; Ardityanto, 2017)</w:t>
      </w:r>
      <w:r>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 xml:space="preserve">. </w:t>
      </w:r>
      <w:r w:rsidRPr="004A0562">
        <w:rPr>
          <w:rFonts w:ascii="Times New Roman" w:eastAsia="Times New Roman" w:hAnsi="Times New Roman" w:cs="Times New Roman"/>
          <w:sz w:val="24"/>
          <w:szCs w:val="24"/>
          <w:lang w:eastAsia="id-ID"/>
        </w:rPr>
        <w:t>Tarif pajak efektif menunjukkan efektivitas manajemen pajak suatu perusahaan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{"citationItems":[{"id":"ITEM-1","itemData":{"ISBN":"1203011113014","ISSN":"1873-4138","PMID":"20416799","abstract":"This research investigates the influence of corporate governance influences on tax management behavior. Tax management is measured by effective tax rate. Corporate governance are measured by number of commissioner, percentage of independent commissioner, and compensation of commissioner and executives. Company size, profitability, debt ratio, and different tax rate are used as control variables.This research sample is manufactured company selected by using method of purposive sampling. There are 153 companies fulfilling criterions. This research used multiple regression analysis. The results of this research indicates that the number of commissioner, company size, profitability, and debt ratio affect tax management significantly. Meanwhile, the proportion of independent commissioners, compensation of commissioner and executive, and different tax rate does not significantly influence the company's tax management. Keywords:","author":[{"dropping-particle":"","family":"Meilinda","given":"Maria","non-dropping-particle":"","parse-names":false,"suffix":""},{"dropping-particle":"","family":"Cahyonowati","given":"Nur","non-dropping-particle":"","parse-names":false,"suffix":""}],"container-title":"Equilibrium: Jurnal Ekonomi-Manajemen-Akuntansi","id":"ITEM-1","issue":"3","issued":{"date-parts":[["2013"]]},"page":"1-13","title":"Pengaruh Corporate Governance Terhadap Manajemen Pajak","type":"article-journal","volume":"2"},"uris":["http://www.mendeley.com/documents/?uuid=b4824641-930f-47bf-8921-ee872609a950"]}],"mendeley":{"formattedCitation":"(Meilinda &amp; Cahyonowati, 2013)","plainTextFormattedCitation":"(Meilinda &amp; Cahyonowati, 2013)","previouslyFormattedCitation":"(Meilinda &amp; Cahyonowati, 2013)"},"properties":{"noteIndex":0},"schema":"https://github.com/citation-style-language/schema/raw/master/csl-citation.json"}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sidRPr="00543142">
        <w:rPr>
          <w:rFonts w:ascii="Times New Roman" w:eastAsia="Times New Roman" w:hAnsi="Times New Roman" w:cs="Times New Roman"/>
          <w:noProof/>
          <w:sz w:val="24"/>
          <w:szCs w:val="24"/>
          <w:lang w:eastAsia="id-ID"/>
        </w:rPr>
        <w:t>(Meilinda &amp; Cahyonowati, 2013)</w:t>
      </w:r>
      <w:r>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w:t>
      </w:r>
      <w:r w:rsidRPr="00083B24">
        <w:rPr>
          <w:rFonts w:ascii="Times New Roman" w:eastAsia="Times New Roman" w:hAnsi="Times New Roman" w:cs="Times New Roman"/>
          <w:sz w:val="24"/>
          <w:szCs w:val="24"/>
          <w:lang w:eastAsia="id-ID"/>
        </w:rPr>
        <w:t xml:space="preserve"> </w:t>
      </w:r>
      <w:r w:rsidRPr="000F02C3">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examine the factors that affect the company’s effective tax rate. There are several factors used include size, leverage, profitability, capital intensity ratio and independent commissioners. The purpose of this study is to empirically examine whether the size, leverage, profitability, capital intensity ratio and independent commissioners affect the effective tax rate in manufacturing companies listed in Indonesia Stock Exchange. Population taken as the object of observation amounted to 148 manufacturing companies listed in Indonesia Stock Exchange in the periode 2010-2012. Determination of the sample was made by applying purposive sampling method and obtain a sample of 75 manufacturing companies based on certain cirteria. The results showed that the size and independent commissioners significant effect on the effective tax rate. While leverage, profitability and capital intensity ratio does not signifiacantly influence the effective tax rate. In this study, there are still many limitations and shortcomings namely the effect of independent variables on the dependent variable can only explain by 4.3%. Hence more independent variables are needed.","author":[{"dropping-particle":"","family":"Ardyansah","given":"Danis","non-dropping-particle":"","parse-names":false,"suffix":""},{"dropping-particle":"","family":"Zulaikha","given":"","non-dropping-particle":"","parse-names":false,"suffix":""}],"container-title":"Diponegoro Journal of Accounting","id":"ITEM-1","issue":"2","issued":{"date-parts":[["2014"]]},"page":"1-9","title":"Pengaruh Size, Leverage, Profitability, Capital Intensity Ratio Dan Komisaris Independen Terhadap Effective Tax Rate (ETR)","type":"article-journal","volume":"3"},"uris":["http://www.mendeley.com/documents/?uuid=3e6485a7-4a1c-4a3b-91ff-cf6bd715b36f"]}],"mendeley":{"formattedCitation":"(Ardyansah &amp; Zulaikha, 2014)","manualFormatting":"Ardyansah &amp; Zulaikha (2014)","plainTextFormattedCitation":"(Ardyansah &amp; Zulaikha, 2014)","previouslyFormattedCitation":"(Ardyansah &amp; Zulaikha,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Ardyansah &amp; Zulaikha</w:t>
      </w:r>
      <w:r w:rsidRPr="0054314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43142">
        <w:rPr>
          <w:rFonts w:ascii="Times New Roman" w:hAnsi="Times New Roman" w:cs="Times New Roman"/>
          <w:noProof/>
          <w:sz w:val="24"/>
          <w:szCs w:val="24"/>
        </w:rPr>
        <w:t>2014)</w:t>
      </w:r>
      <w:r>
        <w:rPr>
          <w:rFonts w:ascii="Times New Roman" w:hAnsi="Times New Roman" w:cs="Times New Roman"/>
          <w:sz w:val="24"/>
          <w:szCs w:val="24"/>
        </w:rPr>
        <w:fldChar w:fldCharType="end"/>
      </w:r>
      <w:r w:rsidRPr="000F02C3">
        <w:rPr>
          <w:rFonts w:ascii="Times New Roman" w:hAnsi="Times New Roman" w:cs="Times New Roman"/>
          <w:sz w:val="24"/>
          <w:szCs w:val="24"/>
        </w:rPr>
        <w:t xml:space="preserve"> </w:t>
      </w:r>
      <w:r>
        <w:rPr>
          <w:rFonts w:ascii="Times New Roman" w:hAnsi="Times New Roman" w:cs="Times New Roman"/>
          <w:i/>
          <w:sz w:val="24"/>
          <w:szCs w:val="24"/>
        </w:rPr>
        <w:t>e</w:t>
      </w:r>
      <w:r w:rsidRPr="00A92BB9">
        <w:rPr>
          <w:rFonts w:ascii="Times New Roman" w:hAnsi="Times New Roman" w:cs="Times New Roman"/>
          <w:i/>
          <w:sz w:val="24"/>
          <w:szCs w:val="24"/>
        </w:rPr>
        <w:t>ffective tax rate</w:t>
      </w:r>
      <w:r>
        <w:rPr>
          <w:rFonts w:ascii="Times New Roman" w:hAnsi="Times New Roman" w:cs="Times New Roman"/>
          <w:sz w:val="24"/>
          <w:szCs w:val="24"/>
        </w:rPr>
        <w:t xml:space="preserve"> </w:t>
      </w:r>
      <w:r w:rsidRPr="00A92BB9">
        <w:rPr>
          <w:rFonts w:ascii="Times New Roman" w:hAnsi="Times New Roman" w:cs="Times New Roman"/>
          <w:sz w:val="24"/>
          <w:szCs w:val="24"/>
        </w:rPr>
        <w:t>(ETR)</w:t>
      </w:r>
      <w:r w:rsidRPr="00B97B5F">
        <w:rPr>
          <w:rFonts w:ascii="Times New Roman" w:hAnsi="Times New Roman" w:cs="Times New Roman"/>
          <w:sz w:val="24"/>
          <w:szCs w:val="24"/>
        </w:rPr>
        <w:t xml:space="preserve"> digunakan untuk mengukur pajak yang dibayarkan sebagai proporsi dari pendapatan ekonomi. </w:t>
      </w:r>
    </w:p>
    <w:p w:rsidR="00A76928" w:rsidRPr="00190B02" w:rsidRDefault="00A76928" w:rsidP="00A76928">
      <w:pPr>
        <w:pStyle w:val="Heading3"/>
        <w:numPr>
          <w:ilvl w:val="0"/>
          <w:numId w:val="25"/>
        </w:numPr>
        <w:ind w:left="709" w:hanging="283"/>
        <w:rPr>
          <w:rFonts w:ascii="Times New Roman" w:eastAsia="Times New Roman" w:hAnsi="Times New Roman" w:cs="Times New Roman"/>
          <w:color w:val="auto"/>
          <w:sz w:val="24"/>
          <w:szCs w:val="24"/>
          <w:lang w:eastAsia="id-ID"/>
        </w:rPr>
      </w:pPr>
      <w:bookmarkStart w:id="7" w:name="_Toc535842525"/>
      <w:bookmarkStart w:id="8" w:name="_Toc536287620"/>
      <w:r w:rsidRPr="00190B02">
        <w:rPr>
          <w:rFonts w:ascii="Times New Roman" w:eastAsia="Times New Roman" w:hAnsi="Times New Roman" w:cs="Times New Roman"/>
          <w:color w:val="auto"/>
          <w:sz w:val="24"/>
          <w:szCs w:val="24"/>
          <w:lang w:eastAsia="id-ID"/>
        </w:rPr>
        <w:t>Teori Keagenan (</w:t>
      </w:r>
      <w:r w:rsidRPr="00255E1B">
        <w:rPr>
          <w:rFonts w:ascii="Times New Roman" w:eastAsia="Times New Roman" w:hAnsi="Times New Roman" w:cs="Times New Roman"/>
          <w:i/>
          <w:color w:val="auto"/>
          <w:sz w:val="24"/>
          <w:szCs w:val="24"/>
          <w:lang w:eastAsia="id-ID"/>
        </w:rPr>
        <w:t>Agency Theory</w:t>
      </w:r>
      <w:r w:rsidRPr="00190B02">
        <w:rPr>
          <w:rFonts w:ascii="Times New Roman" w:eastAsia="Times New Roman" w:hAnsi="Times New Roman" w:cs="Times New Roman"/>
          <w:color w:val="auto"/>
          <w:sz w:val="24"/>
          <w:szCs w:val="24"/>
          <w:lang w:eastAsia="id-ID"/>
        </w:rPr>
        <w:t>)</w:t>
      </w:r>
      <w:bookmarkEnd w:id="7"/>
      <w:bookmarkEnd w:id="8"/>
    </w:p>
    <w:p w:rsidR="00A76928" w:rsidRDefault="00A76928" w:rsidP="00A76928">
      <w:pPr>
        <w:pStyle w:val="ListParagraph"/>
        <w:spacing w:before="240" w:beforeAutospacing="1" w:after="100" w:afterAutospacing="1"/>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Pr="000D09B6">
        <w:rPr>
          <w:rFonts w:ascii="Times New Roman" w:hAnsi="Times New Roman" w:cs="Times New Roman"/>
          <w:sz w:val="24"/>
          <w:szCs w:val="24"/>
        </w:rPr>
        <w:t xml:space="preserve">Teori agensi merupakan hal dasar yang digunakan untuk memahami konsep </w:t>
      </w:r>
      <w:r w:rsidRPr="000D09B6">
        <w:rPr>
          <w:rFonts w:ascii="Times New Roman" w:hAnsi="Times New Roman" w:cs="Times New Roman"/>
          <w:i/>
          <w:iCs/>
          <w:sz w:val="24"/>
          <w:szCs w:val="24"/>
        </w:rPr>
        <w:t>corporate governance</w:t>
      </w:r>
      <w:r>
        <w:rPr>
          <w:rFonts w:ascii="Times New Roman" w:hAnsi="Times New Roman" w:cs="Times New Roman"/>
          <w:i/>
          <w:iCs/>
          <w:sz w:val="24"/>
          <w:szCs w:val="24"/>
        </w:rPr>
        <w:t xml:space="preserve"> </w:t>
      </w:r>
      <w:r>
        <w:rPr>
          <w:rFonts w:ascii="Times New Roman" w:hAnsi="Times New Roman" w:cs="Times New Roman"/>
          <w:i/>
          <w:iCs/>
          <w:sz w:val="24"/>
          <w:szCs w:val="24"/>
        </w:rPr>
        <w:fldChar w:fldCharType="begin" w:fldLock="1"/>
      </w:r>
      <w:r>
        <w:rPr>
          <w:rFonts w:ascii="Times New Roman" w:hAnsi="Times New Roman" w:cs="Times New Roman"/>
          <w:i/>
          <w:iCs/>
          <w:sz w:val="24"/>
          <w:szCs w:val="24"/>
        </w:rPr>
        <w:instrText>ADDIN CSL_CITATION {"citationItems":[{"id":"ITEM-1","itemData":{"abstract":"This study aims to examine the influence of Corporate Governance Characteristic consisting of Independent Commissioner, Audit Committee, Institutional ownership, and management ownership on the Effective Tax Rate (ETR). This study is an empirical research with the purpose of sampling techniques in data collection. Secondary data obtained from financial statement bank enterprises listing on the Stock Exchange during the year 2011 to the year 2013. Multiple regression analysis was conducted using SPSS version 17.00 for windows. The result of this study that the variables that affect the effective tax rate is independent commissioner, audit committee, and ownership of manajerial. While variable that did not affect the effective tax rate is institutional ownership.","author":[{"dropping-particle":"","family":"Wulansari","given":"Rahati","non-dropping-particle":"","parse-names":false,"suffix":""}],"container-title":"Faculty of Economy Riau University","id":"ITEM-1","issue":"2","issued":{"date-parts":[["2015"]]},"page":"1-15","title":"Pengaruh Karakteristik Corporate Governance Terhadap Effective Tax Rate (ETR) (Studi Empiris Pada Perusahaan Perbankan Yang Terdaftar di BEI Tahun 2011-2013)","type":"article-journal","volume":"2"},"uris":["http://www.mendeley.com/documents/?uuid=c5b5d2ce-803a-496e-872f-9fd0572d389e"]}],"mendeley":{"formattedCitation":"(Wulansari, 2015)","plainTextFormattedCitation":"(Wulansari, 2015)","previouslyFormattedCitation":"(Wulansari, 2015)"},"properties":{"noteIndex":0},"schema":"https://github.com/citation-style-language/schema/raw/master/csl-citation.json"}</w:instrText>
      </w:r>
      <w:r>
        <w:rPr>
          <w:rFonts w:ascii="Times New Roman" w:hAnsi="Times New Roman" w:cs="Times New Roman"/>
          <w:i/>
          <w:iCs/>
          <w:sz w:val="24"/>
          <w:szCs w:val="24"/>
        </w:rPr>
        <w:fldChar w:fldCharType="separate"/>
      </w:r>
      <w:r w:rsidRPr="00543142">
        <w:rPr>
          <w:rFonts w:ascii="Times New Roman" w:hAnsi="Times New Roman" w:cs="Times New Roman"/>
          <w:iCs/>
          <w:noProof/>
          <w:sz w:val="24"/>
          <w:szCs w:val="24"/>
        </w:rPr>
        <w:t>(Wulansari, 2015)</w:t>
      </w:r>
      <w:r>
        <w:rPr>
          <w:rFonts w:ascii="Times New Roman" w:hAnsi="Times New Roman" w:cs="Times New Roman"/>
          <w:i/>
          <w:iCs/>
          <w:sz w:val="24"/>
          <w:szCs w:val="24"/>
        </w:rPr>
        <w:fldChar w:fldCharType="end"/>
      </w:r>
      <w:r>
        <w:rPr>
          <w:rFonts w:ascii="Times New Roman" w:hAnsi="Times New Roman" w:cs="Times New Roman"/>
          <w:sz w:val="24"/>
          <w:szCs w:val="24"/>
        </w:rPr>
        <w:t xml:space="preserve">. Teori keagenan ini muncul ketika terjadi </w:t>
      </w:r>
      <w:r>
        <w:rPr>
          <w:rFonts w:ascii="Times New Roman" w:hAnsi="Times New Roman" w:cs="Times New Roman"/>
          <w:sz w:val="24"/>
          <w:szCs w:val="24"/>
        </w:rPr>
        <w:lastRenderedPageBreak/>
        <w:t>sebuah kontrak antara manajer (agen) dengan pemilik (</w:t>
      </w:r>
      <w:r w:rsidRPr="00A923EF">
        <w:rPr>
          <w:rFonts w:ascii="Times New Roman" w:hAnsi="Times New Roman" w:cs="Times New Roman"/>
          <w:i/>
          <w:sz w:val="24"/>
          <w:szCs w:val="24"/>
        </w:rPr>
        <w:t>principal</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menguji pengaruh Karakteristik Corporate Governance yang terdiri dari: Komisaris Independen, Komite Audit dan Pemegang Saham Institusional terhadap Effective Tax Rate. Penelitian ini merupakan penelitian empiris dengan teknik purpose sampling dalam pengumpulan data. Data diperoleh dari data sekunder laporan keuangan perusahaan pemerintah yang telah diprivatisasi dan listing di BEI selama tahun 2009 hingga tahun 2011. Analisis dilakukan dengan regresi berganda menggunakan program SPSS version 16.00 untuk windows. Hasil pengujian hipotesis menunjukkan bahwa dari tiga hipotesis yang diajukan tidak ada satu pun hipotesis yang diterima. Hipotesis 1 (proporsi komisaris independen berpengaruh positif terhadap effective tax rate), hipotesis 2 (ukuran komite audit berpengaruh positif terhadap effective tax rate) dan hipotesis 3 (investor institusional berpengaruh positif terhadap effective tax rate).","author":[{"dropping-particle":"","family":"Hanum","given":"Hashemi Rodhian","non-dropping-particle":"","parse-names":false,"suffix":""},{"dropping-particle":"","family":"Zulaikha","given":"","non-dropping-particle":"","parse-names":false,"suffix":""}],"container-title":"Diponegoro Journal of Accounting","id":"ITEM-1","issue":"2","issued":{"date-parts":[["2013"]]},"page":"1-10","title":"Pengaruh Karakteristik Corporate Governance Terhadap Effective Tax Rate","type":"article-journal","volume":"2"},"uris":["http://www.mendeley.com/documents/?uuid=3dc95199-b1cd-4da4-852d-c64dc18761a0"]}],"mendeley":{"formattedCitation":"(Hanum &amp; Zulaikha, 2013)","plainTextFormattedCitation":"(Hanum &amp; Zulaikha, 2013)","previouslyFormattedCitation":"(Hanum &amp; Zulaikha, 2013)"},"properties":{"noteIndex":0},"schema":"https://github.com/citation-style-language/schema/raw/master/csl-citation.json"}</w:instrText>
      </w:r>
      <w:r>
        <w:rPr>
          <w:rFonts w:ascii="Times New Roman" w:hAnsi="Times New Roman" w:cs="Times New Roman"/>
          <w:sz w:val="24"/>
          <w:szCs w:val="24"/>
        </w:rPr>
        <w:fldChar w:fldCharType="separate"/>
      </w:r>
      <w:r w:rsidRPr="00543142">
        <w:rPr>
          <w:rFonts w:ascii="Times New Roman" w:hAnsi="Times New Roman" w:cs="Times New Roman"/>
          <w:noProof/>
          <w:sz w:val="24"/>
          <w:szCs w:val="24"/>
        </w:rPr>
        <w:t>(Hanum &amp; Zulaikha,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A76928" w:rsidRPr="00BC65FA" w:rsidRDefault="00A76928" w:rsidP="00A76928">
      <w:pPr>
        <w:pStyle w:val="ListParagraph"/>
        <w:spacing w:before="240" w:beforeAutospacing="1" w:after="100" w:afterAutospacing="1"/>
        <w:rPr>
          <w:rFonts w:ascii="Times New Roman" w:eastAsia="Times New Roman" w:hAnsi="Times New Roman" w:cs="Times New Roman"/>
          <w:sz w:val="24"/>
          <w:szCs w:val="24"/>
          <w:lang w:eastAsia="id-ID"/>
        </w:rPr>
      </w:pPr>
      <w:r>
        <w:rPr>
          <w:rFonts w:ascii="Times New Roman" w:hAnsi="Times New Roman" w:cs="Times New Roman"/>
          <w:sz w:val="24"/>
          <w:szCs w:val="24"/>
        </w:rPr>
        <w:tab/>
      </w:r>
      <w:r>
        <w:rPr>
          <w:sz w:val="23"/>
          <w:szCs w:val="23"/>
        </w:rPr>
        <w:t xml:space="preserve"> </w:t>
      </w:r>
      <w:r w:rsidRPr="00FF387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author":[{"dropping-particle":"","family":"Jensen","given":"Michael","non-dropping-particle":"","parse-names":false,"suffix":""},{"dropping-particle":"","family":"Meckling","given":"William","non-dropping-particle":"","parse-names":false,"suffix":""}],"container-title":"Journal of Financial Economics","id":"ITEM-1","issue":"4","issued":{"date-parts":[["1976"]]},"page":"305-360","title":"Theory of the Firm: Managerial behavior, Agency Costs and Ownership Structure","type":"article-journal","volume":"3"},"uris":["http://www.mendeley.com/documents/?uuid=7985c996-5d50-4c5c-9f80-46aaca9c540d"]}],"mendeley":{"formattedCitation":"(Jensen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Pr="00FF3878">
        <w:rPr>
          <w:rFonts w:ascii="Times New Roman" w:hAnsi="Times New Roman" w:cs="Times New Roman"/>
          <w:sz w:val="24"/>
          <w:szCs w:val="24"/>
        </w:rPr>
        <w:fldChar w:fldCharType="separate"/>
      </w:r>
      <w:r>
        <w:rPr>
          <w:rFonts w:ascii="Times New Roman" w:hAnsi="Times New Roman" w:cs="Times New Roman"/>
          <w:noProof/>
          <w:sz w:val="24"/>
          <w:szCs w:val="24"/>
        </w:rPr>
        <w:t>Jensen &amp; Meckling</w:t>
      </w:r>
      <w:r w:rsidRPr="00FF387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F3878">
        <w:rPr>
          <w:rFonts w:ascii="Times New Roman" w:hAnsi="Times New Roman" w:cs="Times New Roman"/>
          <w:noProof/>
          <w:sz w:val="24"/>
          <w:szCs w:val="24"/>
        </w:rPr>
        <w:t>1976)</w:t>
      </w:r>
      <w:r w:rsidRPr="00FF3878">
        <w:rPr>
          <w:rFonts w:ascii="Times New Roman" w:hAnsi="Times New Roman" w:cs="Times New Roman"/>
          <w:sz w:val="24"/>
          <w:szCs w:val="24"/>
        </w:rPr>
        <w:fldChar w:fldCharType="end"/>
      </w:r>
      <w:r>
        <w:rPr>
          <w:rFonts w:ascii="Times New Roman" w:eastAsia="Times New Roman" w:hAnsi="Times New Roman" w:cs="Times New Roman"/>
          <w:sz w:val="24"/>
          <w:szCs w:val="24"/>
          <w:lang w:eastAsia="id-ID"/>
        </w:rPr>
        <w:t xml:space="preserve"> menjelaskan teori agensi merupakan hubungan antara prinsipal (investor atau pemegang saham) yang berperan sebagai pihak yang memberi wewenang dengan mempekerjakan agen (manajemen perusahaan) yang berperan sebagai pihak yang diberi kewenangan untuk mengoperasikan perusahaan dan membuat keputusan atau kebijakan untuk mencapai tuju</w:t>
      </w:r>
      <w:r w:rsidRPr="00BC65FA">
        <w:rPr>
          <w:rFonts w:ascii="Times New Roman" w:eastAsia="Times New Roman" w:hAnsi="Times New Roman" w:cs="Times New Roman"/>
          <w:sz w:val="24"/>
          <w:szCs w:val="24"/>
          <w:lang w:eastAsia="id-ID"/>
        </w:rPr>
        <w:t xml:space="preserve">an perusahaan. </w:t>
      </w:r>
    </w:p>
    <w:p w:rsidR="00A76928" w:rsidRDefault="00A76928" w:rsidP="00A76928">
      <w:pPr>
        <w:pStyle w:val="ListParagraph"/>
        <w:spacing w:before="240" w:beforeAutospacing="1" w:after="100" w:afterAutospacing="1"/>
        <w:rPr>
          <w:rFonts w:ascii="Times New Roman" w:eastAsia="Times New Roman" w:hAnsi="Times New Roman" w:cs="Times New Roman"/>
          <w:sz w:val="24"/>
          <w:szCs w:val="24"/>
          <w:lang w:eastAsia="id-ID"/>
        </w:rPr>
      </w:pPr>
      <w:r w:rsidRPr="00BC65FA">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{"citationItems":[{"id":"ITEM-1","itemData":{"abstract":"The aim of this study is to examine the effect of corporate governance, firm size, debt ratio and profitability on effective tax rate on banking companies listed in IDX (Indonesia Stock Exchange) during the period 2013-2015.The sample in this study consisted of 23 banking companies in IDX (Indonesia Stock Exchange) during the period 2013-2015 were selected based on certain criteria by using purposive sampling. With 3-year observation period for the sample amounted to 69 samples. The analytical method used is multiple linear regression analysis with t test and the coefficient of determination were processed using SPSS program. The partial regression test (t test) proves that corporate governance, firm size and debt ratio has significant negative effect to effective tax rate. While profitability has significant positive effect to effective tax rate.The results of the coefficient determination (R²) showed that 59,7% of the variation in effective tax rate can be explained by the independent variable, while the remaining 40.3% is explained by other variables that are not in this study.","author":[{"dropping-particle":"","family":"Putri","given":"Khurin'in","non-dropping-particle":"","parse-names":false,"suffix":""}],"container-title":"Faculty of Economy Riau University","id":"ITEM-1","issue":"1","issued":{"date-parts":[["2017"]]},"page":"1501-1515","title":"Pengaruh Corporate Governance, Ukuran Perusahaan, Rasio Hutang Dan Profitabilitas Terhadap Tarif Pajak Efektif","type":"article-journal","volume":"4"},"uris":["http://www.mendeley.com/documents/?uuid=fe778106-d508-40ce-8b85-777c44499920"]}],"mendeley":{"formattedCitation":"(K. Putri, 2017)","manualFormatting":"K. Putri (2017)","plainTextFormattedCitation":"(K. Putri, 2017)","previouslyFormattedCitation":"(K. Putri, 2017)"},"properties":{"noteIndex":0},"schema":"https://github.com/citation-style-language/schema/raw/master/csl-citation.json"}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Pr>
          <w:rFonts w:ascii="Times New Roman" w:eastAsia="Times New Roman" w:hAnsi="Times New Roman" w:cs="Times New Roman"/>
          <w:noProof/>
          <w:sz w:val="24"/>
          <w:szCs w:val="24"/>
          <w:lang w:eastAsia="id-ID"/>
        </w:rPr>
        <w:t>K. Putri</w:t>
      </w:r>
      <w:r w:rsidRPr="00D806D0">
        <w:rPr>
          <w:rFonts w:ascii="Times New Roman" w:eastAsia="Times New Roman" w:hAnsi="Times New Roman" w:cs="Times New Roman"/>
          <w:noProof/>
          <w:sz w:val="24"/>
          <w:szCs w:val="24"/>
          <w:lang w:eastAsia="id-ID"/>
        </w:rPr>
        <w:t xml:space="preserve"> </w:t>
      </w:r>
      <w:r>
        <w:rPr>
          <w:rFonts w:ascii="Times New Roman" w:eastAsia="Times New Roman" w:hAnsi="Times New Roman" w:cs="Times New Roman"/>
          <w:noProof/>
          <w:sz w:val="24"/>
          <w:szCs w:val="24"/>
          <w:lang w:eastAsia="id-ID"/>
        </w:rPr>
        <w:t>(</w:t>
      </w:r>
      <w:r w:rsidRPr="00D806D0">
        <w:rPr>
          <w:rFonts w:ascii="Times New Roman" w:eastAsia="Times New Roman" w:hAnsi="Times New Roman" w:cs="Times New Roman"/>
          <w:noProof/>
          <w:sz w:val="24"/>
          <w:szCs w:val="24"/>
          <w:lang w:eastAsia="id-ID"/>
        </w:rPr>
        <w:t>2017)</w:t>
      </w:r>
      <w:r>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 xml:space="preserve"> </w:t>
      </w:r>
      <w:r w:rsidRPr="00BC65FA">
        <w:rPr>
          <w:rFonts w:ascii="Times New Roman" w:hAnsi="Times New Roman" w:cs="Times New Roman"/>
          <w:sz w:val="24"/>
          <w:szCs w:val="24"/>
        </w:rPr>
        <w:t xml:space="preserve">Teori keagenan adalah teori yang menjelaskan hubungan antara agen sebagai pihak yang mengelola perusahaan dan prinsipal sebagai pihak pemilik, keduanya terkait dalam sebuah kontrak. Teori keagenan dapat menjelaskan bagaimana pihak-pihak yang terlibat dalam perusahaan akan bertindak, karena pada dasarnya mereka memiliki kepentingan yang berbeda. Perbedaan kepentingan tersebut memunculkan konflik keagenan. Disinilah letak pentingnya </w:t>
      </w:r>
      <w:r w:rsidRPr="003E287A">
        <w:rPr>
          <w:rFonts w:ascii="Times New Roman" w:hAnsi="Times New Roman" w:cs="Times New Roman"/>
          <w:i/>
          <w:sz w:val="24"/>
          <w:szCs w:val="24"/>
        </w:rPr>
        <w:t>corporate governance</w:t>
      </w:r>
      <w:r w:rsidRPr="00BC65FA">
        <w:rPr>
          <w:rFonts w:ascii="Times New Roman" w:hAnsi="Times New Roman" w:cs="Times New Roman"/>
          <w:sz w:val="24"/>
          <w:szCs w:val="24"/>
        </w:rPr>
        <w:t>, yaitu sebagai penjamin dilindun</w:t>
      </w:r>
      <w:r>
        <w:rPr>
          <w:rFonts w:ascii="Times New Roman" w:hAnsi="Times New Roman" w:cs="Times New Roman"/>
          <w:sz w:val="24"/>
          <w:szCs w:val="24"/>
        </w:rPr>
        <w:t>ginya hak</w:t>
      </w:r>
      <w:r w:rsidRPr="00BC65FA">
        <w:rPr>
          <w:rFonts w:ascii="Times New Roman" w:hAnsi="Times New Roman" w:cs="Times New Roman"/>
          <w:sz w:val="24"/>
          <w:szCs w:val="24"/>
        </w:rPr>
        <w:t>-hak pemegang saham</w:t>
      </w:r>
      <w:r>
        <w:rPr>
          <w:rFonts w:ascii="Times New Roman" w:hAnsi="Times New Roman" w:cs="Times New Roman"/>
          <w:sz w:val="24"/>
          <w:szCs w:val="24"/>
        </w:rPr>
        <w:t>.</w:t>
      </w:r>
      <w:r w:rsidRPr="00BC65FA">
        <w:rPr>
          <w:rFonts w:ascii="Times New Roman" w:hAnsi="Times New Roman" w:cs="Times New Roman"/>
          <w:sz w:val="24"/>
          <w:szCs w:val="24"/>
        </w:rPr>
        <w:t xml:space="preserve"> </w:t>
      </w:r>
    </w:p>
    <w:p w:rsidR="00A76928" w:rsidRPr="009C5F00" w:rsidRDefault="00A76928" w:rsidP="00A76928">
      <w:pPr>
        <w:pStyle w:val="ListParagraph"/>
        <w:spacing w:before="100" w:beforeAutospacing="1" w:after="100" w:afterAutospacing="1"/>
        <w:rPr>
          <w:rFonts w:ascii="Times New Roman" w:hAnsi="Times New Roman" w:cs="Times New Roman"/>
          <w:color w:val="FF0000"/>
          <w:sz w:val="24"/>
          <w:szCs w:val="24"/>
        </w:rPr>
      </w:pPr>
      <w:r>
        <w:rPr>
          <w:rFonts w:ascii="Times New Roman" w:eastAsia="Times New Roman" w:hAnsi="Times New Roman" w:cs="Times New Roman"/>
          <w:sz w:val="24"/>
          <w:szCs w:val="24"/>
          <w:lang w:eastAsia="id-ID"/>
        </w:rPr>
        <w:tab/>
      </w:r>
      <w:r>
        <w:rPr>
          <w:rFonts w:ascii="Times New Roman" w:hAnsi="Times New Roman" w:cs="Times New Roman"/>
          <w:sz w:val="24"/>
          <w:szCs w:val="24"/>
        </w:rPr>
        <w:t xml:space="preserve">Teori agensi juga menjelaskan adanya konflik yang akan timbul antara pemilik perusahaan dan manajemen perusahaan yang telah diprivatisasi dan </w:t>
      </w:r>
      <w:r w:rsidRPr="00A923EF">
        <w:rPr>
          <w:rFonts w:ascii="Times New Roman" w:hAnsi="Times New Roman" w:cs="Times New Roman"/>
          <w:i/>
          <w:sz w:val="24"/>
          <w:szCs w:val="24"/>
        </w:rPr>
        <w:t>listing</w:t>
      </w:r>
      <w:r>
        <w:rPr>
          <w:rFonts w:ascii="Times New Roman" w:hAnsi="Times New Roman" w:cs="Times New Roman"/>
          <w:sz w:val="24"/>
          <w:szCs w:val="24"/>
        </w:rPr>
        <w:t xml:space="preserve"> di BEI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menguji pengaruh Karakteristik Corporate Governance yang terdiri dari: Komisaris Independen, Komite Audit dan Pemegang Saham Institusional terhadap Effective Tax Rate. Penelitian ini merupakan penelitian empiris dengan teknik purpose sampling dalam pengumpulan data. Data diperoleh dari data sekunder laporan keuangan perusahaan pemerintah yang telah diprivatisasi dan listing di BEI selama tahun 2009 hingga tahun 2011. Analisis dilakukan dengan regresi berganda menggunakan program SPSS version 16.00 untuk windows. Hasil pengujian hipotesis menunjukkan bahwa dari tiga hipotesis yang diajukan tidak ada satu pun hipotesis yang diterima. Hipotesis 1 (proporsi komisaris independen berpengaruh positif terhadap effective tax rate), hipotesis 2 (ukuran komite audit berpengaruh positif terhadap effective tax rate) dan hipotesis 3 (investor institusional berpengaruh positif terhadap effective tax rate).","author":[{"dropping-particle":"","family":"Hanum","given":"Hashemi Rodhian","non-dropping-particle":"","parse-names":false,"suffix":""},{"dropping-particle":"","family":"Zulaikha","given":"","non-dropping-particle":"","parse-names":false,"suffix":""}],"container-title":"Diponegoro Journal of Accounting","id":"ITEM-1","issue":"2","issued":{"date-parts":[["2013"]]},"page":"1-10","title":"Pengaruh Karakteristik Corporate Governance Terhadap Effective Tax Rate","type":"article-journal","volume":"2"},"uris":["http://www.mendeley.com/documents/?uuid=3dc95199-b1cd-4da4-852d-c64dc18761a0"]}],"mendeley":{"formattedCitation":"(Hanum &amp; Zulaikha, 2013)","plainTextFormattedCitation":"(Hanum &amp; Zulaikha, 2013)","previouslyFormattedCitation":"(Hanum &amp; Zulaikha, 2013)"},"properties":{"noteIndex":0},"schema":"https://github.com/citation-style-language/schema/raw/master/csl-citation.json"}</w:instrText>
      </w:r>
      <w:r>
        <w:rPr>
          <w:rFonts w:ascii="Times New Roman" w:hAnsi="Times New Roman" w:cs="Times New Roman"/>
          <w:sz w:val="24"/>
          <w:szCs w:val="24"/>
        </w:rPr>
        <w:fldChar w:fldCharType="separate"/>
      </w:r>
      <w:r w:rsidRPr="007B7105">
        <w:rPr>
          <w:rFonts w:ascii="Times New Roman" w:hAnsi="Times New Roman" w:cs="Times New Roman"/>
          <w:noProof/>
          <w:sz w:val="24"/>
          <w:szCs w:val="24"/>
        </w:rPr>
        <w:t>(Hanum &amp; Zulaikha, 2013)</w:t>
      </w:r>
      <w:r>
        <w:rPr>
          <w:rFonts w:ascii="Times New Roman" w:hAnsi="Times New Roman" w:cs="Times New Roman"/>
          <w:sz w:val="24"/>
          <w:szCs w:val="24"/>
        </w:rPr>
        <w:fldChar w:fldCharType="end"/>
      </w:r>
      <w:r>
        <w:rPr>
          <w:rFonts w:ascii="Times New Roman" w:hAnsi="Times New Roman" w:cs="Times New Roman"/>
          <w:sz w:val="24"/>
          <w:szCs w:val="24"/>
        </w:rPr>
        <w:t xml:space="preserve">. Manajemen sebagai pengelola perusahaan lebih banyak mengetahui informasi internal dan juga </w:t>
      </w:r>
      <w:r w:rsidRPr="00D219E4">
        <w:rPr>
          <w:rFonts w:ascii="Times New Roman" w:hAnsi="Times New Roman" w:cs="Times New Roman"/>
          <w:i/>
          <w:sz w:val="24"/>
          <w:szCs w:val="24"/>
        </w:rPr>
        <w:t>going concern</w:t>
      </w:r>
      <w:r>
        <w:rPr>
          <w:rFonts w:ascii="Times New Roman" w:hAnsi="Times New Roman" w:cs="Times New Roman"/>
          <w:sz w:val="24"/>
          <w:szCs w:val="24"/>
        </w:rPr>
        <w:t xml:space="preserve"> perusahaan dibandingkan pemilik (pemegang saham). Ketidakseimbangan luasnya informasi akan menimbulkan suatu kondisi yang disebut sebagai asimetri informasi (</w:t>
      </w:r>
      <w:r w:rsidRPr="00D219E4">
        <w:rPr>
          <w:rFonts w:ascii="Times New Roman" w:hAnsi="Times New Roman" w:cs="Times New Roman"/>
          <w:i/>
          <w:sz w:val="24"/>
          <w:szCs w:val="24"/>
        </w:rPr>
        <w:t>information asymmetry</w:t>
      </w:r>
      <w:r>
        <w:rPr>
          <w:rFonts w:ascii="Times New Roman" w:hAnsi="Times New Roman" w:cs="Times New Roman"/>
          <w:sz w:val="24"/>
          <w:szCs w:val="24"/>
        </w:rPr>
        <w:t xml:space="preserve">). Oleh karena itu timbullah </w:t>
      </w:r>
      <w:r w:rsidRPr="00D219E4">
        <w:rPr>
          <w:rFonts w:ascii="Times New Roman" w:hAnsi="Times New Roman" w:cs="Times New Roman"/>
          <w:i/>
          <w:sz w:val="24"/>
          <w:szCs w:val="24"/>
        </w:rPr>
        <w:t>agency cost</w:t>
      </w:r>
      <w:r>
        <w:rPr>
          <w:rFonts w:ascii="Times New Roman" w:hAnsi="Times New Roman" w:cs="Times New Roman"/>
          <w:i/>
          <w:sz w:val="24"/>
          <w:szCs w:val="24"/>
        </w:rPr>
        <w:t xml:space="preserve"> </w:t>
      </w:r>
      <w:r>
        <w:rPr>
          <w:rFonts w:ascii="Times New Roman" w:hAnsi="Times New Roman" w:cs="Times New Roman"/>
          <w:sz w:val="24"/>
          <w:szCs w:val="24"/>
        </w:rPr>
        <w:t xml:space="preserve">dalam rangka manajamen bertindak selaras dengan tujuan pemilik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aims to empirically examine the effect of ownership structure (family held, foreign held, government held) to aggressive tax avoidance in Indonesia. This research is a quantitative model with multiple regression analysis method, this regression method using annual report data on companies listed on the Stock Exchange during the period 2010 to 2012. Models of aggressive tax avoidance measures in this research using three approaches; Earnings Tax Ratio, Cash Earnings Tax Ratio and Book Tax Differences. The results of this research indicate that the ownership structure, especially the family concentrated ownership has a positive effect on aggressive tax avoidance in Indonesia, which means that the family ownership encourage firms in Indonesia for not doing aggressive tax avoidance. This research contributes more to the independent variables that take some kind of ownership structure (family, foreign and government) and also test the model using three measurements in exposing the practice of aggressive tax avoidance.","author":[{"dropping-particle":"","family":"Rusydi","given":"M. Khoiru","non-dropping-particle":"","parse-names":false,"suffix":""},{"dropping-particle":"","family":"Martani","given":"Dwi","non-dropping-particle":"","parse-names":false,"suffix":""}],"container-title":"Simposium Nasional Akuntansi XVII","id":"ITEM-1","issued":{"date-parts":[["2014"]]},"page":"1-39","title":"Pengaruh Struktur Kepemilikan Terhadap Aggressive Tax Avoidance","type":"article-journal"},"uris":["http://www.mendeley.com/documents/?uuid=7c8b2dac-78cd-4432-bb7a-6deb959c6e3e"]}],"mendeley":{"formattedCitation":"(Rusydi &amp; Martani, 2014)","plainTextFormattedCitation":"(Rusydi &amp; Martani, 2014)","previouslyFormattedCitation":"(Rusydi &amp; Martani, 2014)"},"properties":{"noteIndex":0},"schema":"https://github.com/citation-style-language/schema/raw/master/csl-citation.json"}</w:instrText>
      </w:r>
      <w:r>
        <w:rPr>
          <w:rFonts w:ascii="Times New Roman" w:hAnsi="Times New Roman" w:cs="Times New Roman"/>
          <w:sz w:val="24"/>
          <w:szCs w:val="24"/>
        </w:rPr>
        <w:fldChar w:fldCharType="separate"/>
      </w:r>
      <w:r w:rsidRPr="00D806D0">
        <w:rPr>
          <w:rFonts w:ascii="Times New Roman" w:hAnsi="Times New Roman" w:cs="Times New Roman"/>
          <w:noProof/>
          <w:sz w:val="24"/>
          <w:szCs w:val="24"/>
        </w:rPr>
        <w:t>(Rusydi &amp; Martani, 2014)</w:t>
      </w:r>
      <w:r>
        <w:rPr>
          <w:rFonts w:ascii="Times New Roman" w:hAnsi="Times New Roman" w:cs="Times New Roman"/>
          <w:sz w:val="24"/>
          <w:szCs w:val="24"/>
        </w:rPr>
        <w:fldChar w:fldCharType="end"/>
      </w:r>
      <w:r>
        <w:rPr>
          <w:rFonts w:ascii="Times New Roman" w:hAnsi="Times New Roman" w:cs="Times New Roman"/>
          <w:sz w:val="24"/>
          <w:szCs w:val="24"/>
        </w:rPr>
        <w:t>.</w:t>
      </w:r>
    </w:p>
    <w:p w:rsidR="00A76928" w:rsidRDefault="00A76928" w:rsidP="00A76928">
      <w:pPr>
        <w:pStyle w:val="ListParagraph"/>
        <w:spacing w:before="240" w:beforeAutospacing="1" w:after="100" w:afterAutospacing="1"/>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author":[{"dropping-particle":"","family":"Jensen","given":"Michael","non-dropping-particle":"","parse-names":false,"suffix":""},{"dropping-particle":"","family":"Meckling","given":"William","non-dropping-particle":"","parse-names":false,"suffix":""}],"container-title":"Journal of Financial Economics","id":"ITEM-1","issue":"4","issued":{"date-parts":[["1976"]]},"page":"305-360","title":"Theory of the Firm: Managerial behavior, Agency Costs and Ownership Structure","type":"article-journal","volume":"3"},"uris":["http://www.mendeley.com/documents/?uuid=7985c996-5d50-4c5c-9f80-46aaca9c540d"]}],"mendeley":{"formattedCitation":"(Jensen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Pr>
          <w:rFonts w:ascii="Times New Roman" w:eastAsia="Times New Roman" w:hAnsi="Times New Roman" w:cs="Times New Roman"/>
          <w:noProof/>
          <w:sz w:val="24"/>
          <w:szCs w:val="24"/>
          <w:lang w:eastAsia="id-ID"/>
        </w:rPr>
        <w:t>Jensen &amp; Meckling</w:t>
      </w:r>
      <w:r w:rsidRPr="000B1C3A">
        <w:rPr>
          <w:rFonts w:ascii="Times New Roman" w:eastAsia="Times New Roman" w:hAnsi="Times New Roman" w:cs="Times New Roman"/>
          <w:noProof/>
          <w:sz w:val="24"/>
          <w:szCs w:val="24"/>
          <w:lang w:eastAsia="id-ID"/>
        </w:rPr>
        <w:t xml:space="preserve"> </w:t>
      </w:r>
      <w:r>
        <w:rPr>
          <w:rFonts w:ascii="Times New Roman" w:eastAsia="Times New Roman" w:hAnsi="Times New Roman" w:cs="Times New Roman"/>
          <w:noProof/>
          <w:sz w:val="24"/>
          <w:szCs w:val="24"/>
          <w:lang w:eastAsia="id-ID"/>
        </w:rPr>
        <w:t>(</w:t>
      </w:r>
      <w:r w:rsidRPr="000B1C3A">
        <w:rPr>
          <w:rFonts w:ascii="Times New Roman" w:eastAsia="Times New Roman" w:hAnsi="Times New Roman" w:cs="Times New Roman"/>
          <w:noProof/>
          <w:sz w:val="24"/>
          <w:szCs w:val="24"/>
          <w:lang w:eastAsia="id-ID"/>
        </w:rPr>
        <w:t>1976)</w:t>
      </w:r>
      <w:r>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 xml:space="preserve"> membagi biaya keagenan sebagai berikut:</w:t>
      </w:r>
    </w:p>
    <w:p w:rsidR="00A76928" w:rsidRDefault="00A76928" w:rsidP="00A76928">
      <w:pPr>
        <w:pStyle w:val="ListParagraph"/>
        <w:spacing w:before="240" w:beforeAutospacing="1" w:after="100" w:afterAutospacing="1"/>
        <w:rPr>
          <w:rFonts w:ascii="Times New Roman" w:eastAsia="Times New Roman" w:hAnsi="Times New Roman" w:cs="Times New Roman"/>
          <w:sz w:val="24"/>
          <w:szCs w:val="24"/>
          <w:lang w:eastAsia="id-ID"/>
        </w:rPr>
      </w:pPr>
    </w:p>
    <w:p w:rsidR="00A76928" w:rsidRPr="003E287A" w:rsidRDefault="00A76928" w:rsidP="00A76928">
      <w:pPr>
        <w:pStyle w:val="ListParagraph"/>
        <w:numPr>
          <w:ilvl w:val="0"/>
          <w:numId w:val="14"/>
        </w:numPr>
        <w:spacing w:before="240" w:beforeAutospacing="1" w:after="100" w:afterAutospacing="1"/>
        <w:rPr>
          <w:rFonts w:ascii="Times New Roman" w:eastAsia="Times New Roman" w:hAnsi="Times New Roman" w:cs="Times New Roman"/>
          <w:i/>
          <w:sz w:val="24"/>
          <w:szCs w:val="24"/>
          <w:lang w:eastAsia="id-ID"/>
        </w:rPr>
      </w:pPr>
      <w:r w:rsidRPr="003E287A">
        <w:rPr>
          <w:rFonts w:ascii="Times New Roman" w:eastAsia="Times New Roman" w:hAnsi="Times New Roman" w:cs="Times New Roman"/>
          <w:i/>
          <w:sz w:val="24"/>
          <w:szCs w:val="24"/>
          <w:lang w:eastAsia="id-ID"/>
        </w:rPr>
        <w:lastRenderedPageBreak/>
        <w:t>Monitoring Cost</w:t>
      </w:r>
    </w:p>
    <w:p w:rsidR="00A76928" w:rsidRDefault="00A76928" w:rsidP="00A76928">
      <w:pPr>
        <w:pStyle w:val="ListParagraph"/>
        <w:spacing w:before="240" w:beforeAutospacing="1" w:after="100" w:afterAutospacing="1"/>
        <w:ind w:left="21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Biaya yang dikeluarkan oleh prinsipal untuk melakukan pengawasan terhadap kinerja manajer agar pekerjaan manajer tidak menyimpang dan juga dengan memberikan insentif yang tepat kepada manajer.</w:t>
      </w:r>
    </w:p>
    <w:p w:rsidR="00A76928" w:rsidRPr="003E287A" w:rsidRDefault="00A76928" w:rsidP="00A76928">
      <w:pPr>
        <w:pStyle w:val="ListParagraph"/>
        <w:numPr>
          <w:ilvl w:val="0"/>
          <w:numId w:val="14"/>
        </w:numPr>
        <w:spacing w:before="240" w:beforeAutospacing="1" w:after="100" w:afterAutospacing="1"/>
        <w:rPr>
          <w:rFonts w:ascii="Times New Roman" w:eastAsia="Times New Roman" w:hAnsi="Times New Roman" w:cs="Times New Roman"/>
          <w:i/>
          <w:sz w:val="24"/>
          <w:szCs w:val="24"/>
          <w:lang w:eastAsia="id-ID"/>
        </w:rPr>
      </w:pPr>
      <w:r w:rsidRPr="003E287A">
        <w:rPr>
          <w:rFonts w:ascii="Times New Roman" w:eastAsia="Times New Roman" w:hAnsi="Times New Roman" w:cs="Times New Roman"/>
          <w:i/>
          <w:sz w:val="24"/>
          <w:szCs w:val="24"/>
          <w:lang w:eastAsia="id-ID"/>
        </w:rPr>
        <w:t>Bonding Cost</w:t>
      </w:r>
    </w:p>
    <w:p w:rsidR="00A76928" w:rsidRDefault="00A76928" w:rsidP="00A76928">
      <w:pPr>
        <w:pStyle w:val="ListParagraph"/>
        <w:spacing w:before="240" w:beforeAutospacing="1" w:after="100" w:afterAutospacing="1"/>
        <w:ind w:left="21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Biaya yang dikeluarkan oleh agen untuk menjamin bahwa dia tidak akan mengambil tindakan tertentu yang akan merugikan perusahaan dan juga prinsipal.</w:t>
      </w:r>
    </w:p>
    <w:p w:rsidR="00A76928" w:rsidRPr="003E287A" w:rsidRDefault="00A76928" w:rsidP="00A76928">
      <w:pPr>
        <w:pStyle w:val="ListParagraph"/>
        <w:numPr>
          <w:ilvl w:val="0"/>
          <w:numId w:val="14"/>
        </w:numPr>
        <w:spacing w:before="240" w:beforeAutospacing="1" w:after="100" w:afterAutospacing="1"/>
        <w:rPr>
          <w:rFonts w:ascii="Times New Roman" w:eastAsia="Times New Roman" w:hAnsi="Times New Roman" w:cs="Times New Roman"/>
          <w:i/>
          <w:sz w:val="24"/>
          <w:szCs w:val="24"/>
          <w:lang w:eastAsia="id-ID"/>
        </w:rPr>
      </w:pPr>
      <w:r w:rsidRPr="003E287A">
        <w:rPr>
          <w:rFonts w:ascii="Times New Roman" w:eastAsia="Times New Roman" w:hAnsi="Times New Roman" w:cs="Times New Roman"/>
          <w:i/>
          <w:sz w:val="24"/>
          <w:szCs w:val="24"/>
          <w:lang w:eastAsia="id-ID"/>
        </w:rPr>
        <w:t>Residual Loss</w:t>
      </w:r>
    </w:p>
    <w:p w:rsidR="00A76928" w:rsidRPr="00AB33BD" w:rsidRDefault="00A76928" w:rsidP="00A76928">
      <w:pPr>
        <w:pStyle w:val="ListParagraph"/>
        <w:spacing w:before="240" w:beforeAutospacing="1" w:after="100" w:afterAutospacing="1"/>
        <w:ind w:left="21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Biaya yang setara dengan pengurangan kesejahteraan dari prinsipal sebagai dampak dari adanya perbedaan kepentingan antara agen dan prinsipal.</w:t>
      </w:r>
    </w:p>
    <w:p w:rsidR="00A76928" w:rsidRPr="00A072A2" w:rsidRDefault="00A76928" w:rsidP="00A76928">
      <w:pPr>
        <w:pStyle w:val="Heading3"/>
        <w:numPr>
          <w:ilvl w:val="0"/>
          <w:numId w:val="10"/>
        </w:numPr>
        <w:ind w:left="709" w:hanging="283"/>
        <w:rPr>
          <w:rFonts w:ascii="Times New Roman" w:eastAsia="Times New Roman" w:hAnsi="Times New Roman" w:cs="Times New Roman"/>
          <w:i/>
          <w:color w:val="auto"/>
          <w:sz w:val="24"/>
          <w:szCs w:val="24"/>
          <w:lang w:eastAsia="id-ID"/>
        </w:rPr>
      </w:pPr>
      <w:bookmarkStart w:id="9" w:name="_Toc535842526"/>
      <w:bookmarkStart w:id="10" w:name="_Toc536287621"/>
      <w:r w:rsidRPr="00A072A2">
        <w:rPr>
          <w:rFonts w:ascii="Times New Roman" w:eastAsia="Times New Roman" w:hAnsi="Times New Roman" w:cs="Times New Roman"/>
          <w:i/>
          <w:color w:val="auto"/>
          <w:sz w:val="24"/>
          <w:szCs w:val="24"/>
          <w:lang w:eastAsia="id-ID"/>
        </w:rPr>
        <w:t>Corporate Governance</w:t>
      </w:r>
      <w:bookmarkEnd w:id="9"/>
      <w:bookmarkEnd w:id="10"/>
    </w:p>
    <w:p w:rsidR="00A76928" w:rsidRPr="005F75E1" w:rsidRDefault="00A76928" w:rsidP="00A76928">
      <w:pPr>
        <w:pStyle w:val="Heading4"/>
        <w:numPr>
          <w:ilvl w:val="0"/>
          <w:numId w:val="26"/>
        </w:numPr>
        <w:ind w:left="1418" w:hanging="284"/>
        <w:rPr>
          <w:rFonts w:ascii="Times New Roman" w:eastAsia="Times New Roman" w:hAnsi="Times New Roman" w:cs="Times New Roman"/>
          <w:i w:val="0"/>
          <w:color w:val="auto"/>
          <w:sz w:val="24"/>
          <w:szCs w:val="24"/>
          <w:lang w:eastAsia="id-ID"/>
        </w:rPr>
      </w:pPr>
      <w:r w:rsidRPr="005F75E1">
        <w:rPr>
          <w:rFonts w:ascii="Times New Roman" w:eastAsia="Times New Roman" w:hAnsi="Times New Roman" w:cs="Times New Roman"/>
          <w:i w:val="0"/>
          <w:color w:val="auto"/>
          <w:sz w:val="24"/>
          <w:szCs w:val="24"/>
          <w:lang w:eastAsia="id-ID"/>
        </w:rPr>
        <w:t xml:space="preserve">Definisi dan Konsep </w:t>
      </w:r>
      <w:r w:rsidRPr="00A072A2">
        <w:rPr>
          <w:rFonts w:ascii="Times New Roman" w:eastAsia="Times New Roman" w:hAnsi="Times New Roman" w:cs="Times New Roman"/>
          <w:color w:val="auto"/>
          <w:sz w:val="24"/>
          <w:szCs w:val="24"/>
          <w:lang w:eastAsia="id-ID"/>
        </w:rPr>
        <w:t>Corporate Governance</w:t>
      </w:r>
    </w:p>
    <w:p w:rsidR="00A76928" w:rsidRDefault="00A76928" w:rsidP="00A76928">
      <w:pPr>
        <w:pStyle w:val="ListParagraph"/>
        <w:spacing w:before="240" w:beforeAutospacing="1" w:after="100" w:afterAutospacing="1"/>
        <w:ind w:left="1440"/>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Pr="00305263">
        <w:rPr>
          <w:rFonts w:ascii="Times New Roman" w:hAnsi="Times New Roman" w:cs="Times New Roman"/>
          <w:i/>
          <w:iCs/>
          <w:noProof/>
          <w:sz w:val="24"/>
          <w:szCs w:val="24"/>
        </w:rPr>
        <w:t>Forum for Corporate Governance in Indonesia</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fldChar w:fldCharType="begin" w:fldLock="1"/>
      </w:r>
      <w:r>
        <w:rPr>
          <w:rFonts w:ascii="Times New Roman" w:eastAsia="Times New Roman" w:hAnsi="Times New Roman" w:cs="Times New Roman"/>
          <w:b/>
          <w:sz w:val="24"/>
          <w:szCs w:val="24"/>
          <w:lang w:eastAsia="id-ID"/>
        </w:rPr>
        <w:instrText>ADDIN CSL_CITATION {"citationItems":[{"id":"ITEM-1","itemData":{"author":[{"dropping-particle":"","family":"FCGI","given":"","non-dropping-particle":"","parse-names":false,"suffix":""}],"edition":"II","id":"ITEM-1","issued":{"date-parts":[["0"]]},"title":"Forum for Corporate Governance in Indonesia","type":"book"},"uris":["http://www.mendeley.com/documents/?uuid=bc58ce75-1178-4bd2-a298-c8944dbcd356"]}],"mendeley":{"formattedCitation":"(FCGI, n.d.)","manualFormatting":"(FCGI)","plainTextFormattedCitation":"(FCGI, n.d.)","previouslyFormattedCitation":"(FCGI, n.d.)"},"properties":{"noteIndex":0},"schema":"https://github.com/citation-style-language/schema/raw/master/csl-citation.json"}</w:instrText>
      </w:r>
      <w:r>
        <w:rPr>
          <w:rFonts w:ascii="Times New Roman" w:eastAsia="Times New Roman" w:hAnsi="Times New Roman" w:cs="Times New Roman"/>
          <w:b/>
          <w:sz w:val="24"/>
          <w:szCs w:val="24"/>
          <w:lang w:eastAsia="id-ID"/>
        </w:rPr>
        <w:fldChar w:fldCharType="separate"/>
      </w:r>
      <w:r>
        <w:rPr>
          <w:rFonts w:ascii="Times New Roman" w:eastAsia="Times New Roman" w:hAnsi="Times New Roman" w:cs="Times New Roman"/>
          <w:noProof/>
          <w:sz w:val="24"/>
          <w:szCs w:val="24"/>
          <w:lang w:eastAsia="id-ID"/>
        </w:rPr>
        <w:t>(FCGI</w:t>
      </w:r>
      <w:r w:rsidRPr="007B7105">
        <w:rPr>
          <w:rFonts w:ascii="Times New Roman" w:eastAsia="Times New Roman" w:hAnsi="Times New Roman" w:cs="Times New Roman"/>
          <w:noProof/>
          <w:sz w:val="24"/>
          <w:szCs w:val="24"/>
          <w:lang w:eastAsia="id-ID"/>
        </w:rPr>
        <w:t>)</w:t>
      </w:r>
      <w:r>
        <w:rPr>
          <w:rFonts w:ascii="Times New Roman" w:eastAsia="Times New Roman" w:hAnsi="Times New Roman" w:cs="Times New Roman"/>
          <w:b/>
          <w:sz w:val="24"/>
          <w:szCs w:val="24"/>
          <w:lang w:eastAsia="id-ID"/>
        </w:rPr>
        <w:fldChar w:fldCharType="end"/>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mendefinisikan corporate governance sebagai berikut:</w:t>
      </w:r>
    </w:p>
    <w:p w:rsidR="00A76928" w:rsidRDefault="00A76928" w:rsidP="00A76928">
      <w:pPr>
        <w:pStyle w:val="ListParagraph"/>
        <w:spacing w:before="240" w:beforeAutospacing="1" w:after="100" w:afterAutospacing="1" w:line="276" w:lineRule="auto"/>
        <w:ind w:left="1440"/>
        <w:rPr>
          <w:rFonts w:ascii="Times New Roman" w:hAnsi="Times New Roman" w:cs="Times New Roman"/>
          <w:sz w:val="24"/>
          <w:szCs w:val="24"/>
        </w:rPr>
      </w:pPr>
      <w:r>
        <w:rPr>
          <w:rFonts w:ascii="Times New Roman" w:eastAsia="Times New Roman" w:hAnsi="Times New Roman" w:cs="Times New Roman"/>
          <w:sz w:val="24"/>
          <w:szCs w:val="24"/>
          <w:lang w:eastAsia="id-ID"/>
        </w:rPr>
        <w:tab/>
        <w:t>“</w:t>
      </w:r>
      <w:r w:rsidRPr="00DC1810">
        <w:rPr>
          <w:rFonts w:ascii="Times New Roman" w:hAnsi="Times New Roman" w:cs="Times New Roman"/>
          <w:i/>
          <w:iCs/>
          <w:sz w:val="24"/>
          <w:szCs w:val="24"/>
        </w:rPr>
        <w:t xml:space="preserve">Corporate governance </w:t>
      </w:r>
      <w:r w:rsidRPr="00DC1810">
        <w:rPr>
          <w:rFonts w:ascii="Times New Roman" w:hAnsi="Times New Roman" w:cs="Times New Roman"/>
          <w:sz w:val="24"/>
          <w:szCs w:val="24"/>
        </w:rPr>
        <w:t>adalah</w:t>
      </w:r>
      <w:r>
        <w:rPr>
          <w:rFonts w:ascii="Times New Roman" w:hAnsi="Times New Roman" w:cs="Times New Roman"/>
          <w:sz w:val="24"/>
          <w:szCs w:val="24"/>
        </w:rPr>
        <w:t xml:space="preserve"> seperangkat peraturan yang mengatur hubungan antara pemegang, pengurus (pengelola) perusahaan, pihak kreditur, pemerintah, karyawan, serta para pemegang kepentingan internal dan eksternal lainnya yang berkaitan dengan hak-hak dan kewajiban mereka atau dengan kata lain suatu sistem yang mengendalikan perusahaan. Tujuan </w:t>
      </w:r>
      <w:r w:rsidRPr="005B0918">
        <w:rPr>
          <w:rFonts w:ascii="Times New Roman" w:hAnsi="Times New Roman" w:cs="Times New Roman"/>
          <w:i/>
          <w:sz w:val="24"/>
          <w:szCs w:val="24"/>
        </w:rPr>
        <w:t>Corporate Governance</w:t>
      </w:r>
      <w:r>
        <w:rPr>
          <w:rFonts w:ascii="Times New Roman" w:hAnsi="Times New Roman" w:cs="Times New Roman"/>
          <w:sz w:val="24"/>
          <w:szCs w:val="24"/>
        </w:rPr>
        <w:t xml:space="preserve"> ialah untuk menciptakan nilai tambah bagi semua pihak yang berkepentingan (</w:t>
      </w:r>
      <w:r w:rsidRPr="005B0918">
        <w:rPr>
          <w:rFonts w:ascii="Times New Roman" w:hAnsi="Times New Roman" w:cs="Times New Roman"/>
          <w:i/>
          <w:sz w:val="24"/>
          <w:szCs w:val="24"/>
        </w:rPr>
        <w:t>stakeholders</w:t>
      </w:r>
      <w:r>
        <w:rPr>
          <w:rFonts w:ascii="Times New Roman" w:hAnsi="Times New Roman" w:cs="Times New Roman"/>
          <w:sz w:val="24"/>
          <w:szCs w:val="24"/>
        </w:rPr>
        <w:t>).”</w:t>
      </w:r>
    </w:p>
    <w:p w:rsidR="00A76928" w:rsidRDefault="00A76928" w:rsidP="00A76928">
      <w:pPr>
        <w:pStyle w:val="ListParagraph"/>
        <w:spacing w:before="240" w:beforeAutospacing="1" w:after="100" w:afterAutospacing="1" w:line="276" w:lineRule="auto"/>
        <w:ind w:left="1440"/>
        <w:rPr>
          <w:rFonts w:ascii="Times New Roman" w:hAnsi="Times New Roman" w:cs="Times New Roman"/>
          <w:sz w:val="24"/>
          <w:szCs w:val="24"/>
        </w:rPr>
      </w:pPr>
    </w:p>
    <w:p w:rsidR="00A76928" w:rsidRPr="00A23F49" w:rsidRDefault="00A76928" w:rsidP="00A76928">
      <w:pPr>
        <w:pStyle w:val="ListParagraph"/>
        <w:spacing w:before="240" w:beforeAutospacing="1" w:after="100" w:afterAutospacing="1"/>
        <w:ind w:left="1440"/>
        <w:rPr>
          <w:rFonts w:ascii="Times New Roman" w:eastAsia="Times New Roman" w:hAnsi="Times New Roman" w:cs="Times New Roman"/>
          <w:sz w:val="24"/>
          <w:szCs w:val="24"/>
          <w:lang w:eastAsia="id-ID"/>
        </w:rPr>
      </w:pPr>
      <w:r>
        <w:rPr>
          <w:rFonts w:ascii="Times New Roman" w:hAnsi="Times New Roman" w:cs="Times New Roman"/>
          <w:sz w:val="24"/>
          <w:szCs w:val="24"/>
        </w:rPr>
        <w:tab/>
        <w:t xml:space="preserve">Konsep </w:t>
      </w:r>
      <w:r w:rsidRPr="00267E28">
        <w:rPr>
          <w:rFonts w:ascii="Times New Roman" w:hAnsi="Times New Roman" w:cs="Times New Roman"/>
          <w:i/>
          <w:sz w:val="24"/>
          <w:szCs w:val="24"/>
        </w:rPr>
        <w:t>corporate governance</w:t>
      </w:r>
      <w:r>
        <w:rPr>
          <w:rFonts w:ascii="Times New Roman" w:hAnsi="Times New Roman" w:cs="Times New Roman"/>
          <w:sz w:val="24"/>
          <w:szCs w:val="24"/>
        </w:rPr>
        <w:t xml:space="preserve"> timbul karena adanya keterbatasan dari teori keagenan dalam mengatasi masalah keagenan. Secara keseluruhan konsep </w:t>
      </w:r>
      <w:r w:rsidRPr="00267E28">
        <w:rPr>
          <w:rFonts w:ascii="Times New Roman" w:hAnsi="Times New Roman" w:cs="Times New Roman"/>
          <w:i/>
          <w:sz w:val="24"/>
          <w:szCs w:val="24"/>
        </w:rPr>
        <w:t>corporate governance</w:t>
      </w:r>
      <w:r>
        <w:rPr>
          <w:rFonts w:ascii="Times New Roman" w:hAnsi="Times New Roman" w:cs="Times New Roman"/>
          <w:sz w:val="24"/>
          <w:szCs w:val="24"/>
        </w:rPr>
        <w:t xml:space="preserve"> timbul sebagai upaya untuk mengendalikan </w:t>
      </w:r>
      <w:r>
        <w:rPr>
          <w:rFonts w:ascii="Times New Roman" w:hAnsi="Times New Roman" w:cs="Times New Roman"/>
          <w:sz w:val="24"/>
          <w:szCs w:val="24"/>
        </w:rPr>
        <w:lastRenderedPageBreak/>
        <w:t xml:space="preserve">atau mengatasi perilaku manajemen yang mementingkan diri sendiri. </w:t>
      </w:r>
      <w:r w:rsidRPr="00267E28">
        <w:rPr>
          <w:rFonts w:ascii="Times New Roman" w:hAnsi="Times New Roman" w:cs="Times New Roman"/>
          <w:i/>
          <w:sz w:val="24"/>
          <w:szCs w:val="24"/>
        </w:rPr>
        <w:t>Corporate governance</w:t>
      </w:r>
      <w:r>
        <w:rPr>
          <w:rFonts w:ascii="Times New Roman" w:hAnsi="Times New Roman" w:cs="Times New Roman"/>
          <w:sz w:val="24"/>
          <w:szCs w:val="24"/>
        </w:rPr>
        <w:t xml:space="preserve"> menciptakan mekanisme dan alat kontrol untuk memungkinkan terciptanya sistem pembagian keuntungan dan kekayaan yang seimbang bagi </w:t>
      </w:r>
      <w:r w:rsidRPr="00267E28">
        <w:rPr>
          <w:rFonts w:ascii="Times New Roman" w:hAnsi="Times New Roman" w:cs="Times New Roman"/>
          <w:i/>
          <w:sz w:val="24"/>
          <w:szCs w:val="24"/>
        </w:rPr>
        <w:t>stakeholders</w:t>
      </w:r>
      <w:r>
        <w:rPr>
          <w:rFonts w:ascii="Times New Roman" w:hAnsi="Times New Roman" w:cs="Times New Roman"/>
          <w:sz w:val="24"/>
          <w:szCs w:val="24"/>
        </w:rPr>
        <w:t xml:space="preserve"> dan menciptakan efisiensi bagi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purposes to investigate affect corporate governance to corporate performance. The analysis employed two kinds of models, first model with ROE as operational performance measurement and second model with Tobin’s Q as market performance measurement. This study employs a multiple regression to test that corporate governance positively significant affect corporate performance. The rating of CGPI by IICG is used to measure to the corporate governance implementation. Sample of this study are companies that listed in Bursa Efek Jakarta, now Bursa Efek Indonesia and follow CGPI program. Amount of sample are 101 companies as a pooled data from 2001 to 2005. Secondary data is used in this study. The analysis shows that CGPI positively significant affect operational performance but CGPI doesn’t affect market performance. It maybe market does not respond the implementation of corporate governance immediately. The affect can be seen for long period because related with investor trust.","author":[{"dropping-particle":"","family":"Nuswandari","given":"Cahyani","non-dropping-particle":"","parse-names":false,"suffix":""}],"container-title":"Jurnal Bisnis dan Ekonomi","id":"ITEM-1","issue":"2","issued":{"date-parts":[["2009"]]},"page":"70-84","title":"Pengaruh Corporate Governance Perception Index Terhadap Kinerja Perusahaan Pada Perusahaan Yang Terdaftar Di Bursa Efek Indonesia","type":"article-journal","volume":"16"},"uris":["http://www.mendeley.com/documents/?uuid=f0287378-af82-4bc6-8ece-f4651e4845fd"]}],"mendeley":{"formattedCitation":"(Nuswandari, 2009)","plainTextFormattedCitation":"(Nuswandari, 2009)","previouslyFormattedCitation":"(Nuswandari, 2009)"},"properties":{"noteIndex":0},"schema":"https://github.com/citation-style-language/schema/raw/master/csl-citation.json"}</w:instrText>
      </w:r>
      <w:r>
        <w:rPr>
          <w:rFonts w:ascii="Times New Roman" w:hAnsi="Times New Roman" w:cs="Times New Roman"/>
          <w:sz w:val="24"/>
          <w:szCs w:val="24"/>
        </w:rPr>
        <w:fldChar w:fldCharType="separate"/>
      </w:r>
      <w:r w:rsidRPr="004961B5">
        <w:rPr>
          <w:rFonts w:ascii="Times New Roman" w:hAnsi="Times New Roman" w:cs="Times New Roman"/>
          <w:noProof/>
          <w:sz w:val="24"/>
          <w:szCs w:val="24"/>
        </w:rPr>
        <w:t>(Nuswandari, 2009)</w:t>
      </w:r>
      <w:r>
        <w:rPr>
          <w:rFonts w:ascii="Times New Roman" w:hAnsi="Times New Roman" w:cs="Times New Roman"/>
          <w:sz w:val="24"/>
          <w:szCs w:val="24"/>
        </w:rPr>
        <w:fldChar w:fldCharType="end"/>
      </w:r>
      <w:r>
        <w:rPr>
          <w:rFonts w:ascii="Times New Roman" w:hAnsi="Times New Roman" w:cs="Times New Roman"/>
          <w:sz w:val="24"/>
          <w:szCs w:val="24"/>
        </w:rPr>
        <w:t>.</w:t>
      </w:r>
    </w:p>
    <w:p w:rsidR="00A76928" w:rsidRPr="00A072A2" w:rsidRDefault="00A76928" w:rsidP="00A76928">
      <w:pPr>
        <w:pStyle w:val="Heading4"/>
        <w:numPr>
          <w:ilvl w:val="0"/>
          <w:numId w:val="26"/>
        </w:numPr>
        <w:ind w:left="1418" w:hanging="284"/>
        <w:rPr>
          <w:rFonts w:ascii="Times New Roman" w:eastAsia="Times New Roman" w:hAnsi="Times New Roman" w:cs="Times New Roman"/>
          <w:color w:val="auto"/>
          <w:sz w:val="24"/>
          <w:szCs w:val="24"/>
          <w:lang w:eastAsia="id-ID"/>
        </w:rPr>
      </w:pPr>
      <w:r w:rsidRPr="005F75E1">
        <w:rPr>
          <w:rFonts w:ascii="Times New Roman" w:eastAsia="Times New Roman" w:hAnsi="Times New Roman" w:cs="Times New Roman"/>
          <w:i w:val="0"/>
          <w:color w:val="auto"/>
          <w:sz w:val="24"/>
          <w:szCs w:val="24"/>
          <w:lang w:eastAsia="id-ID"/>
        </w:rPr>
        <w:t xml:space="preserve">Prinsip-Prinsip Dasar </w:t>
      </w:r>
      <w:r w:rsidRPr="00A072A2">
        <w:rPr>
          <w:rFonts w:ascii="Times New Roman" w:eastAsia="Times New Roman" w:hAnsi="Times New Roman" w:cs="Times New Roman"/>
          <w:color w:val="auto"/>
          <w:sz w:val="24"/>
          <w:szCs w:val="24"/>
          <w:lang w:eastAsia="id-ID"/>
        </w:rPr>
        <w:t>Good Corporate Governance</w:t>
      </w:r>
    </w:p>
    <w:p w:rsidR="00A76928" w:rsidRDefault="00A76928" w:rsidP="00A76928">
      <w:pPr>
        <w:pStyle w:val="ListParagraph"/>
        <w:spacing w:before="240" w:beforeAutospacing="1" w:after="100" w:afterAutospacing="1"/>
        <w:ind w:left="1440"/>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 xml:space="preserve">Perusahaan-perusahaan di Indonesia giat berusaha untuk meraih kesejajaran dengan perusahaan-perusahaan kelas dunia. Sebuah perusahaan yang layak digolongkan dalam perusahaan kelas dunia setidaknya mempunyai lima karakteristik utama, yaitu kompetensi, kemampuan beradaptasi, mempunyai budaya kualitas, inovatif dan sifat enterpreneur. Untuk memenuhi impian tersebut, salah satu cara yang dapat digunakan adalah menerapkan prinsip-prinsip </w:t>
      </w:r>
      <w:r w:rsidRPr="00FD3A4B">
        <w:rPr>
          <w:rFonts w:ascii="Times New Roman" w:eastAsia="Times New Roman" w:hAnsi="Times New Roman" w:cs="Times New Roman"/>
          <w:i/>
          <w:sz w:val="24"/>
          <w:szCs w:val="24"/>
          <w:lang w:eastAsia="id-ID"/>
        </w:rPr>
        <w:t>Good Corporate Governance</w:t>
      </w:r>
      <w:r>
        <w:rPr>
          <w:rFonts w:ascii="Times New Roman" w:eastAsia="Times New Roman" w:hAnsi="Times New Roman" w:cs="Times New Roman"/>
          <w:sz w:val="24"/>
          <w:szCs w:val="24"/>
          <w:lang w:eastAsia="id-ID"/>
        </w:rPr>
        <w:t>.</w:t>
      </w:r>
    </w:p>
    <w:p w:rsidR="00A76928" w:rsidRDefault="00A76928" w:rsidP="00A76928">
      <w:pPr>
        <w:pStyle w:val="ListParagraph"/>
        <w:spacing w:before="100" w:beforeAutospacing="1" w:after="100" w:afterAutospacing="1"/>
        <w:ind w:left="144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684BA4">
        <w:rPr>
          <w:rFonts w:ascii="Times New Roman" w:eastAsia="Times New Roman" w:hAnsi="Times New Roman" w:cs="Times New Roman"/>
          <w:sz w:val="24"/>
          <w:szCs w:val="24"/>
          <w:lang w:eastAsia="id-ID"/>
        </w:rPr>
        <w:t>Sebagaimana yang diuraikan oleh</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{"citationItems":[{"id":"ITEM-1","itemData":{"author":[{"dropping-particle":"","family":"OECD","given":"","non-dropping-particle":"","parse-names":false,"suffix":""}],"id":"ITEM-1","issued":{"date-parts":[["1998"]]},"number-of-pages":"1-110","title":"Corporate Governance Improving Competitiveness and Access to Capital in Global Markets","type":"book"},"uris":["http://www.mendeley.com/documents/?uuid=c1b42254-73d2-431f-bb4b-0db02bce4323"]}],"mendeley":{"formattedCitation":"(OECD, 1998)","manualFormatting":"OECD (1998)","plainTextFormattedCitation":"(OECD, 1998)","previouslyFormattedCitation":"(OECD, 1998)"},"properties":{"noteIndex":0},"schema":"https://github.com/citation-style-language/schema/raw/master/csl-citation.json"}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Pr>
          <w:rFonts w:ascii="Times New Roman" w:eastAsia="Times New Roman" w:hAnsi="Times New Roman" w:cs="Times New Roman"/>
          <w:noProof/>
          <w:sz w:val="24"/>
          <w:szCs w:val="24"/>
          <w:lang w:eastAsia="id-ID"/>
        </w:rPr>
        <w:t>OECD</w:t>
      </w:r>
      <w:r w:rsidRPr="008252C7">
        <w:rPr>
          <w:rFonts w:ascii="Times New Roman" w:eastAsia="Times New Roman" w:hAnsi="Times New Roman" w:cs="Times New Roman"/>
          <w:noProof/>
          <w:sz w:val="24"/>
          <w:szCs w:val="24"/>
          <w:lang w:eastAsia="id-ID"/>
        </w:rPr>
        <w:t xml:space="preserve"> (1998)</w:t>
      </w:r>
      <w:r>
        <w:rPr>
          <w:rFonts w:ascii="Times New Roman" w:eastAsia="Times New Roman" w:hAnsi="Times New Roman" w:cs="Times New Roman"/>
          <w:sz w:val="24"/>
          <w:szCs w:val="24"/>
          <w:lang w:eastAsia="id-ID"/>
        </w:rPr>
        <w:fldChar w:fldCharType="end"/>
      </w:r>
      <w:r w:rsidRPr="00684BA4">
        <w:rPr>
          <w:rFonts w:ascii="Times New Roman" w:eastAsia="Times New Roman" w:hAnsi="Times New Roman" w:cs="Times New Roman"/>
          <w:sz w:val="24"/>
          <w:szCs w:val="24"/>
          <w:lang w:eastAsia="id-ID"/>
        </w:rPr>
        <w:t xml:space="preserve"> OECD (</w:t>
      </w:r>
      <w:r w:rsidRPr="00267E28">
        <w:rPr>
          <w:rFonts w:ascii="Times New Roman" w:eastAsia="Times New Roman" w:hAnsi="Times New Roman" w:cs="Times New Roman"/>
          <w:i/>
          <w:sz w:val="24"/>
          <w:szCs w:val="24"/>
          <w:lang w:eastAsia="id-ID"/>
        </w:rPr>
        <w:t>Organization for Economic Co-operation and Development</w:t>
      </w:r>
      <w:r w:rsidRPr="00684BA4">
        <w:rPr>
          <w:rFonts w:ascii="Times New Roman" w:eastAsia="Times New Roman" w:hAnsi="Times New Roman" w:cs="Times New Roman"/>
          <w:sz w:val="24"/>
          <w:szCs w:val="24"/>
          <w:lang w:eastAsia="id-ID"/>
        </w:rPr>
        <w:t xml:space="preserve">), ada empat unsur penting dalam </w:t>
      </w:r>
      <w:r w:rsidRPr="00267E28">
        <w:rPr>
          <w:rFonts w:ascii="Times New Roman" w:eastAsia="Times New Roman" w:hAnsi="Times New Roman" w:cs="Times New Roman"/>
          <w:i/>
          <w:sz w:val="24"/>
          <w:szCs w:val="24"/>
          <w:lang w:eastAsia="id-ID"/>
        </w:rPr>
        <w:t>Corporate Covernance</w:t>
      </w:r>
      <w:r w:rsidRPr="00684BA4">
        <w:rPr>
          <w:rFonts w:ascii="Times New Roman" w:eastAsia="Times New Roman" w:hAnsi="Times New Roman" w:cs="Times New Roman"/>
          <w:sz w:val="24"/>
          <w:szCs w:val="24"/>
          <w:lang w:eastAsia="id-ID"/>
        </w:rPr>
        <w:t>, yaitu</w:t>
      </w:r>
      <w:r>
        <w:rPr>
          <w:rFonts w:ascii="Times New Roman" w:eastAsia="Times New Roman" w:hAnsi="Times New Roman" w:cs="Times New Roman"/>
          <w:sz w:val="24"/>
          <w:szCs w:val="24"/>
          <w:lang w:eastAsia="id-ID"/>
        </w:rPr>
        <w:t>:</w:t>
      </w:r>
    </w:p>
    <w:p w:rsidR="00A76928" w:rsidRDefault="00A76928" w:rsidP="00A76928">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id-ID"/>
        </w:rPr>
      </w:pPr>
      <w:r w:rsidRPr="00267E28">
        <w:rPr>
          <w:rFonts w:ascii="Times New Roman" w:eastAsia="Times New Roman" w:hAnsi="Times New Roman" w:cs="Times New Roman"/>
          <w:i/>
          <w:sz w:val="24"/>
          <w:szCs w:val="24"/>
          <w:lang w:eastAsia="id-ID"/>
        </w:rPr>
        <w:t>Fairness</w:t>
      </w:r>
      <w:r w:rsidRPr="00267E28">
        <w:rPr>
          <w:rFonts w:ascii="Times New Roman" w:eastAsia="Times New Roman" w:hAnsi="Times New Roman" w:cs="Times New Roman"/>
          <w:sz w:val="24"/>
          <w:szCs w:val="24"/>
          <w:lang w:eastAsia="id-ID"/>
        </w:rPr>
        <w:t xml:space="preserve"> (Keadilan). Menjamin perlindungan hak-hak para pemegang saham, termasuk hak-hak pemegang saham minoritas dan para pemegang saham asing, serta menjamin terlaksananya ko</w:t>
      </w:r>
      <w:r>
        <w:rPr>
          <w:rFonts w:ascii="Times New Roman" w:eastAsia="Times New Roman" w:hAnsi="Times New Roman" w:cs="Times New Roman"/>
          <w:sz w:val="24"/>
          <w:szCs w:val="24"/>
          <w:lang w:eastAsia="id-ID"/>
        </w:rPr>
        <w:t>mitmen dengan para investor.</w:t>
      </w:r>
    </w:p>
    <w:p w:rsidR="00A76928" w:rsidRDefault="00A76928" w:rsidP="00A76928">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id-ID"/>
        </w:rPr>
      </w:pPr>
      <w:r w:rsidRPr="00267E28">
        <w:rPr>
          <w:rFonts w:ascii="Times New Roman" w:eastAsia="Times New Roman" w:hAnsi="Times New Roman" w:cs="Times New Roman"/>
          <w:i/>
          <w:sz w:val="24"/>
          <w:szCs w:val="24"/>
          <w:lang w:eastAsia="id-ID"/>
        </w:rPr>
        <w:t>Transparency</w:t>
      </w:r>
      <w:r w:rsidRPr="00267E28">
        <w:rPr>
          <w:rFonts w:ascii="Times New Roman" w:eastAsia="Times New Roman" w:hAnsi="Times New Roman" w:cs="Times New Roman"/>
          <w:sz w:val="24"/>
          <w:szCs w:val="24"/>
          <w:lang w:eastAsia="id-ID"/>
        </w:rPr>
        <w:t xml:space="preserve"> (Transparansi). Mewajibkan adanya suatu informasi yang terbuka, tepat waktu, serta jelas, dan dapat diperbandingkan yang menyangkut keadaan keuangan, pengelolaan perusahaan,</w:t>
      </w:r>
      <w:r>
        <w:rPr>
          <w:rFonts w:ascii="Times New Roman" w:eastAsia="Times New Roman" w:hAnsi="Times New Roman" w:cs="Times New Roman"/>
          <w:sz w:val="24"/>
          <w:szCs w:val="24"/>
          <w:lang w:eastAsia="id-ID"/>
        </w:rPr>
        <w:t xml:space="preserve"> dan kepemilikan perusahaan.</w:t>
      </w:r>
    </w:p>
    <w:p w:rsidR="00A76928" w:rsidRDefault="00A76928" w:rsidP="00A76928">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id-ID"/>
        </w:rPr>
      </w:pPr>
      <w:r w:rsidRPr="00267E28">
        <w:rPr>
          <w:rFonts w:ascii="Times New Roman" w:eastAsia="Times New Roman" w:hAnsi="Times New Roman" w:cs="Times New Roman"/>
          <w:i/>
          <w:sz w:val="24"/>
          <w:szCs w:val="24"/>
          <w:lang w:eastAsia="id-ID"/>
        </w:rPr>
        <w:lastRenderedPageBreak/>
        <w:t>Accountability</w:t>
      </w:r>
      <w:r w:rsidRPr="00267E28">
        <w:rPr>
          <w:rFonts w:ascii="Times New Roman" w:eastAsia="Times New Roman" w:hAnsi="Times New Roman" w:cs="Times New Roman"/>
          <w:sz w:val="24"/>
          <w:szCs w:val="24"/>
          <w:lang w:eastAsia="id-ID"/>
        </w:rPr>
        <w:t xml:space="preserve"> (Akuntabilitas). Menjelaskan peran dan tanggung jawab, serta mendukung usaha untuk menjamin penyeimbangan kepentingan manajemen dan pemegang saham, sebagaimana yang diawasi oleh Dewan Komisar</w:t>
      </w:r>
      <w:r>
        <w:rPr>
          <w:rFonts w:ascii="Times New Roman" w:eastAsia="Times New Roman" w:hAnsi="Times New Roman" w:cs="Times New Roman"/>
          <w:sz w:val="24"/>
          <w:szCs w:val="24"/>
          <w:lang w:eastAsia="id-ID"/>
        </w:rPr>
        <w:t xml:space="preserve">is (dalam </w:t>
      </w:r>
      <w:r w:rsidRPr="00267E28">
        <w:rPr>
          <w:rFonts w:ascii="Times New Roman" w:eastAsia="Times New Roman" w:hAnsi="Times New Roman" w:cs="Times New Roman"/>
          <w:i/>
          <w:sz w:val="24"/>
          <w:szCs w:val="24"/>
          <w:lang w:eastAsia="id-ID"/>
        </w:rPr>
        <w:t>Two Tiers System</w:t>
      </w:r>
      <w:r>
        <w:rPr>
          <w:rFonts w:ascii="Times New Roman" w:eastAsia="Times New Roman" w:hAnsi="Times New Roman" w:cs="Times New Roman"/>
          <w:sz w:val="24"/>
          <w:szCs w:val="24"/>
          <w:lang w:eastAsia="id-ID"/>
        </w:rPr>
        <w:t>).</w:t>
      </w:r>
    </w:p>
    <w:p w:rsidR="00A76928" w:rsidRPr="00AB33BD" w:rsidRDefault="00A76928" w:rsidP="00A76928">
      <w:pPr>
        <w:pStyle w:val="ListParagraph"/>
        <w:numPr>
          <w:ilvl w:val="0"/>
          <w:numId w:val="11"/>
        </w:numPr>
        <w:spacing w:before="100" w:beforeAutospacing="1" w:after="100" w:afterAutospacing="1"/>
        <w:rPr>
          <w:rFonts w:ascii="Times New Roman" w:eastAsia="Times New Roman" w:hAnsi="Times New Roman" w:cs="Times New Roman"/>
          <w:sz w:val="24"/>
          <w:szCs w:val="24"/>
          <w:lang w:eastAsia="id-ID"/>
        </w:rPr>
      </w:pPr>
      <w:r w:rsidRPr="00267E28">
        <w:rPr>
          <w:rFonts w:ascii="Times New Roman" w:eastAsia="Times New Roman" w:hAnsi="Times New Roman" w:cs="Times New Roman"/>
          <w:i/>
          <w:sz w:val="24"/>
          <w:szCs w:val="24"/>
          <w:lang w:eastAsia="id-ID"/>
        </w:rPr>
        <w:t>Responsibility</w:t>
      </w:r>
      <w:r w:rsidRPr="00267E28">
        <w:rPr>
          <w:rFonts w:ascii="Times New Roman" w:eastAsia="Times New Roman" w:hAnsi="Times New Roman" w:cs="Times New Roman"/>
          <w:sz w:val="24"/>
          <w:szCs w:val="24"/>
          <w:lang w:eastAsia="id-ID"/>
        </w:rPr>
        <w:t xml:space="preserve"> (Pertanggungjawaban). Memastikan dipatuhinya peraturan serta ketentuan yang berlaku sebagai cerminan dipatuhinya nilai-nilai sosial.</w:t>
      </w:r>
      <w:r>
        <w:rPr>
          <w:rFonts w:ascii="Times New Roman" w:eastAsia="Times New Roman" w:hAnsi="Times New Roman" w:cs="Times New Roman"/>
          <w:sz w:val="24"/>
          <w:szCs w:val="24"/>
          <w:lang w:eastAsia="id-ID"/>
        </w:rPr>
        <w:t xml:space="preserve"> </w:t>
      </w:r>
    </w:p>
    <w:p w:rsidR="00A76928" w:rsidRPr="00A072A2" w:rsidRDefault="00A76928" w:rsidP="00A76928">
      <w:pPr>
        <w:pStyle w:val="Heading4"/>
        <w:numPr>
          <w:ilvl w:val="0"/>
          <w:numId w:val="26"/>
        </w:numPr>
        <w:ind w:left="1418" w:hanging="284"/>
        <w:rPr>
          <w:rFonts w:ascii="Times New Roman" w:eastAsia="Times New Roman" w:hAnsi="Times New Roman" w:cs="Times New Roman"/>
          <w:color w:val="auto"/>
          <w:sz w:val="24"/>
          <w:szCs w:val="24"/>
          <w:lang w:eastAsia="id-ID"/>
        </w:rPr>
      </w:pPr>
      <w:r w:rsidRPr="005F75E1">
        <w:rPr>
          <w:rFonts w:ascii="Times New Roman" w:eastAsia="Times New Roman" w:hAnsi="Times New Roman" w:cs="Times New Roman"/>
          <w:i w:val="0"/>
          <w:color w:val="auto"/>
          <w:sz w:val="24"/>
          <w:szCs w:val="24"/>
          <w:lang w:eastAsia="id-ID"/>
        </w:rPr>
        <w:t xml:space="preserve">Mekanisme </w:t>
      </w:r>
      <w:r w:rsidRPr="00A072A2">
        <w:rPr>
          <w:rFonts w:ascii="Times New Roman" w:eastAsia="Times New Roman" w:hAnsi="Times New Roman" w:cs="Times New Roman"/>
          <w:color w:val="auto"/>
          <w:sz w:val="24"/>
          <w:szCs w:val="24"/>
          <w:lang w:eastAsia="id-ID"/>
        </w:rPr>
        <w:t>Good Corporate Governance</w:t>
      </w:r>
    </w:p>
    <w:p w:rsidR="00A76928" w:rsidRPr="005F75E1" w:rsidRDefault="00A76928" w:rsidP="00A76928">
      <w:pPr>
        <w:pStyle w:val="Heading5"/>
        <w:numPr>
          <w:ilvl w:val="0"/>
          <w:numId w:val="27"/>
        </w:numPr>
        <w:ind w:left="1701" w:hanging="283"/>
        <w:rPr>
          <w:rFonts w:ascii="Times New Roman" w:eastAsia="Times New Roman" w:hAnsi="Times New Roman" w:cs="Times New Roman"/>
          <w:b/>
          <w:color w:val="auto"/>
          <w:sz w:val="24"/>
          <w:szCs w:val="24"/>
          <w:lang w:eastAsia="id-ID"/>
        </w:rPr>
      </w:pPr>
      <w:r w:rsidRPr="005F75E1">
        <w:rPr>
          <w:rFonts w:ascii="Times New Roman" w:eastAsia="Times New Roman" w:hAnsi="Times New Roman" w:cs="Times New Roman"/>
          <w:b/>
          <w:color w:val="auto"/>
          <w:sz w:val="24"/>
          <w:szCs w:val="24"/>
          <w:lang w:eastAsia="id-ID"/>
        </w:rPr>
        <w:t>Kepemilikan Manajerial</w:t>
      </w:r>
    </w:p>
    <w:p w:rsidR="00A76928" w:rsidRDefault="00A76928" w:rsidP="00A76928">
      <w:pPr>
        <w:pStyle w:val="ListParagraph"/>
        <w:spacing w:before="240" w:beforeAutospacing="1" w:after="100" w:afterAutospacing="1"/>
        <w:ind w:left="1701" w:hanging="698"/>
        <w:rPr>
          <w:rFonts w:ascii="Times New Roman" w:hAnsi="Times New Roman" w:cs="Times New Roman"/>
          <w:sz w:val="24"/>
          <w:szCs w:val="24"/>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Istilah yang sering digunakan dalam menggambarkan </w:t>
      </w:r>
      <w:r w:rsidRPr="00D70EF2">
        <w:rPr>
          <w:rFonts w:ascii="Times New Roman" w:eastAsia="Times New Roman" w:hAnsi="Times New Roman" w:cs="Times New Roman"/>
          <w:i/>
          <w:sz w:val="24"/>
          <w:szCs w:val="24"/>
          <w:lang w:eastAsia="id-ID"/>
        </w:rPr>
        <w:t>agency theory</w:t>
      </w:r>
      <w:r>
        <w:rPr>
          <w:rFonts w:ascii="Times New Roman" w:eastAsia="Times New Roman" w:hAnsi="Times New Roman" w:cs="Times New Roman"/>
          <w:sz w:val="24"/>
          <w:szCs w:val="24"/>
          <w:lang w:eastAsia="id-ID"/>
        </w:rPr>
        <w:t xml:space="preserve"> yakni </w:t>
      </w:r>
      <w:r w:rsidRPr="00D70EF2">
        <w:rPr>
          <w:rFonts w:ascii="Times New Roman" w:eastAsia="Times New Roman" w:hAnsi="Times New Roman" w:cs="Times New Roman"/>
          <w:i/>
          <w:sz w:val="24"/>
          <w:szCs w:val="24"/>
          <w:lang w:eastAsia="id-ID"/>
        </w:rPr>
        <w:t>principal</w:t>
      </w:r>
      <w:r>
        <w:rPr>
          <w:rFonts w:ascii="Times New Roman" w:eastAsia="Times New Roman" w:hAnsi="Times New Roman" w:cs="Times New Roman"/>
          <w:sz w:val="24"/>
          <w:szCs w:val="24"/>
          <w:lang w:eastAsia="id-ID"/>
        </w:rPr>
        <w:t xml:space="preserve"> adalah pemegang saham sedangkan </w:t>
      </w:r>
      <w:r w:rsidRPr="00D70EF2">
        <w:rPr>
          <w:rFonts w:ascii="Times New Roman" w:eastAsia="Times New Roman" w:hAnsi="Times New Roman" w:cs="Times New Roman"/>
          <w:i/>
          <w:sz w:val="24"/>
          <w:szCs w:val="24"/>
          <w:lang w:eastAsia="id-ID"/>
        </w:rPr>
        <w:t>agent</w:t>
      </w:r>
      <w:r>
        <w:rPr>
          <w:rFonts w:ascii="Times New Roman" w:eastAsia="Times New Roman" w:hAnsi="Times New Roman" w:cs="Times New Roman"/>
          <w:sz w:val="24"/>
          <w:szCs w:val="24"/>
          <w:lang w:eastAsia="id-ID"/>
        </w:rPr>
        <w:t xml:space="preserve"> adalah manajemen yang mengelola perusahaan </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{"citationItems":[{"id":"ITEM-1","itemData":{"abstract":"Penelitian ini bertujuan untuk membuktikan pengaruh kepemilikan manajerial , kebijakan hutang , dan ukuran perusahaan pada perusahaan agresivitas pajak terdaftar di Bursa Efek Indonesia pada periode 2008-2010. Pemilihan perusahaan manufaktur sebagai subyek pilihan studi sejalan dengan kesimpulan dari penelitian Zimmerman ( 1983) . Hasil dari penelitian ini adalah tinggi rasio tingkat kepemilikan manajerial menunjukkan tingkat yang lebih rendah dari agresivitas pajak tetapi karena nilai probabilitas di atas 0,05 sehingga hipotesis pertama tidak terbukti . Berarti masih ada keinginan untuk keuntungan atau rente . Kemudian , tinggi proporsi utang menunjukkan penurunan kebijakan pajak yang agresif tetapi karena nilai probabilitas di atas 0,05 sehingga hipotesis kedua tidak terbukti . Ini berarti bahwa penambahan proporsi utang tidak selalu berkonotasi negatif untuk mengurangi laba perusahaan sebelum pajak . Namun partisipasi kreditur untuk memantau kinerja perusahaan debitur berpartisipasi dalam membantu mengurangi tingkat agresivitas pajak . Selanjutnya, perusahaan besar menunjukkan kurang agresif dalam kebijakan perpajakan dan hubungan ini terbukti karena nilai probabilitas di bawah 0,05 . Kondisi ini terjadi sebagai bagian dari kebijakan biaya politik perusahaan yang cenderung untuk menghindari pemeriksaan pajak .","author":[{"dropping-particle":"","family":"Hartadinata","given":"Okta S","non-dropping-particle":"","parse-names":false,"suffix":""},{"dropping-particle":"","family":"Tjaraka","given":"Heru","non-dropping-particle":"","parse-names":false,"suffix":""}],"container-title":"Jurnal Ekonomi dan Bisnis","id":"ITEM-1","issue":"3","issued":{"date-parts":[["2013"]]},"page":"48-59","title":"Analisis Pengaruh Kepemilikan Manajerial, Kebijakan Hutang, Dan Ukuran Perusahaan Terhadap Tax Aggressiveness Pada Perusahaan Manufaktur Di Bursa Efek Indonesia Periode Tahun 2008-2010","type":"article-journal"},"uris":["http://www.mendeley.com/documents/?uuid=8710ff76-35da-4d19-99be-de0108676714"]}],"mendeley":{"formattedCitation":"(Hartadinata &amp; Tjaraka, 2013)","plainTextFormattedCitation":"(Hartadinata &amp; Tjaraka, 2013)","previouslyFormattedCitation":"(Hartadinata &amp; Tjaraka, 2013)"},"properties":{"noteIndex":0},"schema":"https://github.com/citation-style-language/schema/raw/master/csl-citation.json"}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sidRPr="00AD5122">
        <w:rPr>
          <w:rFonts w:ascii="Times New Roman" w:eastAsia="Times New Roman" w:hAnsi="Times New Roman" w:cs="Times New Roman"/>
          <w:noProof/>
          <w:sz w:val="24"/>
          <w:szCs w:val="24"/>
          <w:lang w:eastAsia="id-ID"/>
        </w:rPr>
        <w:t>(Hartadinata &amp; Tjaraka, 2013)</w:t>
      </w:r>
      <w:r>
        <w:rPr>
          <w:rFonts w:ascii="Times New Roman" w:eastAsia="Times New Roman" w:hAnsi="Times New Roman" w:cs="Times New Roman"/>
          <w:sz w:val="24"/>
          <w:szCs w:val="24"/>
          <w:lang w:eastAsia="id-ID"/>
        </w:rPr>
        <w:fldChar w:fldCharType="end"/>
      </w:r>
      <w:r>
        <w:rPr>
          <w:rFonts w:ascii="Times New Roman" w:hAnsi="Times New Roman" w:cs="Times New Roman"/>
          <w:sz w:val="24"/>
          <w:szCs w:val="24"/>
        </w:rPr>
        <w:t>.</w:t>
      </w:r>
      <w:r w:rsidRPr="00511950">
        <w:rPr>
          <w:rFonts w:ascii="Times New Roman" w:hAnsi="Times New Roman" w:cs="Times New Roman"/>
          <w:sz w:val="24"/>
          <w:szCs w:val="24"/>
        </w:rPr>
        <w:t xml:space="preserve"> </w:t>
      </w:r>
      <w:r w:rsidRPr="008D5E9B">
        <w:rPr>
          <w:rFonts w:ascii="Times New Roman" w:hAnsi="Times New Roman" w:cs="Times New Roman"/>
          <w:sz w:val="24"/>
          <w:szCs w:val="24"/>
        </w:rPr>
        <w:t xml:space="preserve">Kepemilikan manajerial adalah kepemilikan saham </w:t>
      </w:r>
      <w:r>
        <w:rPr>
          <w:rFonts w:ascii="Times New Roman" w:hAnsi="Times New Roman" w:cs="Times New Roman"/>
          <w:sz w:val="24"/>
          <w:szCs w:val="24"/>
        </w:rPr>
        <w:t xml:space="preserve">perusahaan oleh pihak manajemen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examine the influence of Corporate Governance Characteristic consisting of Independent Commissioner, Audit Committee, Institutional ownership, and management ownership on the Effective Tax Rate (ETR). This study is an empirical research with the purpose of sampling techniques in data collection. Secondary data obtained from financial statement bank enterprises listing on the Stock Exchange during the year 2011 to the year 2013. Multiple regression analysis was conducted using SPSS version 17.00 for windows. The result of this study that the variables that affect the effective tax rate is independent commissioner, audit committee, and ownership of manajerial. While variable that did not affect the effective tax rate is institutional ownership.","author":[{"dropping-particle":"","family":"Wulansari","given":"Rahati","non-dropping-particle":"","parse-names":false,"suffix":""}],"container-title":"Faculty of Economy Riau University","id":"ITEM-1","issue":"2","issued":{"date-parts":[["2015"]]},"page":"1-15","title":"Pengaruh Karakteristik Corporate Governance Terhadap Effective Tax Rate (ETR) (Studi Empiris Pada Perusahaan Perbankan Yang Terdaftar di BEI Tahun 2011-2013)","type":"article-journal","volume":"2"},"uris":["http://www.mendeley.com/documents/?uuid=c5b5d2ce-803a-496e-872f-9fd0572d389e"]}],"mendeley":{"formattedCitation":"(Wulansari, 2015)","plainTextFormattedCitation":"(Wulansari, 2015)","previouslyFormattedCitation":"(Wulansari, 2015)"},"properties":{"noteIndex":0},"schema":"https://github.com/citation-style-language/schema/raw/master/csl-citation.json"}</w:instrText>
      </w:r>
      <w:r>
        <w:rPr>
          <w:rFonts w:ascii="Times New Roman" w:hAnsi="Times New Roman" w:cs="Times New Roman"/>
          <w:sz w:val="24"/>
          <w:szCs w:val="24"/>
        </w:rPr>
        <w:fldChar w:fldCharType="separate"/>
      </w:r>
      <w:r w:rsidRPr="00AD5122">
        <w:rPr>
          <w:rFonts w:ascii="Times New Roman" w:hAnsi="Times New Roman" w:cs="Times New Roman"/>
          <w:noProof/>
          <w:sz w:val="24"/>
          <w:szCs w:val="24"/>
        </w:rPr>
        <w:t>(Wulansari,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Kepemilikan manajerial menunjukkan persentase kepemilikan saham yang dimiliki oleh pihak manajemen yang terdiri dari dewan direksi dan dewan komisaris dalam sebuah perusahaan </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{"citationItems":[{"id":"ITEM-1","itemData":{"ISBN":"9781303767975","PMID":"1508835925","abstract":"The objectives of the research are to examine the effect of capital intensity ratio, inventory intensity ratio, ownership structure, dan profitability on effective tax rate (ETR) both simultaneously and partially. In this research, ownership structure variable using managerial ownership and institutional ownership. Profitability measured by using ROA (Return on Asset).. Data were collected from the financial statements of the manufacture companies that listed at Indonesia Stock Exchange. Research conduct in 4 years (2011-2014). By using purposive sampling, there are 60 companies fulfilling the sample criteria. Multiple linier regression model is used to test the hypothesis. The results of this research are capital intensity ratio, inventory intensity ratio, ownership structure, and profitability simultaneously influence on ETR. Ownership structure partially does not have affect on ETR. Partially, Capital intensity ratio and inventory intensity ratio have negative influence to ETR and profitability has positive influence on ETR.","author":[{"dropping-particle":"","family":"Putri","given":"Citra Lestari","non-dropping-particle":"","parse-names":false,"suffix":""},{"dropping-particle":"","family":"Lautania","given":"Maya Febrianty","non-dropping-particle":"","parse-names":false,"suffix":""}],"container-title":"Jurnal Ilmiah Mahasiswa Ekonomi Akuntansi","id":"ITEM-1","issue":"1","issued":{"date-parts":[["2016"]]},"page":"101-119","title":"Pengaruh Capital Intensity Ratio, Inventory Intensity Ratio, Ownership Structure Dan Profitability terhadap Effective Tax Rate","type":"article-journal","volume":"1"},"uris":["http://www.mendeley.com/documents/?uuid=5c778753-cb1b-4b93-99e7-e15c6a66d952"]}],"mendeley":{"formattedCitation":"(C. L. Putri &amp; Lautania, 2016)","plainTextFormattedCitation":"(C. L. Putri &amp; Lautania, 2016)","previouslyFormattedCitation":"(C. L. Putri &amp; Lautania, 2016)"},"properties":{"noteIndex":0},"schema":"https://github.com/citation-style-language/schema/raw/master/csl-citation.json"}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sidRPr="005528CB">
        <w:rPr>
          <w:rFonts w:ascii="Times New Roman" w:eastAsia="Times New Roman" w:hAnsi="Times New Roman" w:cs="Times New Roman"/>
          <w:noProof/>
          <w:sz w:val="24"/>
          <w:szCs w:val="24"/>
          <w:lang w:eastAsia="id-ID"/>
        </w:rPr>
        <w:t>(C. L. Putri &amp; Lautania, 2016)</w:t>
      </w:r>
      <w:r>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 xml:space="preserve">. </w:t>
      </w:r>
      <w:r w:rsidRPr="008D5E9B">
        <w:rPr>
          <w:rFonts w:ascii="Times New Roman" w:hAnsi="Times New Roman" w:cs="Times New Roman"/>
          <w:sz w:val="24"/>
          <w:szCs w:val="24"/>
        </w:rPr>
        <w:t>Kepemilikan manajerial akan menyelaraskan kepentingan antara manajemen dengan pemegang saham. Semakin besar proporsi kepemilikan manajerial dalam perusahaan maka manajemen akan berupaya lebih giat untuk memenuhi kepentingan pemegang saham yang juga adalah dirinya sendiri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author":[{"dropping-particle":"","family":"Jensen","given":"Michael","non-dropping-particle":"","parse-names":false,"suffix":""},{"dropping-particle":"","family":"Meckling","given":"William","non-dropping-particle":"","parse-names":false,"suffix":""}],"container-title":"Journal of Financial Economics","id":"ITEM-1","issue":"4","issued":{"date-parts":[["1976"]]},"page":"305-360","title":"Theory of the Firm: Managerial behavior, Agency Costs and Ownership Structure","type":"article-journal","volume":"3"},"uris":["http://www.mendeley.com/documents/?uuid=7985c996-5d50-4c5c-9f80-46aaca9c540d"]}],"mendeley":{"formattedCitation":"(Jensen &amp; Meckling, 1976)","plainTextFormattedCitation":"(Jensen &amp; Meckling, 1976)","previouslyFormattedCitation":"(Jensen &amp; Meckling, 1976)"},"properties":{"noteIndex":0},"schema":"https://github.com/citation-style-language/schema/raw/master/csl-citation.json"}</w:instrText>
      </w:r>
      <w:r>
        <w:rPr>
          <w:rFonts w:ascii="Times New Roman" w:hAnsi="Times New Roman" w:cs="Times New Roman"/>
          <w:sz w:val="24"/>
          <w:szCs w:val="24"/>
        </w:rPr>
        <w:fldChar w:fldCharType="separate"/>
      </w:r>
      <w:r w:rsidRPr="00AD5122">
        <w:rPr>
          <w:rFonts w:ascii="Times New Roman" w:hAnsi="Times New Roman" w:cs="Times New Roman"/>
          <w:noProof/>
          <w:sz w:val="24"/>
          <w:szCs w:val="24"/>
        </w:rPr>
        <w:t>(Jensen &amp; Meckling, 1976)</w:t>
      </w:r>
      <w:r>
        <w:rPr>
          <w:rFonts w:ascii="Times New Roman" w:hAnsi="Times New Roman" w:cs="Times New Roman"/>
          <w:sz w:val="24"/>
          <w:szCs w:val="24"/>
        </w:rPr>
        <w:fldChar w:fldCharType="end"/>
      </w:r>
      <w:r w:rsidRPr="008D5E9B">
        <w:rPr>
          <w:rFonts w:ascii="Times New Roman" w:hAnsi="Times New Roman" w:cs="Times New Roman"/>
          <w:sz w:val="24"/>
          <w:szCs w:val="24"/>
        </w:rPr>
        <w:t>.</w:t>
      </w:r>
      <w:r>
        <w:rPr>
          <w:rFonts w:ascii="Times New Roman" w:hAnsi="Times New Roman" w:cs="Times New Roman"/>
          <w:sz w:val="24"/>
          <w:szCs w:val="24"/>
        </w:rPr>
        <w:t xml:space="preserve"> </w:t>
      </w:r>
      <w:r w:rsidRPr="00D91F74">
        <w:rPr>
          <w:rFonts w:ascii="Times New Roman" w:hAnsi="Times New Roman" w:cs="Times New Roman"/>
          <w:sz w:val="24"/>
          <w:szCs w:val="24"/>
        </w:rPr>
        <w:t xml:space="preserve">Dengan adanya kepemilikan manajerial ini, pihak manajemen akan terdorong untuk meningkatkan kinerja serta mengambil keputusan yang tepat karena manajer akan ikut merasakan langsung </w:t>
      </w:r>
      <w:r w:rsidRPr="00D91F74">
        <w:rPr>
          <w:rFonts w:ascii="Times New Roman" w:hAnsi="Times New Roman" w:cs="Times New Roman"/>
          <w:sz w:val="24"/>
          <w:szCs w:val="24"/>
        </w:rPr>
        <w:lastRenderedPageBreak/>
        <w:t xml:space="preserve">manfaat maupun resiko yang terkait </w:t>
      </w:r>
      <w:r>
        <w:rPr>
          <w:rFonts w:ascii="Times New Roman" w:hAnsi="Times New Roman" w:cs="Times New Roman"/>
          <w:sz w:val="24"/>
          <w:szCs w:val="24"/>
        </w:rPr>
        <w:t xml:space="preserve">pengambilan keputusan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examine the influence of Corporate Governance Characteristic consisting of Independent Commissioner, Audit Committee, Institutional ownership, and management ownership on the Effective Tax Rate (ETR). This study is an empirical research with the purpose of sampling techniques in data collection. Secondary data obtained from financial statement bank enterprises listing on the Stock Exchange during the year 2011 to the year 2013. Multiple regression analysis was conducted using SPSS version 17.00 for windows. The result of this study that the variables that affect the effective tax rate is independent commissioner, audit committee, and ownership of manajerial. While variable that did not affect the effective tax rate is institutional ownership.","author":[{"dropping-particle":"","family":"Wulansari","given":"Rahati","non-dropping-particle":"","parse-names":false,"suffix":""}],"container-title":"Faculty of Economy Riau University","id":"ITEM-1","issue":"2","issued":{"date-parts":[["2015"]]},"page":"1-15","title":"Pengaruh Karakteristik Corporate Governance Terhadap Effective Tax Rate (ETR) (Studi Empiris Pada Perusahaan Perbankan Yang Terdaftar di BEI Tahun 2011-2013)","type":"article-journal","volume":"2"},"uris":["http://www.mendeley.com/documents/?uuid=c5b5d2ce-803a-496e-872f-9fd0572d389e"]}],"mendeley":{"formattedCitation":"(Wulansari, 2015)","plainTextFormattedCitation":"(Wulansari, 2015)","previouslyFormattedCitation":"(Wulansari, 2015)"},"properties":{"noteIndex":0},"schema":"https://github.com/citation-style-language/schema/raw/master/csl-citation.json"}</w:instrText>
      </w:r>
      <w:r>
        <w:rPr>
          <w:rFonts w:ascii="Times New Roman" w:hAnsi="Times New Roman" w:cs="Times New Roman"/>
          <w:sz w:val="24"/>
          <w:szCs w:val="24"/>
        </w:rPr>
        <w:fldChar w:fldCharType="separate"/>
      </w:r>
      <w:r w:rsidRPr="00AD5122">
        <w:rPr>
          <w:rFonts w:ascii="Times New Roman" w:hAnsi="Times New Roman" w:cs="Times New Roman"/>
          <w:noProof/>
          <w:sz w:val="24"/>
          <w:szCs w:val="24"/>
        </w:rPr>
        <w:t>(Wulansari, 2015)</w:t>
      </w:r>
      <w:r>
        <w:rPr>
          <w:rFonts w:ascii="Times New Roman" w:hAnsi="Times New Roman" w:cs="Times New Roman"/>
          <w:sz w:val="24"/>
          <w:szCs w:val="24"/>
        </w:rPr>
        <w:fldChar w:fldCharType="end"/>
      </w:r>
      <w:r>
        <w:rPr>
          <w:rFonts w:ascii="Times New Roman" w:hAnsi="Times New Roman" w:cs="Times New Roman"/>
          <w:sz w:val="24"/>
          <w:szCs w:val="24"/>
        </w:rPr>
        <w:t>.</w:t>
      </w:r>
    </w:p>
    <w:p w:rsidR="00A76928" w:rsidRDefault="00A76928" w:rsidP="00A76928">
      <w:pPr>
        <w:pStyle w:val="ListParagraph"/>
        <w:spacing w:before="240" w:beforeAutospacing="1" w:after="100" w:afterAutospacing="1"/>
        <w:ind w:left="1701" w:hanging="69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Kepemilikan manajerial dalam sebuah perusahaan dipandang dapat menyelaraskan potensi perbedaan kepentingan antara pemegang saham di luar manajemen sehingga permasalahan keagenan diasumsikan akan hilang apabila seorang manajer adalah juga sebagai seorang pemilik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author":[{"dropping-particle":"","family":"Jensen","given":"Michael","non-dropping-particle":"","parse-names":false,"suffix":""},{"dropping-particle":"","family":"Meckling","given":"William","non-dropping-particle":"","parse-names":false,"suffix":""}],"container-title":"Journal of Financial Economics","id":"ITEM-1","issue":"4","issued":{"date-parts":[["1976"]]},"page":"305-360","title":"Theory of the Firm: Managerial behavior, Agency Costs and Ownership Structure","type":"article-journal","volume":"3"},"uris":["http://www.mendeley.com/documents/?uuid=7985c996-5d50-4c5c-9f80-46aaca9c540d"]}],"mendeley":{"formattedCitation":"(Jensen &amp; Meckling, 1976)","plainTextFormattedCitation":"(Jensen &amp; Meckling, 1976)","previouslyFormattedCitation":"(Jensen &amp; Meckling, 1976)"},"properties":{"noteIndex":0},"schema":"https://github.com/citation-style-language/schema/raw/master/csl-citation.json"}</w:instrText>
      </w:r>
      <w:r>
        <w:rPr>
          <w:rFonts w:ascii="Times New Roman" w:hAnsi="Times New Roman" w:cs="Times New Roman"/>
          <w:sz w:val="24"/>
          <w:szCs w:val="24"/>
        </w:rPr>
        <w:fldChar w:fldCharType="separate"/>
      </w:r>
      <w:r w:rsidRPr="005528CB">
        <w:rPr>
          <w:rFonts w:ascii="Times New Roman" w:hAnsi="Times New Roman" w:cs="Times New Roman"/>
          <w:noProof/>
          <w:sz w:val="24"/>
          <w:szCs w:val="24"/>
        </w:rPr>
        <w:t>(Jensen &amp; Meckling, 1976)</w:t>
      </w:r>
      <w:r>
        <w:rPr>
          <w:rFonts w:ascii="Times New Roman" w:hAnsi="Times New Roman" w:cs="Times New Roman"/>
          <w:sz w:val="24"/>
          <w:szCs w:val="24"/>
        </w:rPr>
        <w:fldChar w:fldCharType="end"/>
      </w:r>
      <w:r>
        <w:rPr>
          <w:rFonts w:ascii="Times New Roman" w:hAnsi="Times New Roman" w:cs="Times New Roman"/>
          <w:sz w:val="24"/>
          <w:szCs w:val="24"/>
        </w:rPr>
        <w:t>.</w:t>
      </w:r>
    </w:p>
    <w:p w:rsidR="00A76928" w:rsidRPr="005F75E1" w:rsidRDefault="00A76928" w:rsidP="00A76928">
      <w:pPr>
        <w:pStyle w:val="Heading5"/>
        <w:numPr>
          <w:ilvl w:val="0"/>
          <w:numId w:val="27"/>
        </w:numPr>
        <w:ind w:left="1701" w:hanging="283"/>
        <w:rPr>
          <w:rFonts w:ascii="Times New Roman" w:hAnsi="Times New Roman" w:cs="Times New Roman"/>
          <w:b/>
          <w:color w:val="auto"/>
          <w:sz w:val="24"/>
          <w:szCs w:val="24"/>
        </w:rPr>
      </w:pPr>
      <w:r w:rsidRPr="005F75E1">
        <w:rPr>
          <w:rFonts w:ascii="Times New Roman" w:eastAsia="Times New Roman" w:hAnsi="Times New Roman" w:cs="Times New Roman"/>
          <w:b/>
          <w:color w:val="auto"/>
          <w:sz w:val="24"/>
          <w:szCs w:val="24"/>
          <w:lang w:eastAsia="id-ID"/>
        </w:rPr>
        <w:t>Komite Audit</w:t>
      </w:r>
    </w:p>
    <w:p w:rsidR="00A76928" w:rsidRDefault="00A76928" w:rsidP="00A76928">
      <w:pPr>
        <w:pStyle w:val="ListParagraph"/>
        <w:spacing w:before="100" w:beforeAutospacing="1" w:after="100" w:afterAutospacing="1"/>
        <w:ind w:left="1701"/>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Pr="004D4938">
        <w:rPr>
          <w:rFonts w:ascii="Times New Roman" w:eastAsia="Times New Roman" w:hAnsi="Times New Roman" w:cs="Times New Roman"/>
          <w:sz w:val="24"/>
          <w:szCs w:val="24"/>
          <w:lang w:eastAsia="id-ID"/>
        </w:rPr>
        <w:t>Komite audit merupakan komite yang beranggotakan sekurang-kurangnya tiga orang.</w:t>
      </w:r>
      <w:r>
        <w:rPr>
          <w:rFonts w:ascii="Times New Roman" w:eastAsia="Times New Roman" w:hAnsi="Times New Roman" w:cs="Times New Roman"/>
          <w:sz w:val="24"/>
          <w:szCs w:val="24"/>
          <w:lang w:eastAsia="id-ID"/>
        </w:rPr>
        <w:t xml:space="preserve"> Komite </w:t>
      </w:r>
      <w:r w:rsidRPr="004D4938">
        <w:rPr>
          <w:rFonts w:ascii="Times New Roman" w:eastAsia="Times New Roman" w:hAnsi="Times New Roman" w:cs="Times New Roman"/>
          <w:sz w:val="24"/>
          <w:szCs w:val="24"/>
          <w:lang w:eastAsia="id-ID"/>
        </w:rPr>
        <w:t>au</w:t>
      </w:r>
      <w:r>
        <w:rPr>
          <w:rFonts w:ascii="Times New Roman" w:eastAsia="Times New Roman" w:hAnsi="Times New Roman" w:cs="Times New Roman"/>
          <w:sz w:val="24"/>
          <w:szCs w:val="24"/>
          <w:lang w:eastAsia="id-ID"/>
        </w:rPr>
        <w:t xml:space="preserve">dit dibentuk oleh dewan </w:t>
      </w:r>
      <w:r w:rsidRPr="004D4938">
        <w:rPr>
          <w:rFonts w:ascii="Times New Roman" w:eastAsia="Times New Roman" w:hAnsi="Times New Roman" w:cs="Times New Roman"/>
          <w:sz w:val="24"/>
          <w:szCs w:val="24"/>
          <w:lang w:eastAsia="id-ID"/>
        </w:rPr>
        <w:t>komisaris</w:t>
      </w:r>
      <w:r>
        <w:rPr>
          <w:rFonts w:ascii="Times New Roman" w:eastAsia="Times New Roman" w:hAnsi="Times New Roman" w:cs="Times New Roman"/>
          <w:sz w:val="24"/>
          <w:szCs w:val="24"/>
          <w:lang w:eastAsia="id-ID"/>
        </w:rPr>
        <w:t xml:space="preserve"> sehingga komite </w:t>
      </w:r>
      <w:r w:rsidRPr="004D4938">
        <w:rPr>
          <w:rFonts w:ascii="Times New Roman" w:eastAsia="Times New Roman" w:hAnsi="Times New Roman" w:cs="Times New Roman"/>
          <w:sz w:val="24"/>
          <w:szCs w:val="24"/>
          <w:lang w:eastAsia="id-ID"/>
        </w:rPr>
        <w:t>audit bertanggu</w:t>
      </w:r>
      <w:r>
        <w:rPr>
          <w:rFonts w:ascii="Times New Roman" w:eastAsia="Times New Roman" w:hAnsi="Times New Roman" w:cs="Times New Roman"/>
          <w:sz w:val="24"/>
          <w:szCs w:val="24"/>
          <w:lang w:eastAsia="id-ID"/>
        </w:rPr>
        <w:t xml:space="preserve">ng jawab kepada dewan komisaris </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{"citationItems":[{"id":"ITEM-1","itemData":{"ISSN":"2461-1182","abstract":"Penelitian ini bertujuan untuk menganalisis dan mendapatkan bukti empiris tentang komite audit, kualitas audit, kepemilikan institusional, risiko perusahaan dan return on assets terhadap tax avoidance. Penelitian ini menggunakan sampel sektor industri property dan real estate yang terdaftar di Bursa Efek Indonesia (BEI) selama periode 2010-2013. Jumlah perusahaan yang dijadikan sampel perusahaan ini adalah 22 perusahaan dengan pengamatan selama 4 tahun dengan menggunakan metode purposive sampling. Pengujian hipotesis penelitian ini menggunakan model regresi berganda. Hasil penelitian menunjukkan bahwa risiko perusahaan dan return on assets berpengaruh terhadap tax avoidance. Sedangkan komite audit, kualitas audit dan kepemilikan institusional tidak berpengaruh terhadap tax avoidance.","author":[{"dropping-particle":"","family":"Damayanti","given":"Fitri","non-dropping-particle":"","parse-names":false,"suffix":""},{"dropping-particle":"","family":"Susanto","given":"Tridahus","non-dropping-particle":"","parse-names":false,"suffix":""}],"container-title":"Esensi","id":"ITEM-1","issue":"2","issued":{"date-parts":[["2015"]]},"page":"187-206","title":"Pengaruh Komite Audit, Kualitas Audit, Kepemilikan Institusional, Risiko Perusahaan Dan Return on Assets Terhadap Tax Avoidance","type":"article-journal","volume":"5"},"uris":["http://www.mendeley.com/documents/?uuid=d012ec75-f35f-476b-80d8-b6bb406daf1f"]}],"mendeley":{"formattedCitation":"(Damayanti &amp; Susanto, 2015)","plainTextFormattedCitation":"(Damayanti &amp; Susanto, 2015)","previouslyFormattedCitation":"(Damayanti &amp; Susanto, 2015)"},"properties":{"noteIndex":0},"schema":"https://github.com/citation-style-language/schema/raw/master/csl-citation.json"}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sidRPr="00AD5122">
        <w:rPr>
          <w:rFonts w:ascii="Times New Roman" w:eastAsia="Times New Roman" w:hAnsi="Times New Roman" w:cs="Times New Roman"/>
          <w:noProof/>
          <w:sz w:val="24"/>
          <w:szCs w:val="24"/>
          <w:lang w:eastAsia="id-ID"/>
        </w:rPr>
        <w:t>(Damayanti &amp; Susanto, 2015)</w:t>
      </w:r>
      <w:r>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 xml:space="preserve">. Komite audit bertindak secara independen dalam melaksanakan tugas dan tanggung jawabnya. Apabila dikaitkan dengan teori agensi, komite audit dibentuk oleh prinsipal bertujuan untuk mengawasi tindakan yang dilakukan manajemen terutama terhadap proses pengambilan keputusan yang akan diambil oleh manajemen untuk menentukan kebijakan perusahaan termasuk kebijakan pengelolaan pajak perusahaan </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{"citationItems":[{"id":"ITEM-1","itemData":{"abstract":"The purpose of this study is to examine the influence of corporate governance and the use of financial derivatives effective tax rate (ETR) company with company size and ROA as control variables. This study used secondary data. The population in this study consisted of all manufacturing companies listed in Indonesia Stock Exchange in 2013 - 2015. The sampling method in this research is purposive sampling, and obtained a total sample of 54 companies. This study used the technique of multiple linear regression analysis. The empirical results of this study show that Compensation management has a negative influence and significant impact on the effective tax rate (ETR). While Background accounting expertise or finances of the audit committee, structure of the largest shareholders and Use of financial derivatives have no influence on effective tax rate (ETR).","author":[{"dropping-particle":"","family":"Sista","given":"Gilang Raka","non-dropping-particle":"","parse-names":false,"suffix":""},{"dropping-particle":"","family":"Ardityanto","given":"Moh Didik","non-dropping-particle":"","parse-names":false,"suffix":""}],"container-title":"Diponegoro Journal of Accounting","id":"ITEM-1","issue":"1","issued":{"date-parts":[["2017"]]},"page":"1-11","title":"Pengaruh Tata Kelola Perusahaan Dan Penggunaan Derivatif Keuangan Terhadap Effective Tax Rate (ETR) Perusahaan","type":"article-journal","volume":"6"},"uris":["http://www.mendeley.com/documents/?uuid=61f81dd9-cc31-4afd-a116-3571ca28d940"]}],"mendeley":{"formattedCitation":"(Sista &amp; Ardityanto, 2017)","plainTextFormattedCitation":"(Sista &amp; Ardityanto, 2017)","previouslyFormattedCitation":"(Sista &amp; Ardityanto, 2017)"},"properties":{"noteIndex":0},"schema":"https://github.com/citation-style-language/schema/raw/master/csl-citation.json"}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sidRPr="00AD5122">
        <w:rPr>
          <w:rFonts w:ascii="Times New Roman" w:eastAsia="Times New Roman" w:hAnsi="Times New Roman" w:cs="Times New Roman"/>
          <w:noProof/>
          <w:sz w:val="24"/>
          <w:szCs w:val="24"/>
          <w:lang w:eastAsia="id-ID"/>
        </w:rPr>
        <w:t>(Sista &amp; Ardityanto, 2017)</w:t>
      </w:r>
      <w:r>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w:t>
      </w:r>
    </w:p>
    <w:p w:rsidR="00A76928" w:rsidRPr="002821BD" w:rsidRDefault="00A76928" w:rsidP="00A76928">
      <w:pPr>
        <w:pStyle w:val="ListParagraph"/>
        <w:spacing w:before="100" w:beforeAutospacing="1" w:after="100" w:afterAutospacing="1"/>
        <w:ind w:left="1701"/>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BB5996">
        <w:rPr>
          <w:rFonts w:ascii="Times New Roman" w:hAnsi="Times New Roman" w:cs="Times New Roman"/>
          <w:sz w:val="24"/>
          <w:szCs w:val="24"/>
        </w:rPr>
        <w:t>BEI mensyaratkan paling sedikit komite audit harus</w:t>
      </w:r>
      <w:r>
        <w:rPr>
          <w:rFonts w:ascii="Times New Roman" w:hAnsi="Times New Roman" w:cs="Times New Roman"/>
          <w:sz w:val="24"/>
          <w:szCs w:val="24"/>
        </w:rPr>
        <w:t xml:space="preserve"> terdiri dari</w:t>
      </w:r>
      <w:r w:rsidRPr="00BB5996">
        <w:rPr>
          <w:rFonts w:ascii="Times New Roman" w:hAnsi="Times New Roman" w:cs="Times New Roman"/>
          <w:sz w:val="24"/>
          <w:szCs w:val="24"/>
        </w:rPr>
        <w:t xml:space="preserve"> tiga orang, kurang dari tiga orang maka tidak sesuai dengan peraturan BEI, jadi jika jumlah komite audit dalam suatu perusahaan tidak sesuai dengan peraturan BEI maka akan meningkatkan tindakan manajemen dalam melakukan minimalisasi laba untuk kepentingan pajak </w:t>
      </w:r>
      <w:r>
        <w:rPr>
          <w:rFonts w:ascii="Times New Roman" w:hAnsi="Times New Roman" w:cs="Times New Roman"/>
          <w:sz w:val="24"/>
          <w:szCs w:val="24"/>
        </w:rPr>
        <w:t>(</w:t>
      </w:r>
      <w:r w:rsidRPr="00D9116E">
        <w:rPr>
          <w:rFonts w:ascii="Times New Roman" w:hAnsi="Times New Roman" w:cs="Times New Roman"/>
          <w:sz w:val="24"/>
          <w:szCs w:val="24"/>
        </w:rPr>
        <w:t xml:space="preserve">Pohan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examine the influence of Corporate Governance Characteristic consisting of Independent Commissioner, Audit Committee, Institutional ownership, and management ownership on the Effective Tax Rate (ETR). This study is an empirical research with the purpose of sampling techniques in data collection. Secondary data obtained from financial statement bank enterprises listing on the Stock Exchange during the year 2011 to the year 2013. Multiple regression analysis was conducted using SPSS version 17.00 for windows. The result of this study that the variables that affect the effective tax rate is independent commissioner, audit committee, and ownership of manajerial. While variable that did not affect the effective tax rate is institutional ownership.","author":[{"dropping-particle":"","family":"Wulansari","given":"Rahati","non-dropping-particle":"","parse-names":false,"suffix":""}],"container-title":"Faculty of Economy Riau University","id":"ITEM-1","issue":"2","issued":{"date-parts":[["2015"]]},"page":"1-15","title":"Pengaruh Karakteristik Corporate Governance Terhadap Effective Tax Rate (ETR) (Studi Empiris Pada Perusahaan Perbankan Yang Terdaftar di BEI Tahun 2011-2013)","type":"article-journal","volume":"2"},"uris":["http://www.mendeley.com/documents/?uuid=c5b5d2ce-803a-496e-872f-9fd0572d389e"]}],"mendeley":{"formattedCitation":"(Wulansari, 2015)","manualFormatting":"Wulansari, 2015","plainTextFormattedCitation":"(Wulansari, 2015)","previouslyFormattedCitation":"(Wulansari, 2015)"},"properties":{"noteIndex":0},"schema":"https://github.com/citation-style-language/schema/raw/master/csl-citation.json"}</w:instrText>
      </w:r>
      <w:r>
        <w:rPr>
          <w:rFonts w:ascii="Times New Roman" w:hAnsi="Times New Roman" w:cs="Times New Roman"/>
          <w:sz w:val="24"/>
          <w:szCs w:val="24"/>
        </w:rPr>
        <w:fldChar w:fldCharType="separate"/>
      </w:r>
      <w:r w:rsidRPr="00A16D03">
        <w:rPr>
          <w:rFonts w:ascii="Times New Roman" w:hAnsi="Times New Roman" w:cs="Times New Roman"/>
          <w:noProof/>
          <w:sz w:val="24"/>
          <w:szCs w:val="24"/>
        </w:rPr>
        <w:t>Wulansari, 2015</w:t>
      </w:r>
      <w:r>
        <w:rPr>
          <w:rFonts w:ascii="Times New Roman" w:hAnsi="Times New Roman" w:cs="Times New Roman"/>
          <w:sz w:val="24"/>
          <w:szCs w:val="24"/>
        </w:rPr>
        <w:fldChar w:fldCharType="end"/>
      </w:r>
      <w:r w:rsidRPr="00D9116E">
        <w:rPr>
          <w:rFonts w:ascii="Times New Roman" w:hAnsi="Times New Roman" w:cs="Times New Roman"/>
          <w:sz w:val="24"/>
          <w:szCs w:val="24"/>
        </w:rPr>
        <w:t>).</w:t>
      </w:r>
      <w:r>
        <w:rPr>
          <w:rFonts w:ascii="Times New Roman" w:hAnsi="Times New Roman" w:cs="Times New Roman"/>
          <w:sz w:val="24"/>
          <w:szCs w:val="24"/>
        </w:rPr>
        <w:t xml:space="preserve"> </w:t>
      </w:r>
      <w:r w:rsidRPr="00E12B90">
        <w:rPr>
          <w:rFonts w:ascii="Times New Roman" w:hAnsi="Times New Roman" w:cs="Times New Roman"/>
          <w:sz w:val="24"/>
          <w:szCs w:val="24"/>
        </w:rPr>
        <w:t xml:space="preserve">Komite audit yang beranggotakan sedikit, cenderung </w:t>
      </w:r>
      <w:r w:rsidRPr="00E12B90">
        <w:rPr>
          <w:rFonts w:ascii="Times New Roman" w:hAnsi="Times New Roman" w:cs="Times New Roman"/>
          <w:sz w:val="24"/>
          <w:szCs w:val="24"/>
        </w:rPr>
        <w:lastRenderedPageBreak/>
        <w:t>dapat bertindak lebih efisien, namun juga memiliki kelemahan, yakni minimnya pengalaman anggota, sehingga anggota komite audit seharusnya memiliki pemahaman memadai tentang pembuatan laporan keuangan dan pengawas prin</w:t>
      </w:r>
      <w:r>
        <w:rPr>
          <w:rFonts w:ascii="Times New Roman" w:hAnsi="Times New Roman" w:cs="Times New Roman"/>
          <w:sz w:val="24"/>
          <w:szCs w:val="24"/>
        </w:rPr>
        <w:t xml:space="preserve">sip-prinsip pengawasan internal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{"citationItems":[{"id":"ITEM-1","itemData":{"ISSN":"2461-1182","abstract":"Penelitian ini bertujuan untuk menganalisis dan mendapatkan bukti empiris tentang komite audit, kualitas audit, kepemilikan institusional, risiko perusahaan dan return on assets terhadap tax avoidance. Penelitian ini menggunakan sampel sektor industri property dan real estate yang terdaftar di Bursa Efek Indonesia (BEI) selama periode 2010-2013. Jumlah perusahaan yang dijadikan sampel perusahaan ini adalah 22 perusahaan dengan pengamatan selama 4 tahun dengan menggunakan metode purposive sampling. Pengujian hipotesis penelitian ini menggunakan model regresi berganda. Hasil penelitian menunjukkan bahwa risiko perusahaan dan return on assets berpengaruh terhadap tax avoidance. Sedangkan komite audit, kualitas audit dan kepemilikan institusional tidak berpengaruh terhadap tax avoidance.","author":[{"dropping-particle":"","family":"Damayanti","given":"Fitri","non-dropping-particle":"","parse-names":false,"suffix":""},{"dropping-particle":"","family":"Susanto","given":"Tridahus","non-dropping-particle":"","parse-names":false,"suffix":""}],"container-title":"Esensi","id":"ITEM-1","issue":"2","issued":{"date-parts":[["2015"]]},"page":"187-206","title":"Pengaruh Komite Audit, Kualitas Audit, Kepemilikan Institusional, Risiko Perusahaan Dan Return on Assets Terhadap Tax Avoidance","type":"article-journal","volume":"5"},"uris":["http://www.mendeley.com/documents/?uuid=d012ec75-f35f-476b-80d8-b6bb406daf1f"]}],"mendeley":{"formattedCitation":"(Damayanti &amp; Susanto, 2015)","plainTextFormattedCitation":"(Damayanti &amp; Susanto, 2015)","previouslyFormattedCitation":"(Damayanti &amp; Susanto, 2015)"},"properties":{"noteIndex":0},"schema":"https://github.com/citation-style-language/schema/raw/master/csl-citation.json"}</w:instrText>
      </w:r>
      <w:r>
        <w:rPr>
          <w:rFonts w:ascii="Times New Roman" w:hAnsi="Times New Roman" w:cs="Times New Roman"/>
          <w:sz w:val="24"/>
          <w:szCs w:val="24"/>
        </w:rPr>
        <w:fldChar w:fldCharType="separate"/>
      </w:r>
      <w:r w:rsidRPr="00A16D03">
        <w:rPr>
          <w:rFonts w:ascii="Times New Roman" w:hAnsi="Times New Roman" w:cs="Times New Roman"/>
          <w:noProof/>
          <w:sz w:val="24"/>
          <w:szCs w:val="24"/>
        </w:rPr>
        <w:t>(Damayanti &amp; Susanto, 2015)</w:t>
      </w:r>
      <w:r>
        <w:rPr>
          <w:rFonts w:ascii="Times New Roman" w:hAnsi="Times New Roman" w:cs="Times New Roman"/>
          <w:sz w:val="24"/>
          <w:szCs w:val="24"/>
        </w:rPr>
        <w:fldChar w:fldCharType="end"/>
      </w:r>
      <w:r>
        <w:rPr>
          <w:rFonts w:ascii="Times New Roman" w:hAnsi="Times New Roman" w:cs="Times New Roman"/>
          <w:sz w:val="24"/>
          <w:szCs w:val="24"/>
        </w:rPr>
        <w:t>.</w:t>
      </w:r>
    </w:p>
    <w:p w:rsidR="00A76928" w:rsidRDefault="00A76928" w:rsidP="00A76928">
      <w:pPr>
        <w:pStyle w:val="ListParagraph"/>
        <w:spacing w:before="100" w:beforeAutospacing="1" w:after="100" w:afterAutospacing="1"/>
        <w:ind w:left="1701" w:hanging="98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Keputusan Ketua Badan Pengawas Pasar Modal dan Lembaga Keuangan dengan </w:t>
      </w:r>
      <w:r w:rsidRPr="002821BD">
        <w:rPr>
          <w:rFonts w:ascii="Times New Roman" w:hAnsi="Times New Roman" w:cs="Times New Roman"/>
          <w:sz w:val="24"/>
          <w:szCs w:val="24"/>
        </w:rPr>
        <w:t>nomor KEP-643/BL/2012</w:t>
      </w:r>
      <w:r>
        <w:rPr>
          <w:rFonts w:ascii="Times New Roman" w:hAnsi="Times New Roman" w:cs="Times New Roman"/>
          <w:sz w:val="24"/>
          <w:szCs w:val="24"/>
        </w:rPr>
        <w:t xml:space="preserve"> tanggal 7 Desember 2012 yang digantikan dengan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{"citationItems":[{"id":"ITEM-1","itemData":{"author":[{"dropping-particle":"","family":"Peraturan Otoritas Jasa Keuangan Republik Indonesia","given":"","non-dropping-particle":"","parse-names":false,"suffix":""}],"container-title":"No. 55/POJK.04/2015","id":"ITEM-1","issued":{"date-parts":[["0"]]},"title":"Pembentukan Dan Pelaksanaan Kerja Komite Audit","type":"article-journal"},"uris":["http://www.mendeley.com/documents/?uuid=f2687d2c-4230-428d-a38d-07aefa61de17"]}],"mendeley":{"formattedCitation":"(Peraturan Otoritas Jasa Keuangan Republik Indonesia, n.d.)","manualFormatting":"Peraturan Otoritas Jasa Keuangan Republik Indonesia","plainTextFormattedCitation":"(Peraturan Otoritas Jasa Keuangan Republik Indonesia, n.d.)","previouslyFormattedCitation":"(Peraturan Otoritas Jasa Keuangan Republik Indonesia, n.d.)"},"properties":{"noteIndex":0},"schema":"https://github.com/citation-style-language/schema/raw/master/csl-citation.json"}</w:instrText>
      </w:r>
      <w:r>
        <w:rPr>
          <w:rFonts w:ascii="Times New Roman" w:hAnsi="Times New Roman" w:cs="Times New Roman"/>
          <w:sz w:val="24"/>
          <w:szCs w:val="24"/>
        </w:rPr>
        <w:fldChar w:fldCharType="separate"/>
      </w:r>
      <w:r w:rsidRPr="009B6C38">
        <w:rPr>
          <w:rFonts w:ascii="Times New Roman" w:hAnsi="Times New Roman" w:cs="Times New Roman"/>
          <w:noProof/>
          <w:sz w:val="24"/>
          <w:szCs w:val="24"/>
        </w:rPr>
        <w:t>Peraturan Otoritas Jasa Keuangan Republik Indonesia</w:t>
      </w:r>
      <w:r>
        <w:rPr>
          <w:rFonts w:ascii="Times New Roman" w:hAnsi="Times New Roman" w:cs="Times New Roman"/>
          <w:sz w:val="24"/>
          <w:szCs w:val="24"/>
        </w:rPr>
        <w:fldChar w:fldCharType="end"/>
      </w:r>
      <w:r>
        <w:rPr>
          <w:rFonts w:ascii="Times New Roman" w:hAnsi="Times New Roman" w:cs="Times New Roman"/>
          <w:sz w:val="24"/>
          <w:szCs w:val="24"/>
        </w:rPr>
        <w:t xml:space="preserve"> dengan nomor </w:t>
      </w:r>
      <w:r w:rsidRPr="009B6C38">
        <w:rPr>
          <w:rFonts w:ascii="Times New Roman" w:hAnsi="Times New Roman" w:cs="Times New Roman"/>
          <w:sz w:val="24"/>
          <w:szCs w:val="24"/>
        </w:rPr>
        <w:t>55/POJK.04/2015</w:t>
      </w:r>
      <w:r>
        <w:rPr>
          <w:rFonts w:ascii="Times New Roman" w:hAnsi="Times New Roman" w:cs="Times New Roman"/>
          <w:sz w:val="24"/>
          <w:szCs w:val="24"/>
        </w:rPr>
        <w:t xml:space="preserve"> tanggal 23 Desember 2015, menyatakan pengertian komite audit adalah:</w:t>
      </w:r>
    </w:p>
    <w:p w:rsidR="00A76928" w:rsidRDefault="00A76928" w:rsidP="00A76928">
      <w:pPr>
        <w:pStyle w:val="ListParagraph"/>
        <w:spacing w:before="100" w:beforeAutospacing="1" w:after="100" w:afterAutospacing="1" w:line="360" w:lineRule="auto"/>
        <w:ind w:left="1701"/>
        <w:rPr>
          <w:rFonts w:ascii="Times New Roman" w:hAnsi="Times New Roman" w:cs="Times New Roman"/>
          <w:sz w:val="24"/>
          <w:szCs w:val="24"/>
        </w:rPr>
      </w:pPr>
      <w:r>
        <w:rPr>
          <w:rFonts w:ascii="Times New Roman" w:hAnsi="Times New Roman" w:cs="Times New Roman"/>
          <w:sz w:val="24"/>
          <w:szCs w:val="24"/>
        </w:rPr>
        <w:tab/>
        <w:t>“Komite yang dibentuk oleh dan bertanggung jawab kepada Dewan Komisaris dalam membantu melaksanakan tugas dan fungsi Dewan Komisaris.” Dalam melaksanakan tugasnya Komite Audit mempunyai wewenang sebagai berikut:</w:t>
      </w:r>
    </w:p>
    <w:p w:rsidR="00A76928" w:rsidRDefault="00A76928" w:rsidP="00A76928">
      <w:pPr>
        <w:pStyle w:val="ListParagraph"/>
        <w:spacing w:before="100" w:beforeAutospacing="1" w:after="100" w:afterAutospacing="1" w:line="360" w:lineRule="auto"/>
        <w:ind w:left="2127" w:hanging="426"/>
        <w:rPr>
          <w:rFonts w:ascii="Times New Roman" w:hAnsi="Times New Roman" w:cs="Times New Roman"/>
          <w:sz w:val="24"/>
          <w:szCs w:val="24"/>
        </w:rPr>
      </w:pPr>
      <w:r>
        <w:rPr>
          <w:rFonts w:ascii="Times New Roman" w:hAnsi="Times New Roman" w:cs="Times New Roman"/>
          <w:sz w:val="24"/>
          <w:szCs w:val="24"/>
        </w:rPr>
        <w:t>(a) mengakses dokumen, data, dan informasi Emiten atau Perusahaan Publik tentang karyawan, dana, aset, dan sumber daya perusahaan yang diperlukan;</w:t>
      </w:r>
    </w:p>
    <w:p w:rsidR="00A76928" w:rsidRDefault="00A76928" w:rsidP="00A76928">
      <w:pPr>
        <w:pStyle w:val="ListParagraph"/>
        <w:spacing w:before="100" w:beforeAutospacing="1" w:after="100" w:afterAutospacing="1" w:line="360" w:lineRule="auto"/>
        <w:ind w:left="2127" w:hanging="426"/>
        <w:rPr>
          <w:rFonts w:ascii="Times New Roman" w:hAnsi="Times New Roman" w:cs="Times New Roman"/>
          <w:sz w:val="24"/>
          <w:szCs w:val="24"/>
        </w:rPr>
      </w:pPr>
      <w:r>
        <w:rPr>
          <w:rFonts w:ascii="Times New Roman" w:hAnsi="Times New Roman" w:cs="Times New Roman"/>
          <w:sz w:val="24"/>
          <w:szCs w:val="24"/>
        </w:rPr>
        <w:t>(b) berkomunikasi langsung dengan karyawan, termasuk Direksi dan pihak yang menjalankan fungsi audit internal, manajemen risiko, dan Akuntan terkait tugas dan tanggung jawab Komite Audit;</w:t>
      </w:r>
    </w:p>
    <w:p w:rsidR="00A76928" w:rsidRDefault="00A76928" w:rsidP="00A76928">
      <w:pPr>
        <w:pStyle w:val="ListParagraph"/>
        <w:spacing w:before="100" w:beforeAutospacing="1" w:after="100" w:afterAutospacing="1" w:line="360" w:lineRule="auto"/>
        <w:ind w:left="2127" w:hanging="426"/>
        <w:rPr>
          <w:rFonts w:ascii="Times New Roman" w:hAnsi="Times New Roman" w:cs="Times New Roman"/>
          <w:sz w:val="24"/>
          <w:szCs w:val="24"/>
        </w:rPr>
      </w:pPr>
      <w:r>
        <w:rPr>
          <w:rFonts w:ascii="Times New Roman" w:hAnsi="Times New Roman" w:cs="Times New Roman"/>
          <w:sz w:val="24"/>
          <w:szCs w:val="24"/>
        </w:rPr>
        <w:t>(c) melibatkan pihak independen di luar anggota Komite Audit yang diperlukan untuk membantu pelaksanaan tugasnya (jika diperlukan); dan</w:t>
      </w:r>
    </w:p>
    <w:p w:rsidR="00A76928" w:rsidRDefault="00A76928" w:rsidP="00A76928">
      <w:pPr>
        <w:pStyle w:val="ListParagraph"/>
        <w:spacing w:before="100" w:beforeAutospacing="1" w:after="100" w:afterAutospacing="1" w:line="360" w:lineRule="auto"/>
        <w:ind w:left="1701"/>
        <w:rPr>
          <w:rFonts w:ascii="Times New Roman" w:hAnsi="Times New Roman" w:cs="Times New Roman"/>
          <w:sz w:val="24"/>
          <w:szCs w:val="24"/>
        </w:rPr>
      </w:pPr>
      <w:r>
        <w:rPr>
          <w:rFonts w:ascii="Times New Roman" w:hAnsi="Times New Roman" w:cs="Times New Roman"/>
          <w:sz w:val="24"/>
          <w:szCs w:val="24"/>
        </w:rPr>
        <w:t>(d) melakukan kewenangan lain yang diberikan oleh Dewan Komisaris.</w:t>
      </w:r>
    </w:p>
    <w:p w:rsidR="00A76928" w:rsidRDefault="00A76928" w:rsidP="00A76928">
      <w:pPr>
        <w:pStyle w:val="ListParagraph"/>
        <w:spacing w:before="100" w:beforeAutospacing="1" w:after="100" w:afterAutospacing="1" w:line="360" w:lineRule="auto"/>
        <w:ind w:left="1701"/>
        <w:rPr>
          <w:rFonts w:ascii="Times New Roman" w:hAnsi="Times New Roman" w:cs="Times New Roman"/>
          <w:sz w:val="24"/>
          <w:szCs w:val="24"/>
        </w:rPr>
      </w:pPr>
      <w:r>
        <w:rPr>
          <w:rFonts w:ascii="Times New Roman" w:hAnsi="Times New Roman" w:cs="Times New Roman"/>
          <w:sz w:val="24"/>
          <w:szCs w:val="24"/>
        </w:rPr>
        <w:tab/>
      </w:r>
    </w:p>
    <w:p w:rsidR="00A76928" w:rsidRDefault="00A76928" w:rsidP="00A76928">
      <w:pPr>
        <w:pStyle w:val="ListParagraph"/>
        <w:spacing w:before="100" w:beforeAutospacing="1" w:after="100" w:afterAutospacing="1"/>
        <w:ind w:left="1701"/>
        <w:rPr>
          <w:rFonts w:ascii="Times New Roman" w:hAnsi="Times New Roman" w:cs="Times New Roman"/>
          <w:sz w:val="24"/>
          <w:szCs w:val="24"/>
        </w:rPr>
      </w:pPr>
      <w:r>
        <w:rPr>
          <w:rFonts w:ascii="Times New Roman" w:hAnsi="Times New Roman" w:cs="Times New Roman"/>
          <w:sz w:val="24"/>
          <w:szCs w:val="24"/>
        </w:rPr>
        <w:tab/>
        <w:t>Dalam menjalankan fungsinya, Komite Audit memiliki tugas dan tanggung jawab antara lain sebagai berikut:</w:t>
      </w:r>
    </w:p>
    <w:p w:rsidR="00A76928" w:rsidRDefault="00A76928" w:rsidP="00A76928">
      <w:pPr>
        <w:pStyle w:val="ListParagraph"/>
        <w:spacing w:before="100" w:beforeAutospacing="1" w:after="100" w:afterAutospacing="1" w:line="360" w:lineRule="auto"/>
        <w:ind w:left="2127" w:hanging="426"/>
        <w:rPr>
          <w:rFonts w:ascii="Times New Roman" w:hAnsi="Times New Roman" w:cs="Times New Roman"/>
          <w:sz w:val="24"/>
          <w:szCs w:val="24"/>
        </w:rPr>
      </w:pPr>
      <w:r>
        <w:rPr>
          <w:rFonts w:ascii="Times New Roman" w:hAnsi="Times New Roman" w:cs="Times New Roman"/>
          <w:sz w:val="24"/>
          <w:szCs w:val="24"/>
        </w:rPr>
        <w:t xml:space="preserve">(a) melakukan penelaahan atas informasi keuangan yang akan dikeluarkan Emiten atau Perusahaan Publik kepada publik dan/atau pihak otoritas antara lain laporan keuangan, proyeksi, dan laporan </w:t>
      </w:r>
      <w:r>
        <w:rPr>
          <w:rFonts w:ascii="Times New Roman" w:hAnsi="Times New Roman" w:cs="Times New Roman"/>
          <w:sz w:val="24"/>
          <w:szCs w:val="24"/>
        </w:rPr>
        <w:lastRenderedPageBreak/>
        <w:t>lainnya terkait dengan informasi keuangan Emiten atau Perusahaan Publik;</w:t>
      </w:r>
    </w:p>
    <w:p w:rsidR="00A76928" w:rsidRDefault="00A76928" w:rsidP="00A76928">
      <w:pPr>
        <w:pStyle w:val="ListParagraph"/>
        <w:spacing w:before="100" w:beforeAutospacing="1" w:after="100" w:afterAutospacing="1" w:line="360" w:lineRule="auto"/>
        <w:ind w:left="2127" w:hanging="426"/>
        <w:rPr>
          <w:rFonts w:ascii="Times New Roman" w:hAnsi="Times New Roman" w:cs="Times New Roman"/>
          <w:sz w:val="24"/>
          <w:szCs w:val="24"/>
        </w:rPr>
      </w:pPr>
      <w:r>
        <w:rPr>
          <w:rFonts w:ascii="Times New Roman" w:hAnsi="Times New Roman" w:cs="Times New Roman"/>
          <w:sz w:val="24"/>
          <w:szCs w:val="24"/>
        </w:rPr>
        <w:t>(b) melakukan penelaahan atas ketaatan terhadap peraturan perundang-undangan yang berhubungan dengan kegiatan Emiten atau Perusahaan Publik;</w:t>
      </w:r>
    </w:p>
    <w:p w:rsidR="00A76928" w:rsidRDefault="00A76928" w:rsidP="00A76928">
      <w:pPr>
        <w:pStyle w:val="ListParagraph"/>
        <w:spacing w:before="100" w:beforeAutospacing="1" w:after="100" w:afterAutospacing="1" w:line="360" w:lineRule="auto"/>
        <w:ind w:left="2127" w:hanging="426"/>
        <w:rPr>
          <w:rFonts w:ascii="Times New Roman" w:hAnsi="Times New Roman" w:cs="Times New Roman"/>
          <w:sz w:val="24"/>
          <w:szCs w:val="24"/>
        </w:rPr>
      </w:pPr>
      <w:r>
        <w:rPr>
          <w:rFonts w:ascii="Times New Roman" w:hAnsi="Times New Roman" w:cs="Times New Roman"/>
          <w:sz w:val="24"/>
          <w:szCs w:val="24"/>
        </w:rPr>
        <w:t>(c) memberikan pendapat independen dalam hal terjadi perbedaan pendapat antara manajemen dan Akuntan atas jasa yang diberikannya;</w:t>
      </w:r>
    </w:p>
    <w:p w:rsidR="00A76928" w:rsidRDefault="00A76928" w:rsidP="00A76928">
      <w:pPr>
        <w:pStyle w:val="ListParagraph"/>
        <w:spacing w:before="100" w:beforeAutospacing="1" w:after="100" w:afterAutospacing="1" w:line="360" w:lineRule="auto"/>
        <w:ind w:left="2127" w:hanging="426"/>
        <w:rPr>
          <w:rFonts w:ascii="Times New Roman" w:hAnsi="Times New Roman" w:cs="Times New Roman"/>
          <w:sz w:val="24"/>
          <w:szCs w:val="24"/>
        </w:rPr>
      </w:pPr>
      <w:r>
        <w:rPr>
          <w:rFonts w:ascii="Times New Roman" w:hAnsi="Times New Roman" w:cs="Times New Roman"/>
          <w:sz w:val="24"/>
          <w:szCs w:val="24"/>
        </w:rPr>
        <w:t xml:space="preserve">(d) memberikan rekomendasi kepada Dewan Komisaris mengenai penunjukan Akuntan yang didasarkan pada independensi, ruang lingkup penguasaan, dan </w:t>
      </w:r>
      <w:r w:rsidRPr="006C15C1">
        <w:rPr>
          <w:rFonts w:ascii="Times New Roman" w:hAnsi="Times New Roman" w:cs="Times New Roman"/>
          <w:i/>
          <w:sz w:val="24"/>
          <w:szCs w:val="24"/>
        </w:rPr>
        <w:t>fee</w:t>
      </w:r>
      <w:r>
        <w:rPr>
          <w:rFonts w:ascii="Times New Roman" w:hAnsi="Times New Roman" w:cs="Times New Roman"/>
          <w:sz w:val="24"/>
          <w:szCs w:val="24"/>
        </w:rPr>
        <w:t>;</w:t>
      </w:r>
    </w:p>
    <w:p w:rsidR="00A76928" w:rsidRDefault="00A76928" w:rsidP="00A76928">
      <w:pPr>
        <w:pStyle w:val="ListParagraph"/>
        <w:spacing w:before="100" w:beforeAutospacing="1" w:after="100" w:afterAutospacing="1" w:line="360" w:lineRule="auto"/>
        <w:ind w:left="2127" w:hanging="426"/>
        <w:rPr>
          <w:rFonts w:ascii="Times New Roman" w:hAnsi="Times New Roman" w:cs="Times New Roman"/>
          <w:sz w:val="24"/>
          <w:szCs w:val="24"/>
        </w:rPr>
      </w:pPr>
      <w:r>
        <w:rPr>
          <w:rFonts w:ascii="Times New Roman" w:hAnsi="Times New Roman" w:cs="Times New Roman"/>
          <w:sz w:val="24"/>
          <w:szCs w:val="24"/>
        </w:rPr>
        <w:t>(e) melakukan penelaahan atas pelaksanaan pemeriksaan oleh auditor internal dan mengawasi pelaksanaan tindak lanjut oleh Direksi atas temuan auditor internal;</w:t>
      </w:r>
    </w:p>
    <w:p w:rsidR="00A76928" w:rsidRDefault="00A76928" w:rsidP="00A76928">
      <w:pPr>
        <w:pStyle w:val="ListParagraph"/>
        <w:spacing w:before="100" w:beforeAutospacing="1" w:after="100" w:afterAutospacing="1" w:line="360" w:lineRule="auto"/>
        <w:ind w:left="2127" w:hanging="426"/>
        <w:rPr>
          <w:rFonts w:ascii="Times New Roman" w:hAnsi="Times New Roman" w:cs="Times New Roman"/>
          <w:sz w:val="24"/>
          <w:szCs w:val="24"/>
        </w:rPr>
      </w:pPr>
      <w:r>
        <w:rPr>
          <w:rFonts w:ascii="Times New Roman" w:hAnsi="Times New Roman" w:cs="Times New Roman"/>
          <w:sz w:val="24"/>
          <w:szCs w:val="24"/>
        </w:rPr>
        <w:t>(f) melakukan penelaahan terhadap aktivitas pelaksanaan manajemen risiko yang dilakukan oleh Direksi, jika Emiten atau Perusahaan Publik tidak memiliki fungsi pemantau risiko di bawah Dewan Komisaris;</w:t>
      </w:r>
    </w:p>
    <w:p w:rsidR="00A76928" w:rsidRDefault="00A76928" w:rsidP="00A76928">
      <w:pPr>
        <w:pStyle w:val="ListParagraph"/>
        <w:spacing w:before="100" w:beforeAutospacing="1" w:after="100" w:afterAutospacing="1" w:line="360" w:lineRule="auto"/>
        <w:ind w:left="2127" w:hanging="426"/>
        <w:rPr>
          <w:rFonts w:ascii="Times New Roman" w:hAnsi="Times New Roman" w:cs="Times New Roman"/>
          <w:sz w:val="24"/>
          <w:szCs w:val="24"/>
        </w:rPr>
      </w:pPr>
      <w:r>
        <w:rPr>
          <w:rFonts w:ascii="Times New Roman" w:hAnsi="Times New Roman" w:cs="Times New Roman"/>
          <w:sz w:val="24"/>
          <w:szCs w:val="24"/>
        </w:rPr>
        <w:t>(g) menelaah pengaduan yang berkaitan dengan proses akuntansi dan pelaporan keuangan Emiten atau Perusahaan Publik;</w:t>
      </w:r>
    </w:p>
    <w:p w:rsidR="00A76928" w:rsidRDefault="00A76928" w:rsidP="00A76928">
      <w:pPr>
        <w:pStyle w:val="ListParagraph"/>
        <w:spacing w:before="100" w:beforeAutospacing="1" w:after="100" w:afterAutospacing="1" w:line="360" w:lineRule="auto"/>
        <w:ind w:left="2127" w:hanging="426"/>
        <w:rPr>
          <w:rFonts w:ascii="Times New Roman" w:hAnsi="Times New Roman" w:cs="Times New Roman"/>
          <w:sz w:val="24"/>
          <w:szCs w:val="24"/>
        </w:rPr>
      </w:pPr>
      <w:r>
        <w:rPr>
          <w:rFonts w:ascii="Times New Roman" w:hAnsi="Times New Roman" w:cs="Times New Roman"/>
          <w:sz w:val="24"/>
          <w:szCs w:val="24"/>
        </w:rPr>
        <w:t>(h) menelaah dan memberikan saran kepada Dewan Komisais terkait dengan adanya potensi benturan kepentingan Emiten atau Perusahaan Publik; dan</w:t>
      </w:r>
    </w:p>
    <w:p w:rsidR="00A76928" w:rsidRDefault="00A76928" w:rsidP="00A76928">
      <w:pPr>
        <w:pStyle w:val="ListParagraph"/>
        <w:spacing w:before="100" w:beforeAutospacing="1" w:after="100" w:afterAutospacing="1" w:line="360" w:lineRule="auto"/>
        <w:ind w:left="2127" w:hanging="426"/>
        <w:rPr>
          <w:rFonts w:ascii="Times New Roman" w:hAnsi="Times New Roman" w:cs="Times New Roman"/>
          <w:sz w:val="24"/>
          <w:szCs w:val="24"/>
        </w:rPr>
      </w:pPr>
      <w:r>
        <w:rPr>
          <w:rFonts w:ascii="Times New Roman" w:hAnsi="Times New Roman" w:cs="Times New Roman"/>
          <w:sz w:val="24"/>
          <w:szCs w:val="24"/>
        </w:rPr>
        <w:t>(i) menjaga kerahasiaan dokumen, data dan informasi Emiten atau Perusahaan Publik.”</w:t>
      </w:r>
    </w:p>
    <w:p w:rsidR="00A76928" w:rsidRDefault="00A76928" w:rsidP="00A76928">
      <w:pPr>
        <w:pStyle w:val="ListParagraph"/>
        <w:spacing w:before="100" w:beforeAutospacing="1" w:after="100" w:afterAutospacing="1" w:line="360" w:lineRule="auto"/>
        <w:ind w:left="1134" w:hanging="414"/>
        <w:rPr>
          <w:rFonts w:ascii="Times New Roman" w:hAnsi="Times New Roman" w:cs="Times New Roman"/>
          <w:sz w:val="24"/>
          <w:szCs w:val="24"/>
        </w:rPr>
      </w:pPr>
    </w:p>
    <w:p w:rsidR="00A76928" w:rsidRPr="005F75E1" w:rsidRDefault="00A76928" w:rsidP="00A76928">
      <w:pPr>
        <w:pStyle w:val="Heading3"/>
        <w:numPr>
          <w:ilvl w:val="0"/>
          <w:numId w:val="28"/>
        </w:numPr>
        <w:ind w:hanging="294"/>
        <w:rPr>
          <w:rFonts w:ascii="Times New Roman" w:hAnsi="Times New Roman" w:cs="Times New Roman"/>
          <w:color w:val="auto"/>
          <w:sz w:val="24"/>
          <w:szCs w:val="24"/>
        </w:rPr>
      </w:pPr>
      <w:bookmarkStart w:id="11" w:name="_Toc535842527"/>
      <w:bookmarkStart w:id="12" w:name="_Toc536287622"/>
      <w:r w:rsidRPr="005F75E1">
        <w:rPr>
          <w:rFonts w:ascii="Times New Roman" w:hAnsi="Times New Roman" w:cs="Times New Roman"/>
          <w:color w:val="auto"/>
          <w:sz w:val="24"/>
          <w:szCs w:val="24"/>
        </w:rPr>
        <w:t>Derivatif Keuangan</w:t>
      </w:r>
      <w:bookmarkEnd w:id="11"/>
      <w:bookmarkEnd w:id="12"/>
    </w:p>
    <w:p w:rsidR="00A76928" w:rsidRPr="005F75E1" w:rsidRDefault="00A76928" w:rsidP="00A76928">
      <w:pPr>
        <w:pStyle w:val="Heading4"/>
        <w:numPr>
          <w:ilvl w:val="0"/>
          <w:numId w:val="29"/>
        </w:numPr>
        <w:ind w:left="1418" w:hanging="284"/>
        <w:rPr>
          <w:rFonts w:ascii="Times New Roman" w:hAnsi="Times New Roman" w:cs="Times New Roman"/>
          <w:i w:val="0"/>
          <w:color w:val="auto"/>
          <w:sz w:val="24"/>
          <w:szCs w:val="24"/>
        </w:rPr>
      </w:pPr>
      <w:r w:rsidRPr="005F75E1">
        <w:rPr>
          <w:rFonts w:ascii="Times New Roman" w:hAnsi="Times New Roman" w:cs="Times New Roman"/>
          <w:i w:val="0"/>
          <w:color w:val="auto"/>
          <w:sz w:val="24"/>
          <w:szCs w:val="24"/>
        </w:rPr>
        <w:t>Pengertian Derivatif</w:t>
      </w:r>
      <w:r w:rsidRPr="005F75E1">
        <w:rPr>
          <w:rFonts w:ascii="Times New Roman" w:hAnsi="Times New Roman" w:cs="Times New Roman"/>
          <w:i w:val="0"/>
          <w:color w:val="auto"/>
          <w:sz w:val="24"/>
          <w:szCs w:val="24"/>
        </w:rPr>
        <w:tab/>
      </w:r>
    </w:p>
    <w:p w:rsidR="00A76928" w:rsidRDefault="00A76928" w:rsidP="00A76928">
      <w:pPr>
        <w:pStyle w:val="ListParagraph"/>
        <w:spacing w:before="100" w:beforeAutospacing="1" w:after="100" w:afterAutospacing="1"/>
        <w:ind w:left="1440"/>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{"citationItems":[{"id":"ITEM-1","itemData":{"author":[{"dropping-particle":"","family":"Musyarofah","given":"Eva","non-dropping-particle":"","parse-names":false,"suffix":""}],"id":"ITEM-1","issued":{"date-parts":[["2016"]]},"publisher-place":"Jakarta","title":"Pengaruh Derivatif Keuangan, Leverage dan Ukuran Perusahaan Terhadap Penghindaran Pajak (Tax Aviodance)","type":"report"},"uris":["http://www.mendeley.com/documents/?uuid=32afe602-a30c-4ef4-830c-4ae540a6874a"]}],"mendeley":{"formattedCitation":"(Musyarofah, 2016)","manualFormatting":"Musyarofah (2016)","plainTextFormattedCitation":"(Musyarofah, 2016)","previouslyFormattedCitation":"(Musyarofah,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Musyarofah</w:t>
      </w:r>
      <w:r w:rsidRPr="00A16D0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16D03">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Derivatif </w:t>
      </w:r>
      <w:r w:rsidRPr="009F2317">
        <w:rPr>
          <w:rFonts w:ascii="Times New Roman" w:hAnsi="Times New Roman" w:cs="Times New Roman"/>
          <w:sz w:val="24"/>
          <w:szCs w:val="24"/>
        </w:rPr>
        <w:t>merupakan kontrak atau perj</w:t>
      </w:r>
      <w:r>
        <w:rPr>
          <w:rFonts w:ascii="Times New Roman" w:hAnsi="Times New Roman" w:cs="Times New Roman"/>
          <w:sz w:val="24"/>
          <w:szCs w:val="24"/>
        </w:rPr>
        <w:t xml:space="preserve">anjian yang nilai atau peluang </w:t>
      </w:r>
      <w:r w:rsidRPr="009F2317">
        <w:rPr>
          <w:rFonts w:ascii="Times New Roman" w:hAnsi="Times New Roman" w:cs="Times New Roman"/>
          <w:sz w:val="24"/>
          <w:szCs w:val="24"/>
        </w:rPr>
        <w:t xml:space="preserve">keuntungannya terkait dengan kinerja </w:t>
      </w:r>
      <w:r w:rsidRPr="009F2317">
        <w:rPr>
          <w:rFonts w:ascii="Times New Roman" w:hAnsi="Times New Roman" w:cs="Times New Roman"/>
          <w:sz w:val="24"/>
          <w:szCs w:val="24"/>
        </w:rPr>
        <w:lastRenderedPageBreak/>
        <w:t>asse</w:t>
      </w:r>
      <w:r>
        <w:rPr>
          <w:rFonts w:ascii="Times New Roman" w:hAnsi="Times New Roman" w:cs="Times New Roman"/>
          <w:sz w:val="24"/>
          <w:szCs w:val="24"/>
        </w:rPr>
        <w:t xml:space="preserve">t lain. Asset lain ini disebut </w:t>
      </w:r>
      <w:r w:rsidRPr="009F2317">
        <w:rPr>
          <w:rFonts w:ascii="Times New Roman" w:hAnsi="Times New Roman" w:cs="Times New Roman"/>
          <w:sz w:val="24"/>
          <w:szCs w:val="24"/>
        </w:rPr>
        <w:t>seb</w:t>
      </w:r>
      <w:r>
        <w:rPr>
          <w:rFonts w:ascii="Times New Roman" w:hAnsi="Times New Roman" w:cs="Times New Roman"/>
          <w:sz w:val="24"/>
          <w:szCs w:val="24"/>
        </w:rPr>
        <w:t xml:space="preserve">agai </w:t>
      </w:r>
      <w:r w:rsidRPr="002A57D0">
        <w:rPr>
          <w:rFonts w:ascii="Times New Roman" w:hAnsi="Times New Roman" w:cs="Times New Roman"/>
          <w:i/>
          <w:sz w:val="24"/>
          <w:szCs w:val="24"/>
        </w:rPr>
        <w:t>underlying asset</w:t>
      </w:r>
      <w:r>
        <w:rPr>
          <w:rFonts w:ascii="Times New Roman" w:hAnsi="Times New Roman" w:cs="Times New Roman"/>
          <w:sz w:val="24"/>
          <w:szCs w:val="24"/>
        </w:rPr>
        <w:t xml:space="preserve">. </w:t>
      </w:r>
      <w:r w:rsidRPr="005E3B6B">
        <w:rPr>
          <w:rFonts w:ascii="Times New Roman" w:hAnsi="Times New Roman" w:cs="Times New Roman"/>
          <w:sz w:val="24"/>
          <w:szCs w:val="24"/>
        </w:rPr>
        <w:t>Dalam pengertian yang lebih khusu</w:t>
      </w:r>
      <w:r>
        <w:rPr>
          <w:rFonts w:ascii="Times New Roman" w:hAnsi="Times New Roman" w:cs="Times New Roman"/>
          <w:sz w:val="24"/>
          <w:szCs w:val="24"/>
        </w:rPr>
        <w:t xml:space="preserve">s, derivatif merupakan kontrak </w:t>
      </w:r>
      <w:r w:rsidRPr="005E3B6B">
        <w:rPr>
          <w:rFonts w:ascii="Times New Roman" w:hAnsi="Times New Roman" w:cs="Times New Roman"/>
          <w:sz w:val="24"/>
          <w:szCs w:val="24"/>
        </w:rPr>
        <w:t>finansial antara 2 (dua) atau lebih p</w:t>
      </w:r>
      <w:r>
        <w:rPr>
          <w:rFonts w:ascii="Times New Roman" w:hAnsi="Times New Roman" w:cs="Times New Roman"/>
          <w:sz w:val="24"/>
          <w:szCs w:val="24"/>
        </w:rPr>
        <w:t xml:space="preserve">ihak-pihak guna memenuhi janji </w:t>
      </w:r>
      <w:r w:rsidRPr="005E3B6B">
        <w:rPr>
          <w:rFonts w:ascii="Times New Roman" w:hAnsi="Times New Roman" w:cs="Times New Roman"/>
          <w:sz w:val="24"/>
          <w:szCs w:val="24"/>
        </w:rPr>
        <w:t>untuk membeli atau menjual asset/komoditas yang dijadikan s</w:t>
      </w:r>
      <w:r>
        <w:rPr>
          <w:rFonts w:ascii="Times New Roman" w:hAnsi="Times New Roman" w:cs="Times New Roman"/>
          <w:sz w:val="24"/>
          <w:szCs w:val="24"/>
        </w:rPr>
        <w:t xml:space="preserve">ebagai </w:t>
      </w:r>
      <w:r w:rsidRPr="005E3B6B">
        <w:rPr>
          <w:rFonts w:ascii="Times New Roman" w:hAnsi="Times New Roman" w:cs="Times New Roman"/>
          <w:sz w:val="24"/>
          <w:szCs w:val="24"/>
        </w:rPr>
        <w:t xml:space="preserve">objek yang diperdagangkan pada </w:t>
      </w:r>
      <w:r>
        <w:rPr>
          <w:rFonts w:ascii="Times New Roman" w:hAnsi="Times New Roman" w:cs="Times New Roman"/>
          <w:sz w:val="24"/>
          <w:szCs w:val="24"/>
        </w:rPr>
        <w:t xml:space="preserve">waktu dan harga yang merupakan </w:t>
      </w:r>
      <w:r w:rsidRPr="005E3B6B">
        <w:rPr>
          <w:rFonts w:ascii="Times New Roman" w:hAnsi="Times New Roman" w:cs="Times New Roman"/>
          <w:sz w:val="24"/>
          <w:szCs w:val="24"/>
        </w:rPr>
        <w:t>kesepakatan bersama antara pihak pe</w:t>
      </w:r>
      <w:r>
        <w:rPr>
          <w:rFonts w:ascii="Times New Roman" w:hAnsi="Times New Roman" w:cs="Times New Roman"/>
          <w:sz w:val="24"/>
          <w:szCs w:val="24"/>
        </w:rPr>
        <w:t xml:space="preserve">njual dan pihak pembeli. Adapun </w:t>
      </w:r>
      <w:r w:rsidRPr="005E3B6B">
        <w:rPr>
          <w:rFonts w:ascii="Times New Roman" w:hAnsi="Times New Roman" w:cs="Times New Roman"/>
          <w:sz w:val="24"/>
          <w:szCs w:val="24"/>
        </w:rPr>
        <w:t xml:space="preserve">nilai di masa mendatang dari objek yang </w:t>
      </w:r>
      <w:r>
        <w:rPr>
          <w:rFonts w:ascii="Times New Roman" w:hAnsi="Times New Roman" w:cs="Times New Roman"/>
          <w:sz w:val="24"/>
          <w:szCs w:val="24"/>
        </w:rPr>
        <w:t xml:space="preserve">diperdagangkan tersebut sangat </w:t>
      </w:r>
      <w:r w:rsidRPr="005E3B6B">
        <w:rPr>
          <w:rFonts w:ascii="Times New Roman" w:hAnsi="Times New Roman" w:cs="Times New Roman"/>
          <w:sz w:val="24"/>
          <w:szCs w:val="24"/>
        </w:rPr>
        <w:t>dipengaruhi oleh instrumen induknya yang ada di spot market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{"citationItems":[{"id":"ITEM-1","itemData":{"author":[{"dropping-particle":"","family":"Musyarofah","given":"Eva","non-dropping-particle":"","parse-names":false,"suffix":""}],"id":"ITEM-1","issued":{"date-parts":[["2016"]]},"publisher-place":"Jakarta","title":"Pengaruh Derivatif Keuangan, Leverage dan Ukuran Perusahaan Terhadap Penghindaran Pajak (Tax Aviodance)","type":"report"},"uris":["http://www.mendeley.com/documents/?uuid=32afe602-a30c-4ef4-830c-4ae540a6874a"]}],"mendeley":{"formattedCitation":"(Musyarofah, 2016)","plainTextFormattedCitation":"(Musyarofah, 2016)","previouslyFormattedCitation":"(Musyarofah, 2016)"},"properties":{"noteIndex":0},"schema":"https://github.com/citation-style-language/schema/raw/master/csl-citation.json"}</w:instrText>
      </w:r>
      <w:r>
        <w:rPr>
          <w:rFonts w:ascii="Times New Roman" w:hAnsi="Times New Roman" w:cs="Times New Roman"/>
          <w:sz w:val="24"/>
          <w:szCs w:val="24"/>
        </w:rPr>
        <w:fldChar w:fldCharType="separate"/>
      </w:r>
      <w:r w:rsidRPr="00A16D03">
        <w:rPr>
          <w:rFonts w:ascii="Times New Roman" w:hAnsi="Times New Roman" w:cs="Times New Roman"/>
          <w:noProof/>
          <w:sz w:val="24"/>
          <w:szCs w:val="24"/>
        </w:rPr>
        <w:t>(Musyarofah, 2016)</w:t>
      </w:r>
      <w:r>
        <w:rPr>
          <w:rFonts w:ascii="Times New Roman" w:hAnsi="Times New Roman" w:cs="Times New Roman"/>
          <w:sz w:val="24"/>
          <w:szCs w:val="24"/>
        </w:rPr>
        <w:fldChar w:fldCharType="end"/>
      </w:r>
      <w:r w:rsidRPr="005E3B6B">
        <w:rPr>
          <w:rFonts w:ascii="Times New Roman" w:hAnsi="Times New Roman" w:cs="Times New Roman"/>
          <w:sz w:val="24"/>
          <w:szCs w:val="24"/>
        </w:rPr>
        <w:t>.</w:t>
      </w:r>
    </w:p>
    <w:p w:rsidR="00A76928" w:rsidRDefault="00A76928" w:rsidP="00A76928">
      <w:pPr>
        <w:pStyle w:val="ListParagraph"/>
        <w:spacing w:before="100" w:beforeAutospacing="1" w:after="100" w:afterAutospacing="1"/>
        <w:ind w:left="1440"/>
        <w:rPr>
          <w:rFonts w:ascii="Times New Roman" w:hAnsi="Times New Roman" w:cs="Times New Roman"/>
          <w:sz w:val="24"/>
          <w:szCs w:val="24"/>
        </w:rPr>
      </w:pPr>
      <w:r>
        <w:rPr>
          <w:rFonts w:ascii="Times New Roman" w:hAnsi="Times New Roman" w:cs="Times New Roman"/>
          <w:sz w:val="24"/>
          <w:szCs w:val="24"/>
        </w:rPr>
        <w:tab/>
        <w:t>Derivatif yang ada di bursa efek adalah derivatif keuangan (</w:t>
      </w:r>
      <w:r w:rsidRPr="002A57D0">
        <w:rPr>
          <w:rFonts w:ascii="Times New Roman" w:hAnsi="Times New Roman" w:cs="Times New Roman"/>
          <w:i/>
          <w:sz w:val="24"/>
          <w:szCs w:val="24"/>
        </w:rPr>
        <w:t>financial derivative</w:t>
      </w:r>
      <w:r>
        <w:rPr>
          <w:rFonts w:ascii="Times New Roman" w:hAnsi="Times New Roman" w:cs="Times New Roman"/>
          <w:sz w:val="24"/>
          <w:szCs w:val="24"/>
        </w:rPr>
        <w:t xml:space="preserve">). </w:t>
      </w:r>
      <w:r w:rsidRPr="002A57D0">
        <w:rPr>
          <w:rFonts w:ascii="Times New Roman" w:hAnsi="Times New Roman" w:cs="Times New Roman"/>
          <w:sz w:val="24"/>
          <w:szCs w:val="24"/>
        </w:rPr>
        <w:t>Derivatif keuangan merupakan instrument derivatif, di mana variabel-variabel yang mendasarinya adalah instrumen-instrumen keuangan, yang dapat berupa saham, obligasi, indeks saham, indeks</w:t>
      </w:r>
      <w:r>
        <w:rPr>
          <w:rFonts w:ascii="Times New Roman" w:hAnsi="Times New Roman" w:cs="Times New Roman"/>
          <w:sz w:val="24"/>
          <w:szCs w:val="24"/>
        </w:rPr>
        <w:t xml:space="preserve"> </w:t>
      </w:r>
      <w:r w:rsidRPr="00E94354">
        <w:rPr>
          <w:rFonts w:ascii="Times New Roman" w:hAnsi="Times New Roman" w:cs="Times New Roman"/>
          <w:sz w:val="24"/>
          <w:szCs w:val="24"/>
        </w:rPr>
        <w:t>obligasi, mata uang (currency), tingkat suku bunga dan instrumen</w:t>
      </w:r>
      <w:r>
        <w:rPr>
          <w:rFonts w:ascii="Times New Roman" w:hAnsi="Times New Roman" w:cs="Times New Roman"/>
          <w:sz w:val="24"/>
          <w:szCs w:val="24"/>
        </w:rPr>
        <w:t>-</w:t>
      </w:r>
      <w:r w:rsidRPr="00E94354">
        <w:rPr>
          <w:rFonts w:ascii="Times New Roman" w:hAnsi="Times New Roman" w:cs="Times New Roman"/>
          <w:sz w:val="24"/>
          <w:szCs w:val="24"/>
        </w:rPr>
        <w:t xml:space="preserve">instrumen keuangan lainnnya </w:t>
      </w:r>
      <w:r w:rsidRPr="00B72449">
        <w:rPr>
          <w:rFonts w:ascii="Times New Roman" w:hAnsi="Times New Roman" w:cs="Times New Roman"/>
          <w:sz w:val="24"/>
          <w:szCs w:val="24"/>
        </w:rPr>
        <w:t>(www.idx.co.id).</w:t>
      </w:r>
    </w:p>
    <w:p w:rsidR="00A76928" w:rsidRPr="005F75E1" w:rsidRDefault="00A76928" w:rsidP="00A76928">
      <w:pPr>
        <w:pStyle w:val="Heading4"/>
        <w:numPr>
          <w:ilvl w:val="0"/>
          <w:numId w:val="29"/>
        </w:numPr>
        <w:ind w:left="1418" w:hanging="284"/>
        <w:rPr>
          <w:rFonts w:ascii="Times New Roman" w:hAnsi="Times New Roman" w:cs="Times New Roman"/>
          <w:i w:val="0"/>
          <w:color w:val="auto"/>
          <w:sz w:val="24"/>
          <w:szCs w:val="24"/>
        </w:rPr>
      </w:pPr>
      <w:r w:rsidRPr="005F75E1">
        <w:rPr>
          <w:rFonts w:ascii="Times New Roman" w:hAnsi="Times New Roman" w:cs="Times New Roman"/>
          <w:i w:val="0"/>
          <w:color w:val="auto"/>
          <w:sz w:val="24"/>
          <w:szCs w:val="24"/>
        </w:rPr>
        <w:t>Perlakuan Pajak Atas Transaksi Derivatif di Indonesia</w:t>
      </w:r>
    </w:p>
    <w:p w:rsidR="00A76928" w:rsidRDefault="00A76928" w:rsidP="00A76928">
      <w:pPr>
        <w:pStyle w:val="ListParagraph"/>
        <w:spacing w:before="100" w:beforeAutospacing="1" w:after="100" w:afterAutospacing="1"/>
        <w:ind w:left="1418"/>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DB51D4">
        <w:rPr>
          <w:rFonts w:ascii="Times New Roman" w:hAnsi="Times New Roman" w:cs="Times New Roman"/>
          <w:sz w:val="24"/>
          <w:szCs w:val="24"/>
        </w:rPr>
        <w:t xml:space="preserve">Penggunaan derivatif keuangan oleh perusahaan publik di Indonesia telah mengalami perkembangan pesat sejak PSAK No. 55 tahun 1999 </w:t>
      </w:r>
      <w:r>
        <w:rPr>
          <w:rFonts w:ascii="Times New Roman" w:hAnsi="Times New Roman" w:cs="Times New Roman"/>
          <w:sz w:val="24"/>
          <w:szCs w:val="24"/>
        </w:rPr>
        <w:t xml:space="preserve">diimplementasikan. </w:t>
      </w:r>
      <w:r w:rsidRPr="00DB51D4">
        <w:rPr>
          <w:rFonts w:ascii="Times New Roman" w:hAnsi="Times New Roman" w:cs="Times New Roman"/>
          <w:sz w:val="24"/>
          <w:szCs w:val="24"/>
        </w:rPr>
        <w:t xml:space="preserve">Hal ini ditandai dengan peningkatan jumlah perusahaan pengguna derivatif keuangan maupun peningkatan volume transaksi derivatif keuangan di Indonesia selama satu dekade terakhir ini. Berhubungan dengan kasus perpajakan, peraturan pajak di Indonesia atas transaksi derivatif keuangan masih sangat lemah dan seringkali diperdebatkan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is to investigate whether, in a case study of Indonesia, financial derivatives are used as a means of tax avoidance as literature shows that derivative users incline to avoid tax. Two samples treatment are conducted in examining the problem. Initially, using the sample all derivative users, this study does not find that derivative users are significantly related to tax avoidance. However, when the sample is separated into two groups based on the level of disclosure on financial derivatives, the results show otherwise. Firms with low level of disclosure on financial derivatives is more tax aggressive compared to those with high level of disclosure. These findings are shown by their lower ETRs (Effective Tax Rate) compared to other firms. Moreover, this study also examines the relationship between the use of financial derivatives with the level of tax avoidance. The results indicate that the use of financial derivatives is positively related to the level of tax avoidance. Results of this study are expected to have positive contribution on the development of tax policy in Indonesia, particularly for the tax on derivatives.","author":[{"dropping-particle":"","family":"Oktavia","given":"","non-dropping-particle":"","parse-names":false,"suffix":""},{"dropping-particle":"","family":"Martani","given":"Dwi","non-dropping-particle":"","parse-names":false,"suffix":""}],"container-title":"Jurnal Akuntansi dan Keuangan Indonesia","id":"ITEM-1","issue":"2","issued":{"date-parts":[["2013"]]},"page":"129-146","title":"Tingkat Pengungkapan dan Penggunaan Derivatif Keuangan Dalam Aktivitas Penghindaran Pajak","type":"article-journal","volume":"10"},"uris":["http://www.mendeley.com/documents/?uuid=82995542-5ee0-4e47-ab3e-4c6a8c1c3f0e"]}],"mendeley":{"formattedCitation":"(Oktavia &amp; Martani, 2013)","plainTextFormattedCitation":"(Oktavia &amp; Martani, 2013)","previouslyFormattedCitation":"(Oktavia &amp; Martani, 2013)"},"properties":{"noteIndex":0},"schema":"https://github.com/citation-style-language/schema/raw/master/csl-citation.json"}</w:instrText>
      </w:r>
      <w:r>
        <w:rPr>
          <w:rFonts w:ascii="Times New Roman" w:hAnsi="Times New Roman" w:cs="Times New Roman"/>
          <w:sz w:val="24"/>
          <w:szCs w:val="24"/>
        </w:rPr>
        <w:fldChar w:fldCharType="separate"/>
      </w:r>
      <w:r w:rsidRPr="00A16D03">
        <w:rPr>
          <w:rFonts w:ascii="Times New Roman" w:hAnsi="Times New Roman" w:cs="Times New Roman"/>
          <w:noProof/>
          <w:sz w:val="24"/>
          <w:szCs w:val="24"/>
        </w:rPr>
        <w:t>(Oktavia &amp; Martani, 2013)</w:t>
      </w:r>
      <w:r>
        <w:rPr>
          <w:rFonts w:ascii="Times New Roman" w:hAnsi="Times New Roman" w:cs="Times New Roman"/>
          <w:sz w:val="24"/>
          <w:szCs w:val="24"/>
        </w:rPr>
        <w:fldChar w:fldCharType="end"/>
      </w:r>
      <w:r w:rsidRPr="00DB51D4">
        <w:rPr>
          <w:rFonts w:ascii="Times New Roman" w:hAnsi="Times New Roman" w:cs="Times New Roman"/>
          <w:sz w:val="24"/>
          <w:szCs w:val="24"/>
        </w:rPr>
        <w:t>.</w:t>
      </w:r>
      <w:r>
        <w:rPr>
          <w:rFonts w:ascii="Times New Roman" w:hAnsi="Times New Roman" w:cs="Times New Roman"/>
          <w:b/>
          <w:sz w:val="24"/>
          <w:szCs w:val="24"/>
        </w:rPr>
        <w:tab/>
      </w:r>
      <w:r w:rsidRPr="004736C7">
        <w:rPr>
          <w:rFonts w:ascii="Times New Roman" w:hAnsi="Times New Roman" w:cs="Times New Roman"/>
          <w:b/>
          <w:sz w:val="24"/>
          <w:szCs w:val="24"/>
        </w:rPr>
        <w:tab/>
      </w:r>
    </w:p>
    <w:p w:rsidR="00A76928" w:rsidRPr="00E74C66" w:rsidRDefault="00A76928" w:rsidP="00A76928">
      <w:pPr>
        <w:pStyle w:val="ListParagraph"/>
        <w:spacing w:before="100" w:beforeAutospacing="1" w:after="100" w:afterAutospacing="1"/>
        <w:ind w:left="1418"/>
        <w:rPr>
          <w:color w:val="000000"/>
          <w:sz w:val="23"/>
          <w:szCs w:val="23"/>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r>
      <w:r w:rsidRPr="00835DCD">
        <w:rPr>
          <w:rFonts w:ascii="Times New Roman" w:hAnsi="Times New Roman" w:cs="Times New Roman"/>
          <w:color w:val="000000"/>
          <w:sz w:val="24"/>
          <w:szCs w:val="24"/>
        </w:rPr>
        <w:t xml:space="preserve">Pada awalnya pajak atas transaksi derivatif ini tidak diatur dalam aturan setingkat undang-undang, tetapi diatur dalam Surat Edaran Direktur Jenderal Pajak dan Surat Direktur Jenderal Pajak. Namun, seiring dengan perkembangan penggunaan </w:t>
      </w:r>
      <w:r>
        <w:rPr>
          <w:rFonts w:ascii="Times New Roman" w:hAnsi="Times New Roman" w:cs="Times New Roman"/>
          <w:color w:val="000000"/>
          <w:sz w:val="24"/>
          <w:szCs w:val="24"/>
        </w:rPr>
        <w:t xml:space="preserve">derivatif serta diberlakukannya </w:t>
      </w:r>
      <w:r w:rsidRPr="00835DCD">
        <w:rPr>
          <w:rFonts w:ascii="Times New Roman" w:hAnsi="Times New Roman" w:cs="Times New Roman"/>
          <w:color w:val="000000"/>
          <w:sz w:val="24"/>
          <w:szCs w:val="24"/>
        </w:rPr>
        <w:t>Undang–Undang Nomor 36 Tahun 2008 tentang Pajak Penghasilan, pajak atas transaksi derivatif statusnya menjadi “sedikit lebih jelas” dengan dikenakannya pajak bersifat final (sesuai dengan pasal 4 ayat 2) atas penghasilan dari transaksi saham dan sekuritas lainnya, serta transaksi derivatif yang diperdagangkan di bursa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{"citationItems":[{"id":"ITEM-1","itemData":{"abstract":"The purpose of this study is to investigate whether, in a case study of Indonesia, financial derivatives are used as a means of tax avoidance as literature shows that derivative users incline to avoid tax. Two samples treatment are conducted in examining the problem. Initially, using the sample all derivative users, this study does not find that derivative users are significantly related to tax avoidance. However, when the sample is separated into two groups based on the level of disclosure on financial derivatives, the results show otherwise. Firms with low level of disclosure on financial derivatives is more tax aggressive compared to those with high level of disclosure. These findings are shown by their lower ETRs (Effective Tax Rate) compared to other firms. Moreover, this study also examines the relationship between the use of financial derivatives with the level of tax avoidance. The results indicate that the use of financial derivatives is positively related to the level of tax avoidance. Results of this study are expected to have positive contribution on the development of tax policy in Indonesia, particularly for the tax on derivatives.","author":[{"dropping-particle":"","family":"Oktavia","given":"","non-dropping-particle":"","parse-names":false,"suffix":""},{"dropping-particle":"","family":"Martani","given":"Dwi","non-dropping-particle":"","parse-names":false,"suffix":""}],"container-title":"Jurnal Akuntansi dan Keuangan Indonesia","id":"ITEM-1","issue":"2","issued":{"date-parts":[["2013"]]},"page":"129-146","title":"Tingkat Pengungkapan dan Penggunaan Derivatif Keuangan Dalam Aktivitas Penghindaran Pajak","type":"article-journal","volume":"10"},"uris":["http://www.mendeley.com/documents/?uuid=82995542-5ee0-4e47-ab3e-4c6a8c1c3f0e"]}],"mendeley":{"formattedCitation":"(Oktavia &amp; Martani, 2013)","plainTextFormattedCitation":"(Oktavia &amp; Martani, 2013)","previouslyFormattedCitation":"(Oktavia &amp; Martani, 2013)"},"properties":{"noteIndex":0},"schema":"https://github.com/citation-style-language/schema/raw/master/csl-citation.json"}</w:instrText>
      </w:r>
      <w:r>
        <w:rPr>
          <w:rFonts w:ascii="Times New Roman" w:hAnsi="Times New Roman" w:cs="Times New Roman"/>
          <w:color w:val="000000"/>
          <w:sz w:val="24"/>
          <w:szCs w:val="24"/>
        </w:rPr>
        <w:fldChar w:fldCharType="separate"/>
      </w:r>
      <w:r w:rsidRPr="00A16D03">
        <w:rPr>
          <w:rFonts w:ascii="Times New Roman" w:hAnsi="Times New Roman" w:cs="Times New Roman"/>
          <w:noProof/>
          <w:color w:val="000000"/>
          <w:sz w:val="24"/>
          <w:szCs w:val="24"/>
        </w:rPr>
        <w:t>(Oktavia &amp; Martani, 2013)</w:t>
      </w:r>
      <w:r>
        <w:rPr>
          <w:rFonts w:ascii="Times New Roman" w:hAnsi="Times New Roman" w:cs="Times New Roman"/>
          <w:color w:val="000000"/>
          <w:sz w:val="24"/>
          <w:szCs w:val="24"/>
        </w:rPr>
        <w:fldChar w:fldCharType="end"/>
      </w:r>
      <w:r w:rsidRPr="00DB51D4">
        <w:rPr>
          <w:rFonts w:ascii="Times New Roman" w:hAnsi="Times New Roman" w:cs="Times New Roman"/>
          <w:sz w:val="24"/>
          <w:szCs w:val="24"/>
        </w:rPr>
        <w:t>.</w:t>
      </w:r>
      <w:r>
        <w:rPr>
          <w:color w:val="000000"/>
          <w:sz w:val="23"/>
          <w:szCs w:val="23"/>
        </w:rPr>
        <w:t xml:space="preserve"> </w:t>
      </w:r>
    </w:p>
    <w:p w:rsidR="00A76928" w:rsidRPr="005F75E1" w:rsidRDefault="00A76928" w:rsidP="00A76928">
      <w:pPr>
        <w:pStyle w:val="Heading3"/>
        <w:numPr>
          <w:ilvl w:val="0"/>
          <w:numId w:val="30"/>
        </w:numPr>
        <w:rPr>
          <w:rFonts w:ascii="Times New Roman" w:hAnsi="Times New Roman" w:cs="Times New Roman"/>
          <w:color w:val="auto"/>
          <w:sz w:val="24"/>
          <w:szCs w:val="24"/>
        </w:rPr>
      </w:pPr>
      <w:bookmarkStart w:id="13" w:name="_Toc535842528"/>
      <w:bookmarkStart w:id="14" w:name="_Toc536287623"/>
      <w:r w:rsidRPr="005F75E1">
        <w:rPr>
          <w:rFonts w:ascii="Times New Roman" w:hAnsi="Times New Roman" w:cs="Times New Roman"/>
          <w:color w:val="auto"/>
          <w:sz w:val="24"/>
          <w:szCs w:val="24"/>
        </w:rPr>
        <w:t>Variabel Kontrol</w:t>
      </w:r>
      <w:bookmarkEnd w:id="13"/>
      <w:bookmarkEnd w:id="14"/>
    </w:p>
    <w:p w:rsidR="00A76928" w:rsidRPr="005F75E1" w:rsidRDefault="00A76928" w:rsidP="00A76928">
      <w:pPr>
        <w:pStyle w:val="Heading4"/>
        <w:numPr>
          <w:ilvl w:val="0"/>
          <w:numId w:val="31"/>
        </w:numPr>
        <w:ind w:left="1418" w:hanging="284"/>
        <w:rPr>
          <w:rFonts w:ascii="Times New Roman" w:hAnsi="Times New Roman" w:cs="Times New Roman"/>
          <w:i w:val="0"/>
          <w:color w:val="auto"/>
          <w:sz w:val="24"/>
          <w:szCs w:val="24"/>
        </w:rPr>
      </w:pPr>
      <w:r w:rsidRPr="005F75E1">
        <w:rPr>
          <w:rFonts w:ascii="Times New Roman" w:hAnsi="Times New Roman" w:cs="Times New Roman"/>
          <w:i w:val="0"/>
          <w:color w:val="auto"/>
          <w:sz w:val="24"/>
          <w:szCs w:val="24"/>
        </w:rPr>
        <w:t>Ukuran Perusahaan (Size)</w:t>
      </w:r>
    </w:p>
    <w:p w:rsidR="00A76928" w:rsidRPr="001700F1" w:rsidRDefault="00A76928" w:rsidP="00A76928">
      <w:pPr>
        <w:pStyle w:val="ListParagraph"/>
        <w:spacing w:before="100" w:beforeAutospacing="1" w:after="100" w:afterAutospacing="1"/>
        <w:ind w:left="1440"/>
        <w:rPr>
          <w:rFonts w:ascii="Times New Roman" w:hAnsi="Times New Roman" w:cs="Times New Roman"/>
          <w:sz w:val="24"/>
          <w:szCs w:val="24"/>
        </w:rPr>
      </w:pPr>
      <w:r>
        <w:rPr>
          <w:rFonts w:ascii="Times New Roman" w:hAnsi="Times New Roman" w:cs="Times New Roman"/>
          <w:b/>
          <w:sz w:val="24"/>
          <w:szCs w:val="24"/>
        </w:rPr>
        <w:tab/>
      </w:r>
      <w:r w:rsidRPr="006D4B95">
        <w:rPr>
          <w:rFonts w:ascii="Times New Roman" w:hAnsi="Times New Roman" w:cs="Times New Roman"/>
          <w:i/>
          <w:iCs/>
          <w:sz w:val="24"/>
          <w:szCs w:val="24"/>
        </w:rPr>
        <w:t xml:space="preserve">Size </w:t>
      </w:r>
      <w:r w:rsidRPr="006D4B95">
        <w:rPr>
          <w:rFonts w:ascii="Times New Roman" w:hAnsi="Times New Roman" w:cs="Times New Roman"/>
          <w:sz w:val="24"/>
          <w:szCs w:val="24"/>
        </w:rPr>
        <w:t>atau ukuran perusahaan dapat diartikan suatu skala dimana perusahaan dapat diklasifikasikan besar kecilnya menurut berbagai cara, salah satunya adalah dengan be</w:t>
      </w:r>
      <w:r>
        <w:rPr>
          <w:rFonts w:ascii="Times New Roman" w:hAnsi="Times New Roman" w:cs="Times New Roman"/>
          <w:sz w:val="24"/>
          <w:szCs w:val="24"/>
        </w:rPr>
        <w:t xml:space="preserve">sar kecilnya aset yang dimiliki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examine the factors that affect the company’s effective tax rate. There are several factors used include size, leverage, profitability, capital intensity ratio and independent commissioners. The purpose of this study is to empirically examine whether the size, leverage, profitability, capital intensity ratio and independent commissioners affect the effective tax rate in manufacturing companies listed in Indonesia Stock Exchange. Population taken as the object of observation amounted to 148 manufacturing companies listed in Indonesia Stock Exchange in the periode 2010-2012. Determination of the sample was made by applying purposive sampling method and obtain a sample of 75 manufacturing companies based on certain cirteria. The results showed that the size and independent commissioners significant effect on the effective tax rate. While leverage, profitability and capital intensity ratio does not signifiacantly influence the effective tax rate. In this study, there are still many limitations and shortcomings namely the effect of independent variables on the dependent variable can only explain by 4.3%. Hence more independent variables are needed.","author":[{"dropping-particle":"","family":"Ardyansah","given":"Danis","non-dropping-particle":"","parse-names":false,"suffix":""},{"dropping-particle":"","family":"Zulaikha","given":"","non-dropping-particle":"","parse-names":false,"suffix":""}],"container-title":"Diponegoro Journal of Accounting","id":"ITEM-1","issue":"2","issued":{"date-parts":[["2014"]]},"page":"1-9","title":"Pengaruh Size, Leverage, Profitability, Capital Intensity Ratio Dan Komisaris Independen Terhadap Effective Tax Rate (ETR)","type":"article-journal","volume":"3"},"uris":["http://www.mendeley.com/documents/?uuid=3e6485a7-4a1c-4a3b-91ff-cf6bd715b36f"]}],"mendeley":{"formattedCitation":"(Ardyansah &amp; Zulaikha, 2014)","plainTextFormattedCitation":"(Ardyansah &amp; Zulaikha, 2014)","previouslyFormattedCitation":"(Ardyansah &amp; Zulaikha, 2014)"},"properties":{"noteIndex":0},"schema":"https://github.com/citation-style-language/schema/raw/master/csl-citation.json"}</w:instrText>
      </w:r>
      <w:r>
        <w:rPr>
          <w:rFonts w:ascii="Times New Roman" w:hAnsi="Times New Roman" w:cs="Times New Roman"/>
          <w:sz w:val="24"/>
          <w:szCs w:val="24"/>
        </w:rPr>
        <w:fldChar w:fldCharType="separate"/>
      </w:r>
      <w:r w:rsidRPr="00A16D03">
        <w:rPr>
          <w:rFonts w:ascii="Times New Roman" w:hAnsi="Times New Roman" w:cs="Times New Roman"/>
          <w:noProof/>
          <w:sz w:val="24"/>
          <w:szCs w:val="24"/>
        </w:rPr>
        <w:t>(Ardyansah &amp; Zulaikha, 2014)</w:t>
      </w:r>
      <w:r>
        <w:rPr>
          <w:rFonts w:ascii="Times New Roman" w:hAnsi="Times New Roman" w:cs="Times New Roman"/>
          <w:sz w:val="24"/>
          <w:szCs w:val="24"/>
        </w:rPr>
        <w:fldChar w:fldCharType="end"/>
      </w:r>
      <w:r>
        <w:rPr>
          <w:rFonts w:ascii="Times New Roman" w:hAnsi="Times New Roman" w:cs="Times New Roman"/>
          <w:sz w:val="24"/>
          <w:szCs w:val="24"/>
        </w:rPr>
        <w:t>. S</w:t>
      </w:r>
      <w:r w:rsidRPr="001700F1">
        <w:rPr>
          <w:rFonts w:ascii="Times New Roman" w:hAnsi="Times New Roman" w:cs="Times New Roman"/>
          <w:sz w:val="24"/>
          <w:szCs w:val="24"/>
        </w:rPr>
        <w:t>kala perusahaan besar akan mempunyai sumber daya yang berlimpah yang dapat digunakan untuk tujuan-tujuan tertentu. Berdasarkan teori keagenan, sumber daya yang dimiliki oleh perusahaan dapat digunakan oleh manajer untuk memaksimalkan kompensasi kinerja manajer, yaitu dengan cara menekan biaya pajak perusahaan untuk memaksimalkan kinerja</w:t>
      </w:r>
      <w:r>
        <w:rPr>
          <w:rFonts w:ascii="Times New Roman" w:hAnsi="Times New Roman" w:cs="Times New Roman"/>
          <w:sz w:val="24"/>
          <w:szCs w:val="24"/>
        </w:rPr>
        <w:t xml:space="preserve">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aim of this study is to examine the effect of corporate governance, firm size, debt ratio and profitability on effective tax rate on banking companies listed in IDX (Indonesia Stock Exchange) during the period 2013-2015.The sample in this study consisted of 23 banking companies in IDX (Indonesia Stock Exchange) during the period 2013-2015 were selected based on certain criteria by using purposive sampling. With 3-year observation period for the sample amounted to 69 samples. The analytical method used is multiple linear regression analysis with t test and the coefficient of determination were processed using SPSS program. The partial regression test (t test) proves that corporate governance, firm size and debt ratio has significant negative effect to effective tax rate. While profitability has significant positive effect to effective tax rate.The results of the coefficient determination (R²) showed that 59,7% of the variation in effective tax rate can be explained by the independent variable, while the remaining 40.3% is explained by other variables that are not in this study.","author":[{"dropping-particle":"","family":"Putri","given":"Khurin'in","non-dropping-particle":"","parse-names":false,"suffix":""}],"container-title":"Faculty of Economy Riau University","id":"ITEM-1","issue":"1","issued":{"date-parts":[["2017"]]},"page":"1501-1515","title":"Pengaruh Corporate Governance, Ukuran Perusahaan, Rasio Hutang Dan Profitabilitas Terhadap Tarif Pajak Efektif","type":"article-journal","volume":"4"},"uris":["http://www.mendeley.com/documents/?uuid=fe778106-d508-40ce-8b85-777c44499920"]}],"mendeley":{"formattedCitation":"(K. Putri, 2017)","plainTextFormattedCitation":"(K. Putri, 2017)","previouslyFormattedCitation":"(K. Putri, 2017)"},"properties":{"noteIndex":0},"schema":"https://github.com/citation-style-language/schema/raw/master/csl-citation.json"}</w:instrText>
      </w:r>
      <w:r>
        <w:rPr>
          <w:rFonts w:ascii="Times New Roman" w:hAnsi="Times New Roman" w:cs="Times New Roman"/>
          <w:sz w:val="24"/>
          <w:szCs w:val="24"/>
        </w:rPr>
        <w:fldChar w:fldCharType="separate"/>
      </w:r>
      <w:r w:rsidRPr="00A16D03">
        <w:rPr>
          <w:rFonts w:ascii="Times New Roman" w:hAnsi="Times New Roman" w:cs="Times New Roman"/>
          <w:noProof/>
          <w:sz w:val="24"/>
          <w:szCs w:val="24"/>
        </w:rPr>
        <w:t>(K. Putri, 2017)</w:t>
      </w:r>
      <w:r>
        <w:rPr>
          <w:rFonts w:ascii="Times New Roman" w:hAnsi="Times New Roman" w:cs="Times New Roman"/>
          <w:sz w:val="24"/>
          <w:szCs w:val="24"/>
        </w:rPr>
        <w:fldChar w:fldCharType="end"/>
      </w:r>
      <w:r>
        <w:rPr>
          <w:rFonts w:ascii="Times New Roman" w:hAnsi="Times New Roman" w:cs="Times New Roman"/>
          <w:sz w:val="24"/>
          <w:szCs w:val="24"/>
        </w:rPr>
        <w:t>.</w:t>
      </w:r>
    </w:p>
    <w:p w:rsidR="00A76928" w:rsidRPr="005F75E1" w:rsidRDefault="00A76928" w:rsidP="00A76928">
      <w:pPr>
        <w:pStyle w:val="Heading4"/>
        <w:numPr>
          <w:ilvl w:val="0"/>
          <w:numId w:val="31"/>
        </w:numPr>
        <w:ind w:left="1418" w:hanging="284"/>
        <w:rPr>
          <w:rFonts w:ascii="Times New Roman" w:hAnsi="Times New Roman" w:cs="Times New Roman"/>
          <w:i w:val="0"/>
          <w:color w:val="auto"/>
          <w:sz w:val="24"/>
          <w:szCs w:val="24"/>
        </w:rPr>
      </w:pPr>
      <w:r w:rsidRPr="005F75E1">
        <w:rPr>
          <w:rFonts w:ascii="Times New Roman" w:hAnsi="Times New Roman" w:cs="Times New Roman"/>
          <w:i w:val="0"/>
          <w:color w:val="auto"/>
          <w:sz w:val="24"/>
          <w:szCs w:val="24"/>
        </w:rPr>
        <w:t>Profitabilitas</w:t>
      </w:r>
    </w:p>
    <w:p w:rsidR="00A76928" w:rsidRDefault="00A76928" w:rsidP="00A76928">
      <w:pPr>
        <w:pStyle w:val="ListParagraph"/>
        <w:spacing w:before="100" w:beforeAutospacing="1" w:after="100" w:afterAutospacing="1"/>
        <w:ind w:left="1440"/>
        <w:rPr>
          <w:rFonts w:ascii="Times New Roman" w:hAnsi="Times New Roman" w:cs="Times New Roman"/>
          <w:sz w:val="24"/>
          <w:szCs w:val="24"/>
        </w:rPr>
      </w:pPr>
      <w:r>
        <w:rPr>
          <w:rFonts w:ascii="Times New Roman" w:hAnsi="Times New Roman" w:cs="Times New Roman"/>
          <w:sz w:val="24"/>
          <w:szCs w:val="24"/>
        </w:rPr>
        <w:tab/>
      </w:r>
      <w:r w:rsidRPr="009A0037">
        <w:rPr>
          <w:rFonts w:ascii="Times New Roman" w:hAnsi="Times New Roman" w:cs="Times New Roman"/>
          <w:sz w:val="24"/>
          <w:szCs w:val="24"/>
        </w:rPr>
        <w:t xml:space="preserve">Profitabilitas adalah kemampuan perusahaan memperoleh laba dalam hubungannya dengan penjualan, total aktiva maupun modal sendiri. </w:t>
      </w:r>
      <w:r w:rsidRPr="009A0037">
        <w:rPr>
          <w:rFonts w:ascii="Times New Roman" w:hAnsi="Times New Roman" w:cs="Times New Roman"/>
          <w:sz w:val="24"/>
          <w:szCs w:val="24"/>
        </w:rPr>
        <w:lastRenderedPageBreak/>
        <w:t>Perusahaan dengan tingkat profitabilitas yang tinggi dapat membayar pajak lebih tinggi dari perusahaan yang memiliki profitabilitas yang rendah. Penyebabnya adalah karena pajak penghasilan perusahaan akan dikenakan berdasarkan besarnya penghasilan yang diterima oleh perusahaan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aim of this study is to examine the effect of corporate governance, firm size, debt ratio and profitability on effective tax rate on banking companies listed in IDX (Indonesia Stock Exchange) during the period 2013-2015.The sample in this study consisted of 23 banking companies in IDX (Indonesia Stock Exchange) during the period 2013-2015 were selected based on certain criteria by using purposive sampling. With 3-year observation period for the sample amounted to 69 samples. The analytical method used is multiple linear regression analysis with t test and the coefficient of determination were processed using SPSS program. The partial regression test (t test) proves that corporate governance, firm size and debt ratio has significant negative effect to effective tax rate. While profitability has significant positive effect to effective tax rate.The results of the coefficient determination (R²) showed that 59,7% of the variation in effective tax rate can be explained by the independent variable, while the remaining 40.3% is explained by other variables that are not in this study.","author":[{"dropping-particle":"","family":"Putri","given":"Khurin'in","non-dropping-particle":"","parse-names":false,"suffix":""}],"container-title":"Faculty of Economy Riau University","id":"ITEM-1","issue":"1","issued":{"date-parts":[["2017"]]},"page":"1501-1515","title":"Pengaruh Corporate Governance, Ukuran Perusahaan, Rasio Hutang Dan Profitabilitas Terhadap Tarif Pajak Efektif","type":"article-journal","volume":"4"},"uris":["http://www.mendeley.com/documents/?uuid=fe778106-d508-40ce-8b85-777c44499920"]}],"mendeley":{"formattedCitation":"(K. Putri, 2017)","plainTextFormattedCitation":"(K. Putri, 2017)","previouslyFormattedCitation":"(K. Putri, 2017)"},"properties":{"noteIndex":0},"schema":"https://github.com/citation-style-language/schema/raw/master/csl-citation.json"}</w:instrText>
      </w:r>
      <w:r>
        <w:rPr>
          <w:rFonts w:ascii="Times New Roman" w:hAnsi="Times New Roman" w:cs="Times New Roman"/>
          <w:sz w:val="24"/>
          <w:szCs w:val="24"/>
        </w:rPr>
        <w:fldChar w:fldCharType="separate"/>
      </w:r>
      <w:r w:rsidRPr="00A16D03">
        <w:rPr>
          <w:rFonts w:ascii="Times New Roman" w:hAnsi="Times New Roman" w:cs="Times New Roman"/>
          <w:noProof/>
          <w:sz w:val="24"/>
          <w:szCs w:val="24"/>
        </w:rPr>
        <w:t>(K. Putri,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F6CCE">
        <w:rPr>
          <w:rFonts w:ascii="Times New Roman" w:hAnsi="Times New Roman" w:cs="Times New Roman"/>
          <w:sz w:val="24"/>
          <w:szCs w:val="24"/>
        </w:rPr>
        <w:t xml:space="preserve">Penelitian ini menggunakan ROA untuk mengukur tingkat profitabilitas perusahaan, karena ROA menunjukkan efektifitas perusahaan dalam mengelola aktiva baik modal sendiri maupun dari modal pinjaman, investor akan melihat seberapa efektif </w:t>
      </w:r>
      <w:r>
        <w:rPr>
          <w:rFonts w:ascii="Times New Roman" w:hAnsi="Times New Roman" w:cs="Times New Roman"/>
          <w:sz w:val="24"/>
          <w:szCs w:val="24"/>
        </w:rPr>
        <w:t xml:space="preserve">perusahaan dalam mengelola aset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{"citationItems":[{"id":"ITEM-1","itemData":{"ISBN":"9786021712955","abstract":"This study aimed to test and provide empirical evidence of the influence of profitability, firm size and fiscal lost compensation on tax avoidance. This study classified as causative research. The population in this study was manufacturing companies listed on Indonesian Stock Exchange in 2010 until 2013. The sample was chosen by purposive sampling method and obtained 74 companies. Data used was secondary data obtained from www.idx.co.id. The analytical method used was multiple regression analysis. Data was analyzed by using panel regresion analysis with E Views 7. The results showed that : 1) profitability has a significant positive effect on tax avoidance. 2) firm size has a significant negative effect on tax avoidance. 3) fiscal lost compensation has no significant effect on tax avoidance. It suggested to future research to add other variables that affect tax avoidance companies such as leverage, ownership structure and audit quality.","author":[{"dropping-particle":"","family":"Cheisviyanny","given":"Charoline","non-dropping-particle":"","parse-names":false,"suffix":""},{"dropping-particle":"","family":"Rinaldi","given":"","non-dropping-particle":"","parse-names":false,"suffix":""}],"container-title":"Seminar Nasional Ekonomi Manajemen Dan Akuntansi (Snema) Fakultas Ekonomi Universitas Negeri Padang","id":"ITEM-1","issue":"c","issued":{"date-parts":[["2015"]]},"page":"472-483","title":"Pengaruh Profitabilitas, Ukuran Perusahaan Dan Kompensasi Rugi Fiskal Terhadap Tax Avoidance","type":"article-journal"},"uris":["http://www.mendeley.com/documents/?uuid=d9cc2dac-c426-4cdf-85c0-bfdb27ca1037"]}],"mendeley":{"formattedCitation":"(Cheisviyanny &amp; Rinaldi, 2015)","plainTextFormattedCitation":"(Cheisviyanny &amp; Rinaldi, 2015)","previouslyFormattedCitation":"(Cheisviyanny &amp; Rinaldi, 2015)"},"properties":{"noteIndex":0},"schema":"https://github.com/citation-style-language/schema/raw/master/csl-citation.json"}</w:instrText>
      </w:r>
      <w:r>
        <w:rPr>
          <w:rFonts w:ascii="Times New Roman" w:hAnsi="Times New Roman" w:cs="Times New Roman"/>
          <w:sz w:val="24"/>
          <w:szCs w:val="24"/>
        </w:rPr>
        <w:fldChar w:fldCharType="separate"/>
      </w:r>
      <w:r w:rsidRPr="00A16D03">
        <w:rPr>
          <w:rFonts w:ascii="Times New Roman" w:hAnsi="Times New Roman" w:cs="Times New Roman"/>
          <w:noProof/>
          <w:sz w:val="24"/>
          <w:szCs w:val="24"/>
        </w:rPr>
        <w:t>(Cheisviyanny &amp; Rinaldi, 2015)</w:t>
      </w:r>
      <w:r>
        <w:rPr>
          <w:rFonts w:ascii="Times New Roman" w:hAnsi="Times New Roman" w:cs="Times New Roman"/>
          <w:sz w:val="24"/>
          <w:szCs w:val="24"/>
        </w:rPr>
        <w:fldChar w:fldCharType="end"/>
      </w:r>
      <w:r>
        <w:rPr>
          <w:rFonts w:ascii="Times New Roman" w:hAnsi="Times New Roman" w:cs="Times New Roman"/>
          <w:sz w:val="24"/>
          <w:szCs w:val="24"/>
        </w:rPr>
        <w:t>.</w:t>
      </w:r>
    </w:p>
    <w:p w:rsidR="00A76928" w:rsidRPr="005C6143" w:rsidRDefault="00A76928" w:rsidP="00A76928">
      <w:pPr>
        <w:pStyle w:val="ListParagraph"/>
        <w:spacing w:before="100" w:beforeAutospacing="1" w:after="100" w:afterAutospacing="1"/>
        <w:ind w:left="1440"/>
        <w:rPr>
          <w:rFonts w:ascii="Times New Roman" w:hAnsi="Times New Roman" w:cs="Times New Roman"/>
          <w:b/>
          <w:sz w:val="24"/>
          <w:szCs w:val="24"/>
        </w:rPr>
      </w:pPr>
    </w:p>
    <w:p w:rsidR="00A76928" w:rsidRPr="00E52EA3" w:rsidRDefault="00A76928" w:rsidP="00A76928">
      <w:pPr>
        <w:pStyle w:val="Heading2"/>
        <w:rPr>
          <w:rFonts w:ascii="Times New Roman" w:hAnsi="Times New Roman" w:cs="Times New Roman"/>
          <w:color w:val="auto"/>
          <w:sz w:val="24"/>
          <w:szCs w:val="24"/>
        </w:rPr>
      </w:pPr>
      <w:bookmarkStart w:id="15" w:name="_Toc535842529"/>
      <w:bookmarkStart w:id="16" w:name="_Toc536287624"/>
      <w:r w:rsidRPr="00E52EA3">
        <w:rPr>
          <w:rFonts w:ascii="Times New Roman" w:hAnsi="Times New Roman" w:cs="Times New Roman"/>
          <w:color w:val="auto"/>
          <w:sz w:val="24"/>
          <w:szCs w:val="24"/>
        </w:rPr>
        <w:t>B. Penelitian Terdahulu</w:t>
      </w:r>
      <w:bookmarkEnd w:id="15"/>
      <w:bookmarkEnd w:id="16"/>
    </w:p>
    <w:p w:rsidR="00A76928" w:rsidRPr="00A248FC" w:rsidRDefault="00A76928" w:rsidP="00A76928">
      <w:pPr>
        <w:ind w:left="284" w:firstLine="850"/>
        <w:rPr>
          <w:rFonts w:ascii="Times New Roman" w:hAnsi="Times New Roman" w:cs="Times New Roman"/>
          <w:sz w:val="24"/>
          <w:szCs w:val="24"/>
        </w:rPr>
      </w:pPr>
      <w:r w:rsidRPr="00A248FC">
        <w:rPr>
          <w:rFonts w:ascii="Times New Roman" w:hAnsi="Times New Roman" w:cs="Times New Roman"/>
          <w:sz w:val="24"/>
          <w:szCs w:val="24"/>
        </w:rPr>
        <w:t>Berikut ini adalah ri</w:t>
      </w:r>
      <w:r>
        <w:rPr>
          <w:rFonts w:ascii="Times New Roman" w:hAnsi="Times New Roman" w:cs="Times New Roman"/>
          <w:sz w:val="24"/>
          <w:szCs w:val="24"/>
        </w:rPr>
        <w:t>n</w:t>
      </w:r>
      <w:r w:rsidRPr="00A248FC">
        <w:rPr>
          <w:rFonts w:ascii="Times New Roman" w:hAnsi="Times New Roman" w:cs="Times New Roman"/>
          <w:sz w:val="24"/>
          <w:szCs w:val="24"/>
        </w:rPr>
        <w:t>gkasan singkat mengenai penelitian-penelitian terdahulu yang membahas</w:t>
      </w:r>
      <w:r>
        <w:rPr>
          <w:rFonts w:ascii="Times New Roman" w:hAnsi="Times New Roman" w:cs="Times New Roman"/>
          <w:sz w:val="24"/>
          <w:szCs w:val="24"/>
        </w:rPr>
        <w:t xml:space="preserve"> tentang </w:t>
      </w:r>
      <w:r w:rsidRPr="00330909">
        <w:rPr>
          <w:rFonts w:ascii="Times New Roman" w:hAnsi="Times New Roman" w:cs="Times New Roman"/>
          <w:i/>
          <w:sz w:val="24"/>
          <w:szCs w:val="24"/>
        </w:rPr>
        <w:t>effective tax rate</w:t>
      </w:r>
      <w:r w:rsidRPr="00A248FC">
        <w:rPr>
          <w:rFonts w:ascii="Times New Roman" w:hAnsi="Times New Roman" w:cs="Times New Roman"/>
          <w:sz w:val="24"/>
          <w:szCs w:val="24"/>
        </w:rPr>
        <w:t>:</w:t>
      </w:r>
    </w:p>
    <w:p w:rsidR="00A76928" w:rsidRPr="000502B9" w:rsidRDefault="00A76928" w:rsidP="00A76928">
      <w:pPr>
        <w:pStyle w:val="ListParagraph"/>
        <w:spacing w:before="100" w:beforeAutospacing="1" w:after="100" w:afterAutospacing="1"/>
        <w:ind w:left="709" w:hanging="709"/>
        <w:jc w:val="center"/>
        <w:rPr>
          <w:rFonts w:ascii="Times New Roman" w:hAnsi="Times New Roman" w:cs="Times New Roman"/>
          <w:b/>
          <w:sz w:val="24"/>
          <w:szCs w:val="24"/>
        </w:rPr>
      </w:pPr>
      <w:r w:rsidRPr="000502B9">
        <w:rPr>
          <w:rFonts w:ascii="Times New Roman" w:hAnsi="Times New Roman" w:cs="Times New Roman"/>
          <w:b/>
          <w:sz w:val="24"/>
          <w:szCs w:val="24"/>
        </w:rPr>
        <w:t>Tabel 2.1</w:t>
      </w:r>
    </w:p>
    <w:p w:rsidR="00A76928" w:rsidRPr="000502B9" w:rsidRDefault="00A76928" w:rsidP="00A76928">
      <w:pPr>
        <w:pStyle w:val="ListParagraph"/>
        <w:spacing w:before="100" w:beforeAutospacing="1" w:after="100" w:afterAutospacing="1"/>
        <w:ind w:left="709" w:hanging="709"/>
        <w:jc w:val="center"/>
        <w:rPr>
          <w:rFonts w:ascii="Times New Roman" w:hAnsi="Times New Roman" w:cs="Times New Roman"/>
          <w:b/>
          <w:sz w:val="24"/>
          <w:szCs w:val="24"/>
        </w:rPr>
      </w:pPr>
      <w:r w:rsidRPr="000502B9">
        <w:rPr>
          <w:rFonts w:ascii="Times New Roman" w:hAnsi="Times New Roman" w:cs="Times New Roman"/>
          <w:b/>
          <w:sz w:val="24"/>
          <w:szCs w:val="24"/>
        </w:rPr>
        <w:t>Penelitian Terdahulu</w:t>
      </w:r>
    </w:p>
    <w:tbl>
      <w:tblPr>
        <w:tblStyle w:val="TableGrid"/>
        <w:tblW w:w="0" w:type="auto"/>
        <w:tblInd w:w="709" w:type="dxa"/>
        <w:tblLook w:val="04A0"/>
      </w:tblPr>
      <w:tblGrid>
        <w:gridCol w:w="2342"/>
        <w:gridCol w:w="5846"/>
      </w:tblGrid>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 xml:space="preserve">Judul </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 xml:space="preserve">Pengaruh </w:t>
            </w:r>
            <w:r w:rsidRPr="002514E8">
              <w:rPr>
                <w:rFonts w:ascii="Times New Roman" w:hAnsi="Times New Roman" w:cs="Times New Roman"/>
                <w:i/>
                <w:sz w:val="24"/>
                <w:szCs w:val="24"/>
              </w:rPr>
              <w:t>Corporate Governance</w:t>
            </w:r>
            <w:r>
              <w:rPr>
                <w:rFonts w:ascii="Times New Roman" w:hAnsi="Times New Roman" w:cs="Times New Roman"/>
                <w:sz w:val="24"/>
                <w:szCs w:val="24"/>
              </w:rPr>
              <w:t>, Ukuran Perusahaan, Rasio Hutang dan Profitabilitas Terhadap Tarif Pajak Efektif</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Nama Peneliti</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Khurin’in Kurnia Putri</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Tahun Penelitian</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2017</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Objek Penelitian</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Perusahaan Perbankan Yang Terdaftar di BEI Tahun 2013-2015</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Variabel Dependen</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sidRPr="005A4149">
              <w:rPr>
                <w:rFonts w:ascii="Times New Roman" w:hAnsi="Times New Roman" w:cs="Times New Roman"/>
                <w:i/>
                <w:sz w:val="24"/>
                <w:szCs w:val="24"/>
              </w:rPr>
              <w:t>Cash</w:t>
            </w:r>
            <w:r>
              <w:rPr>
                <w:rFonts w:ascii="Times New Roman" w:hAnsi="Times New Roman" w:cs="Times New Roman"/>
                <w:sz w:val="24"/>
                <w:szCs w:val="24"/>
              </w:rPr>
              <w:t xml:space="preserve"> ETR</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Variabel Independen</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sidRPr="005A4149">
              <w:rPr>
                <w:rFonts w:ascii="Times New Roman" w:hAnsi="Times New Roman" w:cs="Times New Roman"/>
                <w:i/>
                <w:sz w:val="24"/>
                <w:szCs w:val="24"/>
              </w:rPr>
              <w:t>Corporate Governance</w:t>
            </w:r>
            <w:r>
              <w:rPr>
                <w:rFonts w:ascii="Times New Roman" w:hAnsi="Times New Roman" w:cs="Times New Roman"/>
                <w:sz w:val="24"/>
                <w:szCs w:val="24"/>
              </w:rPr>
              <w:t>, Ukuran Perusahaan, Rasio Hutang, Profitabilitas</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Pr>
                <w:rFonts w:ascii="Times New Roman" w:hAnsi="Times New Roman" w:cs="Times New Roman"/>
                <w:sz w:val="24"/>
                <w:szCs w:val="24"/>
              </w:rPr>
              <w:t>Kesimpulan</w:t>
            </w:r>
          </w:p>
        </w:tc>
        <w:tc>
          <w:tcPr>
            <w:tcW w:w="5846" w:type="dxa"/>
          </w:tcPr>
          <w:p w:rsidR="00A76928" w:rsidRDefault="00A76928" w:rsidP="00A76928">
            <w:pPr>
              <w:pStyle w:val="ListParagraph"/>
              <w:numPr>
                <w:ilvl w:val="0"/>
                <w:numId w:val="16"/>
              </w:numPr>
              <w:spacing w:before="100" w:beforeAutospacing="1" w:after="100" w:afterAutospacing="1" w:line="360" w:lineRule="auto"/>
              <w:rPr>
                <w:rFonts w:ascii="Times New Roman" w:hAnsi="Times New Roman" w:cs="Times New Roman"/>
                <w:sz w:val="24"/>
                <w:szCs w:val="24"/>
              </w:rPr>
            </w:pPr>
            <w:r w:rsidRPr="005A4149">
              <w:rPr>
                <w:rFonts w:ascii="Times New Roman" w:hAnsi="Times New Roman" w:cs="Times New Roman"/>
                <w:i/>
                <w:sz w:val="24"/>
                <w:szCs w:val="24"/>
              </w:rPr>
              <w:t>Corporate governance</w:t>
            </w:r>
            <w:r>
              <w:rPr>
                <w:rFonts w:ascii="Times New Roman" w:hAnsi="Times New Roman" w:cs="Times New Roman"/>
                <w:sz w:val="24"/>
                <w:szCs w:val="24"/>
              </w:rPr>
              <w:t xml:space="preserve"> berpengaruh terhadap tarif pajak efektif</w:t>
            </w:r>
          </w:p>
          <w:p w:rsidR="00A76928" w:rsidRDefault="00A76928" w:rsidP="00A76928">
            <w:pPr>
              <w:pStyle w:val="ListParagraph"/>
              <w:numPr>
                <w:ilvl w:val="0"/>
                <w:numId w:val="16"/>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lastRenderedPageBreak/>
              <w:t>Ukuran perusahaan berpengaruh terhadap tarif pajak efektif</w:t>
            </w:r>
          </w:p>
          <w:p w:rsidR="00A76928" w:rsidRDefault="00A76928" w:rsidP="00A76928">
            <w:pPr>
              <w:pStyle w:val="ListParagraph"/>
              <w:numPr>
                <w:ilvl w:val="0"/>
                <w:numId w:val="16"/>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Rasio hutang berpengaruh terhadap tarif pajak efektif</w:t>
            </w:r>
          </w:p>
          <w:p w:rsidR="00A76928" w:rsidRPr="00F67070" w:rsidRDefault="00A76928" w:rsidP="00A76928">
            <w:pPr>
              <w:pStyle w:val="ListParagraph"/>
              <w:numPr>
                <w:ilvl w:val="0"/>
                <w:numId w:val="16"/>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Profitabilitas berpengaruh terhadap tarif pajak efektif</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lastRenderedPageBreak/>
              <w:t>Judul</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 xml:space="preserve">Pengaruh Tata Kelola Perusahaan Dan Penggunaan Derivatif Keuangan Terhadap </w:t>
            </w:r>
            <w:r w:rsidRPr="002C6325">
              <w:rPr>
                <w:rFonts w:ascii="Times New Roman" w:hAnsi="Times New Roman" w:cs="Times New Roman"/>
                <w:i/>
                <w:sz w:val="24"/>
                <w:szCs w:val="24"/>
              </w:rPr>
              <w:t>Effective Tax Rate</w:t>
            </w:r>
            <w:r>
              <w:rPr>
                <w:rFonts w:ascii="Times New Roman" w:hAnsi="Times New Roman" w:cs="Times New Roman"/>
                <w:sz w:val="24"/>
                <w:szCs w:val="24"/>
              </w:rPr>
              <w:t xml:space="preserve"> Perusahaan</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Nama Peneliti</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Gilang Raka Sista dan Moh Didik Ardityanto</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Tahun Penelitian</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2017</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Objek Penelitian</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Perusahaan Manufaktur di BEI Tahun 2013-2015</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Variabel Dependen</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ETR</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Variabel Independen</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Latar Belakang Keahlian Komite, Kompensasi Manajemen, Struktur Pemegang Saham Terbesar, Derivatif Keuangan</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Pr>
                <w:rFonts w:ascii="Times New Roman" w:hAnsi="Times New Roman" w:cs="Times New Roman"/>
                <w:sz w:val="24"/>
                <w:szCs w:val="24"/>
              </w:rPr>
              <w:t>Kesimpulan</w:t>
            </w:r>
          </w:p>
        </w:tc>
        <w:tc>
          <w:tcPr>
            <w:tcW w:w="5846" w:type="dxa"/>
          </w:tcPr>
          <w:p w:rsidR="00A76928" w:rsidRDefault="00A76928" w:rsidP="00A76928">
            <w:pPr>
              <w:pStyle w:val="ListParagraph"/>
              <w:numPr>
                <w:ilvl w:val="0"/>
                <w:numId w:val="20"/>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Latar belakang keahlian akuntansi atau keuangan dari komite audit tidak berpengaruh secara signifikan terhadap ETR perusahaan</w:t>
            </w:r>
          </w:p>
          <w:p w:rsidR="00A76928" w:rsidRDefault="00A76928" w:rsidP="00A76928">
            <w:pPr>
              <w:pStyle w:val="ListParagraph"/>
              <w:numPr>
                <w:ilvl w:val="0"/>
                <w:numId w:val="20"/>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Kompensasi manajemen berpengaruh negatif terhadap ETR perusahaan</w:t>
            </w:r>
          </w:p>
          <w:p w:rsidR="00A76928" w:rsidRDefault="00A76928" w:rsidP="00A76928">
            <w:pPr>
              <w:pStyle w:val="ListParagraph"/>
              <w:numPr>
                <w:ilvl w:val="0"/>
                <w:numId w:val="20"/>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Struktur pemegang saham terbesar tidak berpengaruh secara signifikan terhadap ETR perusahaan</w:t>
            </w:r>
          </w:p>
          <w:p w:rsidR="00A76928" w:rsidRPr="00F67070" w:rsidRDefault="00A76928" w:rsidP="00A76928">
            <w:pPr>
              <w:pStyle w:val="ListParagraph"/>
              <w:numPr>
                <w:ilvl w:val="0"/>
                <w:numId w:val="20"/>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Penggunaan derivatif keuangan tidak berpengaruh secara signifikan terhadap ETR perusahaan </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Judul</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 xml:space="preserve">Pengaruh </w:t>
            </w:r>
            <w:r w:rsidRPr="0046712C">
              <w:rPr>
                <w:rFonts w:ascii="Times New Roman" w:hAnsi="Times New Roman" w:cs="Times New Roman"/>
                <w:i/>
                <w:sz w:val="24"/>
                <w:szCs w:val="24"/>
              </w:rPr>
              <w:t>Capital Intensity Ratio</w:t>
            </w:r>
            <w:r>
              <w:rPr>
                <w:rFonts w:ascii="Times New Roman" w:hAnsi="Times New Roman" w:cs="Times New Roman"/>
                <w:sz w:val="24"/>
                <w:szCs w:val="24"/>
              </w:rPr>
              <w:t xml:space="preserve">, </w:t>
            </w:r>
            <w:r w:rsidRPr="0046712C">
              <w:rPr>
                <w:rFonts w:ascii="Times New Roman" w:hAnsi="Times New Roman" w:cs="Times New Roman"/>
                <w:i/>
                <w:sz w:val="24"/>
                <w:szCs w:val="24"/>
              </w:rPr>
              <w:t>Inventory Intensity Ratio</w:t>
            </w:r>
            <w:r>
              <w:rPr>
                <w:rFonts w:ascii="Times New Roman" w:hAnsi="Times New Roman" w:cs="Times New Roman"/>
                <w:sz w:val="24"/>
                <w:szCs w:val="24"/>
              </w:rPr>
              <w:t xml:space="preserve">, </w:t>
            </w:r>
            <w:r w:rsidRPr="0046712C">
              <w:rPr>
                <w:rFonts w:ascii="Times New Roman" w:hAnsi="Times New Roman" w:cs="Times New Roman"/>
                <w:i/>
                <w:sz w:val="24"/>
                <w:szCs w:val="24"/>
              </w:rPr>
              <w:t>Ownership Structure</w:t>
            </w:r>
            <w:r>
              <w:rPr>
                <w:rFonts w:ascii="Times New Roman" w:hAnsi="Times New Roman" w:cs="Times New Roman"/>
                <w:sz w:val="24"/>
                <w:szCs w:val="24"/>
              </w:rPr>
              <w:t xml:space="preserve"> dan </w:t>
            </w:r>
            <w:r w:rsidRPr="0046712C">
              <w:rPr>
                <w:rFonts w:ascii="Times New Roman" w:hAnsi="Times New Roman" w:cs="Times New Roman"/>
                <w:i/>
                <w:sz w:val="24"/>
                <w:szCs w:val="24"/>
              </w:rPr>
              <w:t>Profitability</w:t>
            </w:r>
            <w:r>
              <w:rPr>
                <w:rFonts w:ascii="Times New Roman" w:hAnsi="Times New Roman" w:cs="Times New Roman"/>
                <w:sz w:val="24"/>
                <w:szCs w:val="24"/>
              </w:rPr>
              <w:t xml:space="preserve"> Terhadap </w:t>
            </w:r>
            <w:r w:rsidRPr="0046712C">
              <w:rPr>
                <w:rFonts w:ascii="Times New Roman" w:hAnsi="Times New Roman" w:cs="Times New Roman"/>
                <w:i/>
                <w:sz w:val="24"/>
                <w:szCs w:val="24"/>
              </w:rPr>
              <w:t>Effective Tax Rate</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Nama Peneliti</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Citra Lestari Putri dan Maya Febrianty Lautania</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Tahun Penelitian</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2016</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Objek Penelitian</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Perusahaan Manufaktur di BEI Tahun 2011-2014</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lastRenderedPageBreak/>
              <w:t>Variabel Dependen</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ETR</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Variabel Independen</w:t>
            </w:r>
          </w:p>
        </w:tc>
        <w:tc>
          <w:tcPr>
            <w:tcW w:w="5846" w:type="dxa"/>
          </w:tcPr>
          <w:p w:rsidR="00A76928" w:rsidRPr="0046712C" w:rsidRDefault="00A76928" w:rsidP="008822B6">
            <w:pPr>
              <w:pStyle w:val="ListParagraph"/>
              <w:spacing w:before="100" w:beforeAutospacing="1" w:after="100" w:afterAutospacing="1" w:line="360" w:lineRule="auto"/>
              <w:ind w:left="0"/>
              <w:rPr>
                <w:rFonts w:ascii="Times New Roman" w:hAnsi="Times New Roman" w:cs="Times New Roman"/>
                <w:i/>
                <w:sz w:val="24"/>
                <w:szCs w:val="24"/>
              </w:rPr>
            </w:pPr>
            <w:r w:rsidRPr="0046712C">
              <w:rPr>
                <w:rFonts w:ascii="Times New Roman" w:hAnsi="Times New Roman" w:cs="Times New Roman"/>
                <w:i/>
                <w:sz w:val="24"/>
                <w:szCs w:val="24"/>
              </w:rPr>
              <w:t>Capital Intesity Ratio, I</w:t>
            </w:r>
            <w:r>
              <w:rPr>
                <w:rFonts w:ascii="Times New Roman" w:hAnsi="Times New Roman" w:cs="Times New Roman"/>
                <w:i/>
                <w:sz w:val="24"/>
                <w:szCs w:val="24"/>
              </w:rPr>
              <w:t>n</w:t>
            </w:r>
            <w:r w:rsidRPr="0046712C">
              <w:rPr>
                <w:rFonts w:ascii="Times New Roman" w:hAnsi="Times New Roman" w:cs="Times New Roman"/>
                <w:i/>
                <w:sz w:val="24"/>
                <w:szCs w:val="24"/>
              </w:rPr>
              <w:t>ventory Intensity Ratio, Managerial Ownership, Institutional Ownership Profitability</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Pr>
                <w:rFonts w:ascii="Times New Roman" w:hAnsi="Times New Roman" w:cs="Times New Roman"/>
                <w:sz w:val="24"/>
                <w:szCs w:val="24"/>
              </w:rPr>
              <w:t>Kesimpulan</w:t>
            </w:r>
          </w:p>
        </w:tc>
        <w:tc>
          <w:tcPr>
            <w:tcW w:w="5846" w:type="dxa"/>
          </w:tcPr>
          <w:p w:rsidR="00A76928" w:rsidRDefault="00A76928" w:rsidP="00A76928">
            <w:pPr>
              <w:pStyle w:val="ListParagraph"/>
              <w:numPr>
                <w:ilvl w:val="0"/>
                <w:numId w:val="18"/>
              </w:numPr>
              <w:spacing w:before="100" w:beforeAutospacing="1" w:after="100" w:afterAutospacing="1" w:line="360" w:lineRule="auto"/>
              <w:rPr>
                <w:rFonts w:ascii="Times New Roman" w:hAnsi="Times New Roman" w:cs="Times New Roman"/>
                <w:sz w:val="24"/>
                <w:szCs w:val="24"/>
              </w:rPr>
            </w:pPr>
            <w:r w:rsidRPr="00107901">
              <w:rPr>
                <w:rFonts w:ascii="Times New Roman" w:hAnsi="Times New Roman" w:cs="Times New Roman"/>
                <w:i/>
                <w:sz w:val="24"/>
                <w:szCs w:val="24"/>
              </w:rPr>
              <w:t>Capital intensity ratio</w:t>
            </w:r>
            <w:r>
              <w:rPr>
                <w:rFonts w:ascii="Times New Roman" w:hAnsi="Times New Roman" w:cs="Times New Roman"/>
                <w:sz w:val="24"/>
                <w:szCs w:val="24"/>
              </w:rPr>
              <w:t xml:space="preserve"> berpengaruh secara parsial terhadap ETR pada perusahaan manufaktur 2011-2014</w:t>
            </w:r>
          </w:p>
          <w:p w:rsidR="00A76928" w:rsidRDefault="00A76928" w:rsidP="00A76928">
            <w:pPr>
              <w:pStyle w:val="ListParagraph"/>
              <w:numPr>
                <w:ilvl w:val="0"/>
                <w:numId w:val="18"/>
              </w:numPr>
              <w:spacing w:before="100" w:beforeAutospacing="1" w:after="100" w:afterAutospacing="1" w:line="360" w:lineRule="auto"/>
              <w:rPr>
                <w:rFonts w:ascii="Times New Roman" w:hAnsi="Times New Roman" w:cs="Times New Roman"/>
                <w:sz w:val="24"/>
                <w:szCs w:val="24"/>
              </w:rPr>
            </w:pPr>
            <w:r w:rsidRPr="00107901">
              <w:rPr>
                <w:rFonts w:ascii="Times New Roman" w:hAnsi="Times New Roman" w:cs="Times New Roman"/>
                <w:i/>
                <w:sz w:val="24"/>
                <w:szCs w:val="24"/>
              </w:rPr>
              <w:t>Inventory intensity ratio</w:t>
            </w:r>
            <w:r>
              <w:rPr>
                <w:rFonts w:ascii="Times New Roman" w:hAnsi="Times New Roman" w:cs="Times New Roman"/>
                <w:sz w:val="24"/>
                <w:szCs w:val="24"/>
              </w:rPr>
              <w:t xml:space="preserve"> berpengaruh secara parsial terhadap ETR pada perusahaan manufaktur 2011-2014</w:t>
            </w:r>
          </w:p>
          <w:p w:rsidR="00A76928" w:rsidRDefault="00A76928" w:rsidP="00A76928">
            <w:pPr>
              <w:pStyle w:val="ListParagraph"/>
              <w:numPr>
                <w:ilvl w:val="0"/>
                <w:numId w:val="18"/>
              </w:numPr>
              <w:spacing w:before="100" w:beforeAutospacing="1" w:after="100" w:afterAutospacing="1" w:line="360" w:lineRule="auto"/>
              <w:rPr>
                <w:rFonts w:ascii="Times New Roman" w:hAnsi="Times New Roman" w:cs="Times New Roman"/>
                <w:sz w:val="24"/>
                <w:szCs w:val="24"/>
              </w:rPr>
            </w:pPr>
            <w:r w:rsidRPr="00107901">
              <w:rPr>
                <w:rFonts w:ascii="Times New Roman" w:hAnsi="Times New Roman" w:cs="Times New Roman"/>
                <w:i/>
                <w:sz w:val="24"/>
                <w:szCs w:val="24"/>
              </w:rPr>
              <w:t>Managerial ownership</w:t>
            </w:r>
            <w:r>
              <w:rPr>
                <w:rFonts w:ascii="Times New Roman" w:hAnsi="Times New Roman" w:cs="Times New Roman"/>
                <w:sz w:val="24"/>
                <w:szCs w:val="24"/>
              </w:rPr>
              <w:t xml:space="preserve"> tidak berpengaruh secara parsial terhadap ETR pada perusahaan manufaktur 2011-2014</w:t>
            </w:r>
          </w:p>
          <w:p w:rsidR="00A76928" w:rsidRDefault="00A76928" w:rsidP="00A76928">
            <w:pPr>
              <w:pStyle w:val="ListParagraph"/>
              <w:numPr>
                <w:ilvl w:val="0"/>
                <w:numId w:val="18"/>
              </w:numPr>
              <w:spacing w:before="100" w:beforeAutospacing="1" w:after="100" w:afterAutospacing="1" w:line="360" w:lineRule="auto"/>
              <w:rPr>
                <w:rFonts w:ascii="Times New Roman" w:hAnsi="Times New Roman" w:cs="Times New Roman"/>
                <w:sz w:val="24"/>
                <w:szCs w:val="24"/>
              </w:rPr>
            </w:pPr>
            <w:r w:rsidRPr="00107901">
              <w:rPr>
                <w:rFonts w:ascii="Times New Roman" w:hAnsi="Times New Roman" w:cs="Times New Roman"/>
                <w:i/>
                <w:sz w:val="24"/>
                <w:szCs w:val="24"/>
              </w:rPr>
              <w:t>Instutional ownership</w:t>
            </w:r>
            <w:r>
              <w:rPr>
                <w:rFonts w:ascii="Times New Roman" w:hAnsi="Times New Roman" w:cs="Times New Roman"/>
                <w:sz w:val="24"/>
                <w:szCs w:val="24"/>
              </w:rPr>
              <w:t xml:space="preserve"> tidak berpengaruh secara parsial terhadap ETR pada perusahaan manufaktur 2011-2014</w:t>
            </w:r>
          </w:p>
          <w:p w:rsidR="00A76928" w:rsidRPr="00F67070" w:rsidRDefault="00A76928" w:rsidP="00A76928">
            <w:pPr>
              <w:pStyle w:val="ListParagraph"/>
              <w:numPr>
                <w:ilvl w:val="0"/>
                <w:numId w:val="18"/>
              </w:numPr>
              <w:spacing w:before="100" w:beforeAutospacing="1" w:after="100" w:afterAutospacing="1" w:line="360" w:lineRule="auto"/>
              <w:rPr>
                <w:rFonts w:ascii="Times New Roman" w:hAnsi="Times New Roman" w:cs="Times New Roman"/>
                <w:sz w:val="24"/>
                <w:szCs w:val="24"/>
              </w:rPr>
            </w:pPr>
            <w:r w:rsidRPr="00107901">
              <w:rPr>
                <w:rFonts w:ascii="Times New Roman" w:hAnsi="Times New Roman" w:cs="Times New Roman"/>
                <w:i/>
                <w:sz w:val="24"/>
                <w:szCs w:val="24"/>
              </w:rPr>
              <w:t>Profitability</w:t>
            </w:r>
            <w:r>
              <w:rPr>
                <w:rFonts w:ascii="Times New Roman" w:hAnsi="Times New Roman" w:cs="Times New Roman"/>
                <w:sz w:val="24"/>
                <w:szCs w:val="24"/>
              </w:rPr>
              <w:t xml:space="preserve"> berpengaruh secara parsial terhadap ETR pada perusahaan manufaktur 2011-2014 </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Judul</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 xml:space="preserve">Pengaruh Karakteristik </w:t>
            </w:r>
            <w:r w:rsidRPr="00F67070">
              <w:rPr>
                <w:rFonts w:ascii="Times New Roman" w:hAnsi="Times New Roman" w:cs="Times New Roman"/>
                <w:i/>
                <w:sz w:val="24"/>
                <w:szCs w:val="24"/>
              </w:rPr>
              <w:t>Corporate Governance</w:t>
            </w:r>
            <w:r>
              <w:rPr>
                <w:rFonts w:ascii="Times New Roman" w:hAnsi="Times New Roman" w:cs="Times New Roman"/>
                <w:sz w:val="24"/>
                <w:szCs w:val="24"/>
              </w:rPr>
              <w:t xml:space="preserve"> Terhada</w:t>
            </w:r>
            <w:r w:rsidRPr="00F67070">
              <w:rPr>
                <w:rFonts w:ascii="Times New Roman" w:hAnsi="Times New Roman" w:cs="Times New Roman"/>
                <w:i/>
                <w:sz w:val="24"/>
                <w:szCs w:val="24"/>
              </w:rPr>
              <w:t>p Effective Tax Rate</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Nama Peneliti</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Rahati Wulansari</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Tahun Penelitian</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2015</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Objek Penelitian</w:t>
            </w:r>
          </w:p>
        </w:tc>
        <w:tc>
          <w:tcPr>
            <w:tcW w:w="5846" w:type="dxa"/>
          </w:tcPr>
          <w:p w:rsidR="00A76928" w:rsidRPr="00F67070"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Perusahaan Perbankan Yang Terdaftar di BEI Tahun 2011-2013</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Variabel Dependen</w:t>
            </w:r>
          </w:p>
        </w:tc>
        <w:tc>
          <w:tcPr>
            <w:tcW w:w="5846" w:type="dxa"/>
          </w:tcPr>
          <w:p w:rsidR="00A76928" w:rsidRPr="00364218"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sidRPr="00364218">
              <w:rPr>
                <w:rFonts w:ascii="Times New Roman" w:hAnsi="Times New Roman" w:cs="Times New Roman"/>
                <w:sz w:val="24"/>
                <w:szCs w:val="24"/>
              </w:rPr>
              <w:t>ETR</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Variabel Independen</w:t>
            </w:r>
          </w:p>
        </w:tc>
        <w:tc>
          <w:tcPr>
            <w:tcW w:w="5846" w:type="dxa"/>
          </w:tcPr>
          <w:p w:rsidR="00A76928" w:rsidRPr="002514E8" w:rsidRDefault="00A76928" w:rsidP="008822B6">
            <w:pPr>
              <w:pStyle w:val="ListParagraph"/>
              <w:spacing w:before="100" w:beforeAutospacing="1" w:after="100" w:afterAutospacing="1" w:line="360" w:lineRule="auto"/>
              <w:ind w:left="0"/>
              <w:rPr>
                <w:rFonts w:ascii="Times New Roman" w:hAnsi="Times New Roman" w:cs="Times New Roman"/>
                <w:i/>
                <w:sz w:val="24"/>
                <w:szCs w:val="24"/>
              </w:rPr>
            </w:pPr>
            <w:r w:rsidRPr="002514E8">
              <w:rPr>
                <w:rFonts w:ascii="Times New Roman" w:hAnsi="Times New Roman" w:cs="Times New Roman"/>
                <w:i/>
                <w:sz w:val="24"/>
                <w:szCs w:val="24"/>
              </w:rPr>
              <w:t>Corporate Governance</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Pr>
                <w:rFonts w:ascii="Times New Roman" w:hAnsi="Times New Roman" w:cs="Times New Roman"/>
                <w:sz w:val="24"/>
                <w:szCs w:val="24"/>
              </w:rPr>
              <w:t>Kesimpulan</w:t>
            </w:r>
          </w:p>
        </w:tc>
        <w:tc>
          <w:tcPr>
            <w:tcW w:w="5846" w:type="dxa"/>
          </w:tcPr>
          <w:p w:rsidR="00A76928" w:rsidRDefault="00A76928" w:rsidP="00A76928">
            <w:pPr>
              <w:pStyle w:val="ListParagraph"/>
              <w:numPr>
                <w:ilvl w:val="0"/>
                <w:numId w:val="15"/>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Komisaris independen berpengaruh dan signifikan terhadap ETR.</w:t>
            </w:r>
          </w:p>
          <w:p w:rsidR="00A76928" w:rsidRDefault="00A76928" w:rsidP="00A76928">
            <w:pPr>
              <w:pStyle w:val="ListParagraph"/>
              <w:numPr>
                <w:ilvl w:val="0"/>
                <w:numId w:val="15"/>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Komite audit berpengaruh dan signifikan terhadap ETR.</w:t>
            </w:r>
          </w:p>
          <w:p w:rsidR="00A76928" w:rsidRDefault="00A76928" w:rsidP="00A76928">
            <w:pPr>
              <w:pStyle w:val="ListParagraph"/>
              <w:numPr>
                <w:ilvl w:val="0"/>
                <w:numId w:val="15"/>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Investor institusional tidak memiliki pengaruh terhadap ETR.</w:t>
            </w:r>
          </w:p>
          <w:p w:rsidR="00A76928" w:rsidRPr="00F67070" w:rsidRDefault="00A76928" w:rsidP="00A76928">
            <w:pPr>
              <w:pStyle w:val="ListParagraph"/>
              <w:numPr>
                <w:ilvl w:val="0"/>
                <w:numId w:val="15"/>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lastRenderedPageBreak/>
              <w:t>Kepemilikan manajerial memiliki pengaruh dan signifikan terhadap ETR.</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lastRenderedPageBreak/>
              <w:t>Judul</w:t>
            </w:r>
          </w:p>
        </w:tc>
        <w:tc>
          <w:tcPr>
            <w:tcW w:w="5846" w:type="dxa"/>
          </w:tcPr>
          <w:p w:rsidR="00A76928" w:rsidRPr="009D306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 xml:space="preserve">Pengaruh Struktur Kepemilikan Terhadap </w:t>
            </w:r>
            <w:r w:rsidRPr="009D3067">
              <w:rPr>
                <w:rFonts w:ascii="Times New Roman" w:hAnsi="Times New Roman" w:cs="Times New Roman"/>
                <w:i/>
                <w:sz w:val="24"/>
                <w:szCs w:val="24"/>
              </w:rPr>
              <w:t>Aggressive Tax Avoidance</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Nama Peneliti</w:t>
            </w:r>
          </w:p>
        </w:tc>
        <w:tc>
          <w:tcPr>
            <w:tcW w:w="5846" w:type="dxa"/>
          </w:tcPr>
          <w:p w:rsidR="00A76928" w:rsidRPr="009D306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M. Khoiru Rusydi dan Dwi Martani</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Tahun Penelitian</w:t>
            </w:r>
          </w:p>
        </w:tc>
        <w:tc>
          <w:tcPr>
            <w:tcW w:w="5846" w:type="dxa"/>
          </w:tcPr>
          <w:p w:rsidR="00A76928" w:rsidRPr="009D306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sidRPr="009D3067">
              <w:rPr>
                <w:rFonts w:ascii="Times New Roman" w:hAnsi="Times New Roman" w:cs="Times New Roman"/>
                <w:sz w:val="24"/>
                <w:szCs w:val="24"/>
              </w:rPr>
              <w:t>2</w:t>
            </w:r>
            <w:r>
              <w:rPr>
                <w:rFonts w:ascii="Times New Roman" w:hAnsi="Times New Roman" w:cs="Times New Roman"/>
                <w:sz w:val="24"/>
                <w:szCs w:val="24"/>
              </w:rPr>
              <w:t>014</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Objek Penelitian</w:t>
            </w:r>
          </w:p>
        </w:tc>
        <w:tc>
          <w:tcPr>
            <w:tcW w:w="5846" w:type="dxa"/>
          </w:tcPr>
          <w:p w:rsidR="00A76928" w:rsidRPr="009D306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Perusahaan Manufaktur di BEI Tahun 2010-2012</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Variabel Dependen</w:t>
            </w:r>
          </w:p>
        </w:tc>
        <w:tc>
          <w:tcPr>
            <w:tcW w:w="5846" w:type="dxa"/>
          </w:tcPr>
          <w:p w:rsidR="00A76928" w:rsidRPr="009D3067" w:rsidRDefault="00A76928" w:rsidP="008822B6">
            <w:pPr>
              <w:pStyle w:val="ListParagraph"/>
              <w:spacing w:before="100" w:beforeAutospacing="1" w:after="100" w:afterAutospacing="1" w:line="360" w:lineRule="auto"/>
              <w:ind w:left="0"/>
              <w:rPr>
                <w:rFonts w:ascii="Times New Roman" w:hAnsi="Times New Roman" w:cs="Times New Roman"/>
                <w:i/>
                <w:sz w:val="24"/>
                <w:szCs w:val="24"/>
              </w:rPr>
            </w:pPr>
            <w:r w:rsidRPr="009D3067">
              <w:rPr>
                <w:rFonts w:ascii="Times New Roman" w:hAnsi="Times New Roman" w:cs="Times New Roman"/>
                <w:i/>
                <w:sz w:val="24"/>
                <w:szCs w:val="24"/>
              </w:rPr>
              <w:t xml:space="preserve">Aggressive </w:t>
            </w:r>
            <w:r>
              <w:rPr>
                <w:rFonts w:ascii="Times New Roman" w:hAnsi="Times New Roman" w:cs="Times New Roman"/>
                <w:i/>
                <w:sz w:val="24"/>
                <w:szCs w:val="24"/>
              </w:rPr>
              <w:t>T</w:t>
            </w:r>
            <w:r w:rsidRPr="009D3067">
              <w:rPr>
                <w:rFonts w:ascii="Times New Roman" w:hAnsi="Times New Roman" w:cs="Times New Roman"/>
                <w:i/>
                <w:sz w:val="24"/>
                <w:szCs w:val="24"/>
              </w:rPr>
              <w:t xml:space="preserve">ax </w:t>
            </w:r>
            <w:r>
              <w:rPr>
                <w:rFonts w:ascii="Times New Roman" w:hAnsi="Times New Roman" w:cs="Times New Roman"/>
                <w:i/>
                <w:sz w:val="24"/>
                <w:szCs w:val="24"/>
              </w:rPr>
              <w:t>A</w:t>
            </w:r>
            <w:r w:rsidRPr="009D3067">
              <w:rPr>
                <w:rFonts w:ascii="Times New Roman" w:hAnsi="Times New Roman" w:cs="Times New Roman"/>
                <w:i/>
                <w:sz w:val="24"/>
                <w:szCs w:val="24"/>
              </w:rPr>
              <w:t>voindance</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Variabel Independen</w:t>
            </w:r>
          </w:p>
        </w:tc>
        <w:tc>
          <w:tcPr>
            <w:tcW w:w="5846" w:type="dxa"/>
          </w:tcPr>
          <w:p w:rsidR="00A76928" w:rsidRPr="009D306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Struktur Kepemilikan (keluarga, asing dan pemerintah)</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Pr>
                <w:rFonts w:ascii="Times New Roman" w:hAnsi="Times New Roman" w:cs="Times New Roman"/>
                <w:sz w:val="24"/>
                <w:szCs w:val="24"/>
              </w:rPr>
              <w:t>Kesimpulan</w:t>
            </w:r>
          </w:p>
        </w:tc>
        <w:tc>
          <w:tcPr>
            <w:tcW w:w="5846" w:type="dxa"/>
          </w:tcPr>
          <w:p w:rsidR="00A76928" w:rsidRPr="009D306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 xml:space="preserve">Struktur kepemilikan khususnya kepemilikan yang terkonsentrasi pada keluarga berpengaruh positif terhadap </w:t>
            </w:r>
            <w:r w:rsidRPr="003E287A">
              <w:rPr>
                <w:rFonts w:ascii="Times New Roman" w:hAnsi="Times New Roman" w:cs="Times New Roman"/>
                <w:i/>
                <w:sz w:val="24"/>
                <w:szCs w:val="24"/>
              </w:rPr>
              <w:t>aggressive tax avoidance</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Judul</w:t>
            </w:r>
          </w:p>
        </w:tc>
        <w:tc>
          <w:tcPr>
            <w:tcW w:w="5846" w:type="dxa"/>
          </w:tcPr>
          <w:p w:rsidR="00A76928" w:rsidRPr="009D306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 xml:space="preserve">Pengaruh </w:t>
            </w:r>
            <w:r w:rsidRPr="00D54653">
              <w:rPr>
                <w:rFonts w:ascii="Times New Roman" w:hAnsi="Times New Roman" w:cs="Times New Roman"/>
                <w:i/>
                <w:sz w:val="24"/>
                <w:szCs w:val="24"/>
              </w:rPr>
              <w:t>Size, Leverage, Profitability, Capital Intensity Ratio</w:t>
            </w:r>
            <w:r>
              <w:rPr>
                <w:rFonts w:ascii="Times New Roman" w:hAnsi="Times New Roman" w:cs="Times New Roman"/>
                <w:sz w:val="24"/>
                <w:szCs w:val="24"/>
              </w:rPr>
              <w:t xml:space="preserve"> dan Komisaris Independen Terhadap </w:t>
            </w:r>
            <w:r w:rsidRPr="00D54653">
              <w:rPr>
                <w:rFonts w:ascii="Times New Roman" w:hAnsi="Times New Roman" w:cs="Times New Roman"/>
                <w:i/>
                <w:sz w:val="24"/>
                <w:szCs w:val="24"/>
              </w:rPr>
              <w:t>Effective Tax Rate</w:t>
            </w:r>
            <w:r>
              <w:rPr>
                <w:rFonts w:ascii="Times New Roman" w:hAnsi="Times New Roman" w:cs="Times New Roman"/>
                <w:sz w:val="24"/>
                <w:szCs w:val="24"/>
              </w:rPr>
              <w:t xml:space="preserve"> (ETR)</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Nama Peneliti</w:t>
            </w:r>
          </w:p>
        </w:tc>
        <w:tc>
          <w:tcPr>
            <w:tcW w:w="5846" w:type="dxa"/>
          </w:tcPr>
          <w:p w:rsidR="00A76928" w:rsidRPr="009D306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Danis Ardyansah dan Zulaikha</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Tahun Penelitian</w:t>
            </w:r>
          </w:p>
        </w:tc>
        <w:tc>
          <w:tcPr>
            <w:tcW w:w="5846" w:type="dxa"/>
          </w:tcPr>
          <w:p w:rsidR="00A76928" w:rsidRPr="009D306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2014</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Objek Penelitian</w:t>
            </w:r>
          </w:p>
        </w:tc>
        <w:tc>
          <w:tcPr>
            <w:tcW w:w="5846" w:type="dxa"/>
          </w:tcPr>
          <w:p w:rsidR="00A76928" w:rsidRPr="009D306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Perusahaan Manufaktur di BEI Tahun 2010-2012</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Variabel Dependen</w:t>
            </w:r>
          </w:p>
        </w:tc>
        <w:tc>
          <w:tcPr>
            <w:tcW w:w="5846" w:type="dxa"/>
          </w:tcPr>
          <w:p w:rsidR="00A76928" w:rsidRPr="009D306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Pr>
                <w:rFonts w:ascii="Times New Roman" w:hAnsi="Times New Roman" w:cs="Times New Roman"/>
                <w:sz w:val="24"/>
                <w:szCs w:val="24"/>
              </w:rPr>
              <w:t>ETR</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Variabel Independen</w:t>
            </w:r>
          </w:p>
        </w:tc>
        <w:tc>
          <w:tcPr>
            <w:tcW w:w="5846" w:type="dxa"/>
          </w:tcPr>
          <w:p w:rsidR="00A76928" w:rsidRPr="009D306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sidRPr="00D54653">
              <w:rPr>
                <w:rFonts w:ascii="Times New Roman" w:hAnsi="Times New Roman" w:cs="Times New Roman"/>
                <w:i/>
                <w:sz w:val="24"/>
                <w:szCs w:val="24"/>
              </w:rPr>
              <w:t>Size, Leverage, Profitability, Capital Intensity Ratio</w:t>
            </w:r>
            <w:r>
              <w:rPr>
                <w:rFonts w:ascii="Times New Roman" w:hAnsi="Times New Roman" w:cs="Times New Roman"/>
                <w:sz w:val="24"/>
                <w:szCs w:val="24"/>
              </w:rPr>
              <w:t>, Komisari Independen</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Pr>
                <w:rFonts w:ascii="Times New Roman" w:hAnsi="Times New Roman" w:cs="Times New Roman"/>
                <w:sz w:val="24"/>
                <w:szCs w:val="24"/>
              </w:rPr>
              <w:t>Kesimpulan</w:t>
            </w:r>
          </w:p>
        </w:tc>
        <w:tc>
          <w:tcPr>
            <w:tcW w:w="5846" w:type="dxa"/>
          </w:tcPr>
          <w:p w:rsidR="00A76928" w:rsidRDefault="00A76928" w:rsidP="00A76928">
            <w:pPr>
              <w:pStyle w:val="ListParagraph"/>
              <w:numPr>
                <w:ilvl w:val="0"/>
                <w:numId w:val="19"/>
              </w:numPr>
              <w:spacing w:before="100" w:beforeAutospacing="1" w:after="100" w:afterAutospacing="1" w:line="360" w:lineRule="auto"/>
              <w:rPr>
                <w:rFonts w:ascii="Times New Roman" w:hAnsi="Times New Roman" w:cs="Times New Roman"/>
                <w:sz w:val="24"/>
                <w:szCs w:val="24"/>
              </w:rPr>
            </w:pPr>
            <w:r w:rsidRPr="00D54653">
              <w:rPr>
                <w:rFonts w:ascii="Times New Roman" w:hAnsi="Times New Roman" w:cs="Times New Roman"/>
                <w:i/>
                <w:sz w:val="24"/>
                <w:szCs w:val="24"/>
              </w:rPr>
              <w:t xml:space="preserve">Size </w:t>
            </w:r>
            <w:r>
              <w:rPr>
                <w:rFonts w:ascii="Times New Roman" w:hAnsi="Times New Roman" w:cs="Times New Roman"/>
                <w:sz w:val="24"/>
                <w:szCs w:val="24"/>
              </w:rPr>
              <w:t>berpengaruh negatif terhadap ETR</w:t>
            </w:r>
          </w:p>
          <w:p w:rsidR="00A76928" w:rsidRDefault="00A76928" w:rsidP="00A76928">
            <w:pPr>
              <w:pStyle w:val="ListParagraph"/>
              <w:numPr>
                <w:ilvl w:val="0"/>
                <w:numId w:val="19"/>
              </w:numPr>
              <w:spacing w:before="100" w:beforeAutospacing="1" w:after="100" w:afterAutospacing="1" w:line="360" w:lineRule="auto"/>
              <w:rPr>
                <w:rFonts w:ascii="Times New Roman" w:hAnsi="Times New Roman" w:cs="Times New Roman"/>
                <w:sz w:val="24"/>
                <w:szCs w:val="24"/>
              </w:rPr>
            </w:pPr>
            <w:r w:rsidRPr="00D54653">
              <w:rPr>
                <w:rFonts w:ascii="Times New Roman" w:hAnsi="Times New Roman" w:cs="Times New Roman"/>
                <w:i/>
                <w:sz w:val="24"/>
                <w:szCs w:val="24"/>
              </w:rPr>
              <w:t>Leverage</w:t>
            </w:r>
            <w:r>
              <w:rPr>
                <w:rFonts w:ascii="Times New Roman" w:hAnsi="Times New Roman" w:cs="Times New Roman"/>
                <w:sz w:val="24"/>
                <w:szCs w:val="24"/>
              </w:rPr>
              <w:t xml:space="preserve"> tidak berpengaruh terhadap ETR</w:t>
            </w:r>
          </w:p>
          <w:p w:rsidR="00A76928" w:rsidRDefault="00A76928" w:rsidP="00A76928">
            <w:pPr>
              <w:pStyle w:val="ListParagraph"/>
              <w:numPr>
                <w:ilvl w:val="0"/>
                <w:numId w:val="19"/>
              </w:numPr>
              <w:spacing w:before="100" w:beforeAutospacing="1" w:after="100" w:afterAutospacing="1" w:line="360" w:lineRule="auto"/>
              <w:rPr>
                <w:rFonts w:ascii="Times New Roman" w:hAnsi="Times New Roman" w:cs="Times New Roman"/>
                <w:sz w:val="24"/>
                <w:szCs w:val="24"/>
              </w:rPr>
            </w:pPr>
            <w:r w:rsidRPr="00D54653">
              <w:rPr>
                <w:rFonts w:ascii="Times New Roman" w:hAnsi="Times New Roman" w:cs="Times New Roman"/>
                <w:i/>
                <w:sz w:val="24"/>
                <w:szCs w:val="24"/>
              </w:rPr>
              <w:t xml:space="preserve">Profitability </w:t>
            </w:r>
            <w:r>
              <w:rPr>
                <w:rFonts w:ascii="Times New Roman" w:hAnsi="Times New Roman" w:cs="Times New Roman"/>
                <w:sz w:val="24"/>
                <w:szCs w:val="24"/>
              </w:rPr>
              <w:t>tidak berpengaruh terhadap ETR</w:t>
            </w:r>
          </w:p>
          <w:p w:rsidR="00A76928" w:rsidRDefault="00A76928" w:rsidP="00A76928">
            <w:pPr>
              <w:pStyle w:val="ListParagraph"/>
              <w:numPr>
                <w:ilvl w:val="0"/>
                <w:numId w:val="19"/>
              </w:numPr>
              <w:spacing w:before="100" w:beforeAutospacing="1" w:after="100" w:afterAutospacing="1" w:line="360" w:lineRule="auto"/>
              <w:rPr>
                <w:rFonts w:ascii="Times New Roman" w:hAnsi="Times New Roman" w:cs="Times New Roman"/>
                <w:sz w:val="24"/>
                <w:szCs w:val="24"/>
              </w:rPr>
            </w:pPr>
            <w:r w:rsidRPr="00D54653">
              <w:rPr>
                <w:rFonts w:ascii="Times New Roman" w:hAnsi="Times New Roman" w:cs="Times New Roman"/>
                <w:i/>
                <w:sz w:val="24"/>
                <w:szCs w:val="24"/>
              </w:rPr>
              <w:t>Capital intensity ratio</w:t>
            </w:r>
            <w:r>
              <w:rPr>
                <w:rFonts w:ascii="Times New Roman" w:hAnsi="Times New Roman" w:cs="Times New Roman"/>
                <w:sz w:val="24"/>
                <w:szCs w:val="24"/>
              </w:rPr>
              <w:t xml:space="preserve"> tidak berpengaruh terhadap ETR</w:t>
            </w:r>
          </w:p>
          <w:p w:rsidR="00A76928" w:rsidRPr="009D3067" w:rsidRDefault="00A76928" w:rsidP="00A76928">
            <w:pPr>
              <w:pStyle w:val="ListParagraph"/>
              <w:numPr>
                <w:ilvl w:val="0"/>
                <w:numId w:val="19"/>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Komisaris independen berpengaruh positif terhadap ETR</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Judul</w:t>
            </w:r>
          </w:p>
        </w:tc>
        <w:tc>
          <w:tcPr>
            <w:tcW w:w="5846" w:type="dxa"/>
          </w:tcPr>
          <w:p w:rsidR="00A76928" w:rsidRPr="001605A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sidRPr="001605A7">
              <w:rPr>
                <w:rFonts w:ascii="Times New Roman" w:hAnsi="Times New Roman" w:cs="Times New Roman"/>
                <w:sz w:val="24"/>
                <w:szCs w:val="24"/>
              </w:rPr>
              <w:t xml:space="preserve">Analisis Pengaruh Kepemilikan Manajerial, Kebijakan Hutang, dan Ukuran Perusahaan Terhadap </w:t>
            </w:r>
            <w:r w:rsidRPr="001605A7">
              <w:rPr>
                <w:rFonts w:ascii="Times New Roman" w:hAnsi="Times New Roman" w:cs="Times New Roman"/>
                <w:i/>
                <w:sz w:val="24"/>
                <w:szCs w:val="24"/>
              </w:rPr>
              <w:t xml:space="preserve">Tax Aggressiveness </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Nama Peneliti</w:t>
            </w:r>
          </w:p>
        </w:tc>
        <w:tc>
          <w:tcPr>
            <w:tcW w:w="5846" w:type="dxa"/>
          </w:tcPr>
          <w:p w:rsidR="00A76928" w:rsidRPr="001605A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sidRPr="001605A7">
              <w:rPr>
                <w:rFonts w:ascii="Times New Roman" w:hAnsi="Times New Roman" w:cs="Times New Roman"/>
                <w:sz w:val="24"/>
                <w:szCs w:val="24"/>
              </w:rPr>
              <w:t>Okta S. Hartadinata dan Heru Tjaraka</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lastRenderedPageBreak/>
              <w:t>Tahun Penelitian</w:t>
            </w:r>
          </w:p>
        </w:tc>
        <w:tc>
          <w:tcPr>
            <w:tcW w:w="5846" w:type="dxa"/>
          </w:tcPr>
          <w:p w:rsidR="00A76928" w:rsidRPr="001605A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sidRPr="001605A7">
              <w:rPr>
                <w:rFonts w:ascii="Times New Roman" w:hAnsi="Times New Roman" w:cs="Times New Roman"/>
                <w:sz w:val="24"/>
                <w:szCs w:val="24"/>
              </w:rPr>
              <w:t>2013</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Objek Penelitian</w:t>
            </w:r>
          </w:p>
        </w:tc>
        <w:tc>
          <w:tcPr>
            <w:tcW w:w="5846" w:type="dxa"/>
          </w:tcPr>
          <w:p w:rsidR="00A76928" w:rsidRPr="001605A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sidRPr="001605A7">
              <w:rPr>
                <w:rFonts w:ascii="Times New Roman" w:hAnsi="Times New Roman" w:cs="Times New Roman"/>
                <w:sz w:val="24"/>
                <w:szCs w:val="24"/>
              </w:rPr>
              <w:t>Perusahaan Manufaktur di BEI Tahun 2008-2010</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Variabel Dependen</w:t>
            </w:r>
          </w:p>
        </w:tc>
        <w:tc>
          <w:tcPr>
            <w:tcW w:w="5846" w:type="dxa"/>
          </w:tcPr>
          <w:p w:rsidR="00A76928" w:rsidRPr="001605A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sidRPr="001605A7">
              <w:rPr>
                <w:rFonts w:ascii="Times New Roman" w:hAnsi="Times New Roman" w:cs="Times New Roman"/>
                <w:sz w:val="24"/>
                <w:szCs w:val="24"/>
              </w:rPr>
              <w:t>ETR</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sidRPr="00F67070">
              <w:rPr>
                <w:rFonts w:ascii="Times New Roman" w:hAnsi="Times New Roman" w:cs="Times New Roman"/>
                <w:sz w:val="24"/>
                <w:szCs w:val="24"/>
              </w:rPr>
              <w:t>Variabel Independen</w:t>
            </w:r>
          </w:p>
        </w:tc>
        <w:tc>
          <w:tcPr>
            <w:tcW w:w="5846" w:type="dxa"/>
          </w:tcPr>
          <w:p w:rsidR="00A76928" w:rsidRPr="001605A7" w:rsidRDefault="00A76928" w:rsidP="008822B6">
            <w:pPr>
              <w:pStyle w:val="ListParagraph"/>
              <w:spacing w:before="100" w:beforeAutospacing="1" w:after="100" w:afterAutospacing="1" w:line="360" w:lineRule="auto"/>
              <w:ind w:left="0"/>
              <w:rPr>
                <w:rFonts w:ascii="Times New Roman" w:hAnsi="Times New Roman" w:cs="Times New Roman"/>
                <w:sz w:val="24"/>
                <w:szCs w:val="24"/>
              </w:rPr>
            </w:pPr>
            <w:r w:rsidRPr="001605A7">
              <w:rPr>
                <w:rFonts w:ascii="Times New Roman" w:hAnsi="Times New Roman" w:cs="Times New Roman"/>
                <w:sz w:val="24"/>
                <w:szCs w:val="24"/>
              </w:rPr>
              <w:t>Kepemilikan Manajerial, Kebijakan Hutang, Ukuran Perusahaan</w:t>
            </w:r>
          </w:p>
        </w:tc>
      </w:tr>
      <w:tr w:rsidR="00A76928" w:rsidRPr="00F67070" w:rsidTr="008822B6">
        <w:tc>
          <w:tcPr>
            <w:tcW w:w="2342" w:type="dxa"/>
          </w:tcPr>
          <w:p w:rsidR="00A76928" w:rsidRPr="00F67070" w:rsidRDefault="00A76928" w:rsidP="008822B6">
            <w:pPr>
              <w:pStyle w:val="ListParagraph"/>
              <w:spacing w:before="100" w:beforeAutospacing="1" w:after="100" w:afterAutospacing="1" w:line="360" w:lineRule="auto"/>
              <w:ind w:left="0"/>
              <w:jc w:val="left"/>
              <w:rPr>
                <w:rFonts w:ascii="Times New Roman" w:hAnsi="Times New Roman" w:cs="Times New Roman"/>
                <w:sz w:val="24"/>
                <w:szCs w:val="24"/>
              </w:rPr>
            </w:pPr>
            <w:r>
              <w:rPr>
                <w:rFonts w:ascii="Times New Roman" w:hAnsi="Times New Roman" w:cs="Times New Roman"/>
                <w:sz w:val="24"/>
                <w:szCs w:val="24"/>
              </w:rPr>
              <w:t>Kesimpulan</w:t>
            </w:r>
          </w:p>
        </w:tc>
        <w:tc>
          <w:tcPr>
            <w:tcW w:w="5846" w:type="dxa"/>
          </w:tcPr>
          <w:p w:rsidR="00A76928" w:rsidRPr="001605A7" w:rsidRDefault="00A76928" w:rsidP="00A76928">
            <w:pPr>
              <w:pStyle w:val="ListParagraph"/>
              <w:numPr>
                <w:ilvl w:val="0"/>
                <w:numId w:val="17"/>
              </w:numPr>
              <w:spacing w:before="100" w:beforeAutospacing="1" w:after="100" w:afterAutospacing="1" w:line="360" w:lineRule="auto"/>
              <w:rPr>
                <w:rFonts w:ascii="Times New Roman" w:hAnsi="Times New Roman" w:cs="Times New Roman"/>
                <w:sz w:val="24"/>
                <w:szCs w:val="24"/>
              </w:rPr>
            </w:pPr>
            <w:r w:rsidRPr="001605A7">
              <w:rPr>
                <w:rFonts w:ascii="Times New Roman" w:hAnsi="Times New Roman" w:cs="Times New Roman"/>
                <w:sz w:val="24"/>
                <w:szCs w:val="24"/>
              </w:rPr>
              <w:t xml:space="preserve">Kepemilikan manajerial tidak memiliki pengaruh negatif terhadap </w:t>
            </w:r>
            <w:r w:rsidRPr="001605A7">
              <w:rPr>
                <w:rFonts w:ascii="Times New Roman" w:hAnsi="Times New Roman" w:cs="Times New Roman"/>
                <w:i/>
                <w:sz w:val="24"/>
                <w:szCs w:val="24"/>
              </w:rPr>
              <w:t>Tax Aggressiveness</w:t>
            </w:r>
          </w:p>
          <w:p w:rsidR="00A76928" w:rsidRPr="001605A7" w:rsidRDefault="00A76928" w:rsidP="00A76928">
            <w:pPr>
              <w:pStyle w:val="ListParagraph"/>
              <w:numPr>
                <w:ilvl w:val="0"/>
                <w:numId w:val="17"/>
              </w:numPr>
              <w:spacing w:before="100" w:beforeAutospacing="1" w:after="100" w:afterAutospacing="1" w:line="360" w:lineRule="auto"/>
              <w:rPr>
                <w:rFonts w:ascii="Times New Roman" w:hAnsi="Times New Roman" w:cs="Times New Roman"/>
                <w:sz w:val="24"/>
                <w:szCs w:val="24"/>
              </w:rPr>
            </w:pPr>
            <w:r w:rsidRPr="001605A7">
              <w:rPr>
                <w:rFonts w:ascii="Times New Roman" w:hAnsi="Times New Roman" w:cs="Times New Roman"/>
                <w:sz w:val="24"/>
                <w:szCs w:val="24"/>
              </w:rPr>
              <w:t xml:space="preserve">Kebijakan hutang tidak memiliki pengaruh positif terhadap </w:t>
            </w:r>
            <w:r w:rsidRPr="001605A7">
              <w:rPr>
                <w:rFonts w:ascii="Times New Roman" w:hAnsi="Times New Roman" w:cs="Times New Roman"/>
                <w:i/>
                <w:sz w:val="24"/>
                <w:szCs w:val="24"/>
              </w:rPr>
              <w:t>Tax Aggressiveness</w:t>
            </w:r>
          </w:p>
          <w:p w:rsidR="00A76928" w:rsidRPr="001605A7" w:rsidRDefault="00A76928" w:rsidP="00A76928">
            <w:pPr>
              <w:pStyle w:val="ListParagraph"/>
              <w:numPr>
                <w:ilvl w:val="0"/>
                <w:numId w:val="17"/>
              </w:numPr>
              <w:spacing w:before="100" w:beforeAutospacing="1" w:after="100" w:afterAutospacing="1" w:line="360" w:lineRule="auto"/>
              <w:rPr>
                <w:rFonts w:ascii="Times New Roman" w:hAnsi="Times New Roman" w:cs="Times New Roman"/>
                <w:sz w:val="24"/>
                <w:szCs w:val="24"/>
              </w:rPr>
            </w:pPr>
            <w:r w:rsidRPr="001605A7">
              <w:rPr>
                <w:rFonts w:ascii="Times New Roman" w:hAnsi="Times New Roman" w:cs="Times New Roman"/>
                <w:sz w:val="24"/>
                <w:szCs w:val="24"/>
              </w:rPr>
              <w:t xml:space="preserve">Ukuran perusahaan memiliki pengaruh negatif terhadap </w:t>
            </w:r>
            <w:r w:rsidRPr="001605A7">
              <w:rPr>
                <w:rFonts w:ascii="Times New Roman" w:hAnsi="Times New Roman" w:cs="Times New Roman"/>
                <w:i/>
                <w:sz w:val="24"/>
                <w:szCs w:val="24"/>
              </w:rPr>
              <w:t>Tax Aggressiveness</w:t>
            </w:r>
          </w:p>
        </w:tc>
      </w:tr>
    </w:tbl>
    <w:p w:rsidR="00A76928" w:rsidRDefault="00A76928" w:rsidP="00A76928">
      <w:pPr>
        <w:pStyle w:val="ListParagraph"/>
        <w:spacing w:before="100" w:beforeAutospacing="1" w:after="100" w:afterAutospacing="1"/>
        <w:ind w:left="709" w:hanging="709"/>
        <w:rPr>
          <w:rFonts w:ascii="Times New Roman" w:hAnsi="Times New Roman" w:cs="Times New Roman"/>
          <w:sz w:val="24"/>
          <w:szCs w:val="24"/>
        </w:rPr>
      </w:pPr>
    </w:p>
    <w:p w:rsidR="00A76928" w:rsidRPr="00E52EA3" w:rsidRDefault="00A76928" w:rsidP="00A76928">
      <w:pPr>
        <w:pStyle w:val="Heading2"/>
        <w:numPr>
          <w:ilvl w:val="0"/>
          <w:numId w:val="32"/>
        </w:numPr>
        <w:ind w:left="284" w:hanging="284"/>
        <w:rPr>
          <w:rFonts w:ascii="Times New Roman" w:hAnsi="Times New Roman" w:cs="Times New Roman"/>
          <w:color w:val="auto"/>
          <w:sz w:val="24"/>
          <w:szCs w:val="24"/>
        </w:rPr>
      </w:pPr>
      <w:bookmarkStart w:id="17" w:name="_Toc535842530"/>
      <w:bookmarkStart w:id="18" w:name="_Toc536287625"/>
      <w:r w:rsidRPr="00E52EA3">
        <w:rPr>
          <w:rFonts w:ascii="Times New Roman" w:hAnsi="Times New Roman" w:cs="Times New Roman"/>
          <w:color w:val="auto"/>
          <w:sz w:val="24"/>
          <w:szCs w:val="24"/>
        </w:rPr>
        <w:t>Kerangka Pemikiran</w:t>
      </w:r>
      <w:bookmarkEnd w:id="17"/>
      <w:bookmarkEnd w:id="18"/>
    </w:p>
    <w:p w:rsidR="00A76928" w:rsidRDefault="00A76928" w:rsidP="00A76928">
      <w:pPr>
        <w:pStyle w:val="ListParagraph"/>
        <w:spacing w:before="100" w:beforeAutospacing="1" w:after="100" w:afterAutospacing="1"/>
        <w:ind w:left="284" w:firstLine="850"/>
        <w:rPr>
          <w:rFonts w:ascii="Times New Roman" w:hAnsi="Times New Roman" w:cs="Times New Roman"/>
          <w:b/>
          <w:sz w:val="24"/>
          <w:szCs w:val="24"/>
        </w:rPr>
      </w:pPr>
      <w:r w:rsidRPr="00313049">
        <w:rPr>
          <w:rFonts w:ascii="Times New Roman" w:hAnsi="Times New Roman" w:cs="Times New Roman"/>
          <w:sz w:val="24"/>
          <w:szCs w:val="24"/>
        </w:rPr>
        <w:t>Informasi akuntansi merupakan data yang sangat diperlukan oleh investor sebagai pertimbangan dalam pengambilan keputusan investasi. Informasi tersebut ditampilkan dalam laporan keuangan. Dalam laporan keuangan terdapat informasi mengenai pembayaran pajak yang akan mempengaruhi laba yang diterima. Perusahaan menghitung dan membayar pajak menurut laba fiskal.</w:t>
      </w:r>
    </w:p>
    <w:p w:rsidR="00A76928" w:rsidRDefault="00A76928" w:rsidP="00A76928">
      <w:pPr>
        <w:pStyle w:val="ListParagraph"/>
        <w:spacing w:before="100" w:beforeAutospacing="1" w:after="100" w:afterAutospacing="1"/>
        <w:ind w:left="284" w:firstLine="850"/>
        <w:rPr>
          <w:rFonts w:ascii="Times New Roman" w:hAnsi="Times New Roman" w:cs="Times New Roman"/>
          <w:b/>
          <w:sz w:val="24"/>
          <w:szCs w:val="24"/>
        </w:rPr>
      </w:pPr>
      <w:r>
        <w:rPr>
          <w:rFonts w:ascii="Times New Roman" w:hAnsi="Times New Roman" w:cs="Times New Roman"/>
          <w:sz w:val="24"/>
          <w:szCs w:val="24"/>
        </w:rPr>
        <w:t>Pada umumnya perusahaan tidak ingin membayar pajak dengan jumlah yang besar, oleh karena itu tindakan pajak agresif sering dilakukan untuk menurunkan tarif pajak yang harus dibayar. Hal ini dapat dilakukan secara legal maupun ilegal. Tindakan pajak agresif ini diukur dengan menggunakan ETR. Dengan ETR perusahaan dapat melihat berapa tarif pajak sebenarnya yang dibayarkan oleh perusahaan.</w:t>
      </w:r>
    </w:p>
    <w:p w:rsidR="00A76928" w:rsidRDefault="00A76928" w:rsidP="00A76928">
      <w:pPr>
        <w:pStyle w:val="ListParagraph"/>
        <w:spacing w:before="100" w:beforeAutospacing="1" w:after="100" w:afterAutospacing="1"/>
        <w:ind w:left="284" w:firstLine="850"/>
        <w:rPr>
          <w:rFonts w:ascii="Times New Roman" w:hAnsi="Times New Roman" w:cs="Times New Roman"/>
          <w:b/>
          <w:sz w:val="24"/>
          <w:szCs w:val="24"/>
        </w:rPr>
      </w:pPr>
      <w:r>
        <w:rPr>
          <w:rFonts w:ascii="Times New Roman" w:hAnsi="Times New Roman" w:cs="Times New Roman"/>
          <w:sz w:val="24"/>
          <w:szCs w:val="24"/>
        </w:rPr>
        <w:t xml:space="preserve">Penelitian ini bertujuan untuk menjelaskan bagaimana pengaruh kepemilikan manajerial, komite audit dan derivatif keuangan terhadap </w:t>
      </w:r>
      <w:r w:rsidRPr="00472907">
        <w:rPr>
          <w:rFonts w:ascii="Times New Roman" w:hAnsi="Times New Roman" w:cs="Times New Roman"/>
          <w:i/>
          <w:sz w:val="24"/>
          <w:szCs w:val="24"/>
        </w:rPr>
        <w:t>effective tax rate</w:t>
      </w:r>
      <w:r>
        <w:rPr>
          <w:rFonts w:ascii="Times New Roman" w:hAnsi="Times New Roman" w:cs="Times New Roman"/>
          <w:sz w:val="24"/>
          <w:szCs w:val="24"/>
        </w:rPr>
        <w:t>.</w:t>
      </w:r>
    </w:p>
    <w:p w:rsidR="00A76928" w:rsidRPr="004241CF" w:rsidRDefault="00A76928" w:rsidP="00A76928">
      <w:pPr>
        <w:pStyle w:val="ListParagraph"/>
        <w:spacing w:before="100" w:beforeAutospacing="1" w:after="100" w:afterAutospacing="1"/>
        <w:ind w:left="284" w:firstLine="850"/>
        <w:rPr>
          <w:rFonts w:ascii="Times New Roman" w:hAnsi="Times New Roman" w:cs="Times New Roman"/>
          <w:b/>
          <w:sz w:val="24"/>
          <w:szCs w:val="24"/>
        </w:rPr>
      </w:pPr>
    </w:p>
    <w:p w:rsidR="00A76928" w:rsidRDefault="00A76928" w:rsidP="00A76928">
      <w:pPr>
        <w:pStyle w:val="ListParagraph"/>
        <w:numPr>
          <w:ilvl w:val="0"/>
          <w:numId w:val="21"/>
        </w:numPr>
        <w:spacing w:before="100" w:beforeAutospacing="1" w:after="100" w:afterAutospacing="1"/>
        <w:ind w:left="709" w:hanging="425"/>
        <w:rPr>
          <w:rFonts w:ascii="Times New Roman" w:hAnsi="Times New Roman" w:cs="Times New Roman"/>
          <w:sz w:val="24"/>
          <w:szCs w:val="24"/>
        </w:rPr>
      </w:pPr>
      <w:r>
        <w:rPr>
          <w:rFonts w:ascii="Times New Roman" w:hAnsi="Times New Roman" w:cs="Times New Roman"/>
          <w:sz w:val="24"/>
          <w:szCs w:val="24"/>
        </w:rPr>
        <w:lastRenderedPageBreak/>
        <w:t xml:space="preserve">Pengaruh Kepemilikan Manajerial terhadap </w:t>
      </w:r>
      <w:r>
        <w:rPr>
          <w:rFonts w:ascii="Times New Roman" w:hAnsi="Times New Roman" w:cs="Times New Roman"/>
          <w:i/>
          <w:sz w:val="24"/>
          <w:szCs w:val="24"/>
        </w:rPr>
        <w:t>Effective Tax R</w:t>
      </w:r>
      <w:r w:rsidRPr="00DA605E">
        <w:rPr>
          <w:rFonts w:ascii="Times New Roman" w:hAnsi="Times New Roman" w:cs="Times New Roman"/>
          <w:i/>
          <w:sz w:val="24"/>
          <w:szCs w:val="24"/>
        </w:rPr>
        <w:t>ate</w:t>
      </w:r>
    </w:p>
    <w:p w:rsidR="00A76928" w:rsidRPr="009B3622" w:rsidRDefault="00A76928" w:rsidP="00A76928">
      <w:pPr>
        <w:pStyle w:val="ListParagraph"/>
        <w:spacing w:before="100" w:beforeAutospacing="1" w:after="100" w:afterAutospacing="1"/>
        <w:ind w:left="709"/>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membuktikan pengaruh kepemilikan manajerial , kebijakan hutang , dan ukuran perusahaan pada perusahaan agresivitas pajak terdaftar di Bursa Efek Indonesia pada periode 2008-2010. Pemilihan perusahaan manufaktur sebagai subyek pilihan studi sejalan dengan kesimpulan dari penelitian Zimmerman ( 1983) . Hasil dari penelitian ini adalah tinggi rasio tingkat kepemilikan manajerial menunjukkan tingkat yang lebih rendah dari agresivitas pajak tetapi karena nilai probabilitas di atas 0,05 sehingga hipotesis pertama tidak terbukti . Berarti masih ada keinginan untuk keuntungan atau rente . Kemudian , tinggi proporsi utang menunjukkan penurunan kebijakan pajak yang agresif tetapi karena nilai probabilitas di atas 0,05 sehingga hipotesis kedua tidak terbukti . Ini berarti bahwa penambahan proporsi utang tidak selalu berkonotasi negatif untuk mengurangi laba perusahaan sebelum pajak . Namun partisipasi kreditur untuk memantau kinerja perusahaan debitur berpartisipasi dalam membantu mengurangi tingkat agresivitas pajak . Selanjutnya, perusahaan besar menunjukkan kurang agresif dalam kebijakan perpajakan dan hubungan ini terbukti karena nilai probabilitas di bawah 0,05 . Kondisi ini terjadi sebagai bagian dari kebijakan biaya politik perusahaan yang cenderung untuk menghindari pemeriksaan pajak .","author":[{"dropping-particle":"","family":"Hartadinata","given":"Okta S","non-dropping-particle":"","parse-names":false,"suffix":""},{"dropping-particle":"","family":"Tjaraka","given":"Heru","non-dropping-particle":"","parse-names":false,"suffix":""}],"container-title":"Jurnal Ekonomi dan Bisnis","id":"ITEM-1","issue":"3","issued":{"date-parts":[["2013"]]},"page":"48-59","title":"Analisis Pengaruh Kepemilikan Manajerial, Kebijakan Hutang, Dan Ukuran Perusahaan Terhadap Tax Aggressiveness Pada Perusahaan Manufaktur Di Bursa Efek Indonesia Periode Tahun 2008-2010","type":"article-journal"},"uris":["http://www.mendeley.com/documents/?uuid=8710ff76-35da-4d19-99be-de0108676714"]}],"mendeley":{"formattedCitation":"(Hartadinata &amp; Tjaraka, 2013)","manualFormatting":"Hartadinata &amp; Tjaraka (2013)","plainTextFormattedCitation":"(Hartadinata &amp; Tjaraka, 2013)","previouslyFormattedCitation":"(Hartadinata &amp; Tjaraka,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Hartadinata &amp; Tjaraka</w:t>
      </w:r>
      <w:r w:rsidRPr="007368C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368C2">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C4C10">
        <w:rPr>
          <w:rFonts w:ascii="Times New Roman" w:hAnsi="Times New Roman" w:cs="Times New Roman"/>
          <w:sz w:val="24"/>
          <w:szCs w:val="24"/>
        </w:rPr>
        <w:t>menjelaskan permasalahan keagenan tidak sepenuhnya dapat diatasi melalui kebijakan insentif tetapi diperlukan juga kebijakan baru melalui peningkatan kepemilikan manajerial. Kepemilikan manajerial menunjukkan persentase kepemilikan saham yang dimiliki oleh pihak manajemen yang terdiri dari dewan direksi dan dewan komisaris dalam sebuah perusahaan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{"citationItems":[{"id":"ITEM-1","itemData":{"ISBN":"9781303767975","PMID":"1508835925","abstract":"The objectives of the research are to examine the effect of capital intensity ratio, inventory intensity ratio, ownership structure, dan profitability on effective tax rate (ETR) both simultaneously and partially. In this research, ownership structure variable using managerial ownership and institutional ownership. Profitability measured by using ROA (Return on Asset).. Data were collected from the financial statements of the manufacture companies that listed at Indonesia Stock Exchange. Research conduct in 4 years (2011-2014). By using purposive sampling, there are 60 companies fulfilling the sample criteria. Multiple linier regression model is used to test the hypothesis. The results of this research are capital intensity ratio, inventory intensity ratio, ownership structure, and profitability simultaneously influence on ETR. Ownership structure partially does not have affect on ETR. Partially, Capital intensity ratio and inventory intensity ratio have negative influence to ETR and profitability has positive influence on ETR.","author":[{"dropping-particle":"","family":"Putri","given":"Citra Lestari","non-dropping-particle":"","parse-names":false,"suffix":""},{"dropping-particle":"","family":"Lautania","given":"Maya Febrianty","non-dropping-particle":"","parse-names":false,"suffix":""}],"container-title":"Jurnal Ilmiah Mahasiswa Ekonomi Akuntansi","id":"ITEM-1","issue":"1","issued":{"date-parts":[["2016"]]},"page":"101-119","title":"Pengaruh Capital Intensity Ratio, Inventory Intensity Ratio, Ownership Structure Dan Profitability terhadap Effective Tax Rate","type":"article-journal","volume":"1"},"uris":["http://www.mendeley.com/documents/?uuid=5c778753-cb1b-4b93-99e7-e15c6a66d952"]}],"mendeley":{"formattedCitation":"(C. L. Putri &amp; Lautania, 2016)","plainTextFormattedCitation":"(C. L. Putri &amp; Lautania, 2016)","previouslyFormattedCitation":"(C. L. Putri &amp; Lautania, 2016)"},"properties":{"noteIndex":0},"schema":"https://github.com/citation-style-language/schema/raw/master/csl-citation.json"}</w:instrText>
      </w:r>
      <w:r>
        <w:rPr>
          <w:rFonts w:ascii="Times New Roman" w:hAnsi="Times New Roman" w:cs="Times New Roman"/>
          <w:sz w:val="24"/>
          <w:szCs w:val="24"/>
        </w:rPr>
        <w:fldChar w:fldCharType="separate"/>
      </w:r>
      <w:r w:rsidRPr="005528CB">
        <w:rPr>
          <w:rFonts w:ascii="Times New Roman" w:hAnsi="Times New Roman" w:cs="Times New Roman"/>
          <w:noProof/>
          <w:sz w:val="24"/>
          <w:szCs w:val="24"/>
        </w:rPr>
        <w:t>(C. L. Putri &amp; Lautania, 2016)</w:t>
      </w:r>
      <w:r>
        <w:rPr>
          <w:rFonts w:ascii="Times New Roman" w:hAnsi="Times New Roman" w:cs="Times New Roman"/>
          <w:sz w:val="24"/>
          <w:szCs w:val="24"/>
        </w:rPr>
        <w:fldChar w:fldCharType="end"/>
      </w:r>
      <w:r w:rsidRPr="006C4C10">
        <w:rPr>
          <w:rFonts w:ascii="Times New Roman" w:hAnsi="Times New Roman" w:cs="Times New Roman"/>
          <w:sz w:val="24"/>
          <w:szCs w:val="24"/>
        </w:rPr>
        <w:t xml:space="preserve">. </w:t>
      </w:r>
      <w:r>
        <w:rPr>
          <w:rFonts w:ascii="Times New Roman" w:hAnsi="Times New Roman" w:cs="Times New Roman"/>
          <w:sz w:val="24"/>
          <w:szCs w:val="24"/>
        </w:rPr>
        <w:t xml:space="preserve"> Dengan adanya kepemilikan manajerial maka kepentingan perusahaan menjadi sama, dikarenakan manajer menjadi pemilik sekaligus pengelola perusahaan. Semakin tinggi kepemilikan manajerial maka dividen yang diharapkan juga akan semakin tinggi, hal ini berpengaruh pada laba setelah pajak yang juga harus semakin tinggi. Dalam menghasilkan laba setelah pajak yang tinggi kepemilikan manajerial memiliki tugas untuk menekan biaya seoptimal mungkin, salah satu caranya melalui pengelolaan kewajiban pajak perusahaan dengan melakukan manajemen pajak. Dengan demikian kepemilikan manajerial berpengaruh negatif terhadap </w:t>
      </w:r>
      <w:r w:rsidRPr="009B3622">
        <w:rPr>
          <w:rFonts w:ascii="Times New Roman" w:hAnsi="Times New Roman" w:cs="Times New Roman"/>
          <w:i/>
          <w:sz w:val="24"/>
          <w:szCs w:val="24"/>
        </w:rPr>
        <w:t>effective tax rate</w:t>
      </w:r>
      <w:r>
        <w:rPr>
          <w:rFonts w:ascii="Times New Roman" w:hAnsi="Times New Roman" w:cs="Times New Roman"/>
          <w:sz w:val="24"/>
          <w:szCs w:val="24"/>
        </w:rPr>
        <w:t>.</w:t>
      </w:r>
    </w:p>
    <w:p w:rsidR="00A76928" w:rsidRPr="00BD7319" w:rsidRDefault="00A76928" w:rsidP="00A76928">
      <w:pPr>
        <w:pStyle w:val="ListParagraph"/>
        <w:spacing w:before="100" w:beforeAutospacing="1" w:after="100" w:afterAutospacing="1"/>
        <w:ind w:left="709"/>
        <w:rPr>
          <w:rFonts w:ascii="Times New Roman" w:hAnsi="Times New Roman" w:cs="Times New Roman"/>
          <w:sz w:val="24"/>
          <w:szCs w:val="24"/>
        </w:rPr>
      </w:pPr>
    </w:p>
    <w:p w:rsidR="00A76928" w:rsidRDefault="00A76928" w:rsidP="00A76928">
      <w:pPr>
        <w:pStyle w:val="ListParagraph"/>
        <w:numPr>
          <w:ilvl w:val="0"/>
          <w:numId w:val="21"/>
        </w:numPr>
        <w:spacing w:before="100" w:beforeAutospacing="1" w:after="100" w:afterAutospacing="1"/>
        <w:ind w:left="709" w:hanging="425"/>
        <w:rPr>
          <w:rFonts w:ascii="Times New Roman" w:hAnsi="Times New Roman" w:cs="Times New Roman"/>
          <w:sz w:val="24"/>
          <w:szCs w:val="24"/>
        </w:rPr>
      </w:pPr>
      <w:r>
        <w:rPr>
          <w:rFonts w:ascii="Times New Roman" w:hAnsi="Times New Roman" w:cs="Times New Roman"/>
          <w:sz w:val="24"/>
          <w:szCs w:val="24"/>
        </w:rPr>
        <w:t xml:space="preserve">Pengaruh Komite Audit terhadap </w:t>
      </w:r>
      <w:r>
        <w:rPr>
          <w:rFonts w:ascii="Times New Roman" w:hAnsi="Times New Roman" w:cs="Times New Roman"/>
          <w:i/>
          <w:sz w:val="24"/>
          <w:szCs w:val="24"/>
        </w:rPr>
        <w:t>Effective Tax R</w:t>
      </w:r>
      <w:r w:rsidRPr="00C15895">
        <w:rPr>
          <w:rFonts w:ascii="Times New Roman" w:hAnsi="Times New Roman" w:cs="Times New Roman"/>
          <w:i/>
          <w:sz w:val="24"/>
          <w:szCs w:val="24"/>
        </w:rPr>
        <w:t>ate</w:t>
      </w:r>
    </w:p>
    <w:p w:rsidR="00A76928" w:rsidRDefault="00A76928" w:rsidP="00A76928">
      <w:pPr>
        <w:pStyle w:val="ListParagraph"/>
        <w:spacing w:before="100" w:beforeAutospacing="1" w:after="100" w:afterAutospacing="1"/>
        <w:ind w:left="709"/>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{"citationItems":[{"id":"ITEM-1","itemData":{"author":[{"dropping-particle":"","family":"Peraturan Otoritas Jasa Keuangan Republik Indonesia","given":"","non-dropping-particle":"","parse-names":false,"suffix":""}],"container-title":"No. 55/POJK.04/2015","id":"ITEM-1","issued":{"date-parts":[["0"]]},"title":"Pembentukan Dan Pelaksanaan Kerja Komite Audit","type":"article-journal"},"uris":["http://www.mendeley.com/documents/?uuid=f2687d2c-4230-428d-a38d-07aefa61de17"]}],"mendeley":{"formattedCitation":"(Peraturan Otoritas Jasa Keuangan Republik Indonesia, n.d.)","manualFormatting":"Peraturan Otoritas Jasa Keuangan Republik Indonesia","plainTextFormattedCitation":"(Peraturan Otoritas Jasa Keuangan Republik Indonesia, n.d.)","previouslyFormattedCitation":"(Peraturan Otoritas Jasa Keuangan Republik Indonesia, n.d.)"},"properties":{"noteIndex":0},"schema":"https://github.com/citation-style-language/schema/raw/master/csl-citation.json"}</w:instrText>
      </w:r>
      <w:r>
        <w:rPr>
          <w:rFonts w:ascii="Times New Roman" w:hAnsi="Times New Roman" w:cs="Times New Roman"/>
          <w:sz w:val="24"/>
          <w:szCs w:val="24"/>
        </w:rPr>
        <w:fldChar w:fldCharType="separate"/>
      </w:r>
      <w:r w:rsidRPr="00B72449">
        <w:rPr>
          <w:rFonts w:ascii="Times New Roman" w:hAnsi="Times New Roman" w:cs="Times New Roman"/>
          <w:noProof/>
          <w:sz w:val="24"/>
          <w:szCs w:val="24"/>
        </w:rPr>
        <w:t>Peraturan Otoritas Jasa Keuangan Republik Indonesia</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37E25">
        <w:rPr>
          <w:rFonts w:ascii="Times New Roman" w:hAnsi="Times New Roman" w:cs="Times New Roman"/>
          <w:sz w:val="24"/>
          <w:szCs w:val="24"/>
        </w:rPr>
        <w:t xml:space="preserve">dengan nomor </w:t>
      </w:r>
      <w:r w:rsidRPr="00B72449">
        <w:rPr>
          <w:rFonts w:ascii="Times New Roman" w:hAnsi="Times New Roman" w:cs="Times New Roman"/>
          <w:sz w:val="24"/>
          <w:szCs w:val="24"/>
        </w:rPr>
        <w:t>55/POJK.04/2015,</w:t>
      </w:r>
      <w:r w:rsidRPr="00F37E25">
        <w:rPr>
          <w:rFonts w:ascii="Times New Roman" w:hAnsi="Times New Roman" w:cs="Times New Roman"/>
          <w:sz w:val="24"/>
          <w:szCs w:val="24"/>
        </w:rPr>
        <w:t xml:space="preserve"> menyatakan pengertian komite audit adalah</w:t>
      </w:r>
      <w:r>
        <w:rPr>
          <w:rFonts w:ascii="Times New Roman" w:hAnsi="Times New Roman" w:cs="Times New Roman"/>
          <w:sz w:val="24"/>
          <w:szCs w:val="24"/>
        </w:rPr>
        <w:t xml:space="preserve"> komite yang dibentuk oleh dan bertanggung jawab kepada Dewan Komisaris dalam membantu melaksanakan tugas dan fungsi Dewan Komisaris.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is to examine the influence of corporate governance and the use of financial derivatives effective tax rate (ETR) company with company size and ROA as control variables. This study used secondary data. The population in this study consisted of all manufacturing companies listed in Indonesia Stock Exchange in 2013 - 2015. The sampling method in this research is purposive sampling, and obtained a total sample of 54 companies. This study used the technique of multiple linear regression analysis. The empirical results of this study show that Compensation management has a negative influence and significant impact on the effective tax rate (ETR). While Background accounting expertise or finances of the audit committee, structure of the largest shareholders and Use of financial derivatives have no influence on effective tax rate (ETR).","author":[{"dropping-particle":"","family":"Sista","given":"Gilang Raka","non-dropping-particle":"","parse-names":false,"suffix":""},{"dropping-particle":"","family":"Ardityanto","given":"Moh Didik","non-dropping-particle":"","parse-names":false,"suffix":""}],"container-title":"Diponegoro Journal of Accounting","id":"ITEM-1","issue":"1","issued":{"date-parts":[["2017"]]},"page":"1-11","title":"Pengaruh Tata Kelola Perusahaan Dan Penggunaan Derivatif Keuangan Terhadap Effective Tax Rate (ETR) Perusahaan","type":"article-journal","volume":"6"},"uris":["http://www.mendeley.com/documents/?uuid=61f81dd9-cc31-4afd-a116-3571ca28d940"]}],"mendeley":{"formattedCitation":"(Sista &amp; Ardityanto, 2017)","manualFormatting":"Sista &amp; Ardityanto (2017)","plainTextFormattedCitation":"(Sista &amp; Ardityanto, 2017)","previouslyFormattedCitation":"(Sista &amp; Ardityanto,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Sista &amp; Ardityanto</w:t>
      </w:r>
      <w:r w:rsidRPr="007368C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368C2">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komite audit merupakan bagian dari manajemen yang berperan dalam mempengaruhi keputusan penentuan kebijakan perusahaan. Komite audit berdasarkan fungsinya tersebut membantu dewan komisaris agar tidak terjadi asimetris informasi dengan melakukan pengawasan serta memberikan rekomendasi </w:t>
      </w:r>
      <w:r>
        <w:rPr>
          <w:rFonts w:ascii="Times New Roman" w:hAnsi="Times New Roman" w:cs="Times New Roman"/>
          <w:sz w:val="24"/>
          <w:szCs w:val="24"/>
        </w:rPr>
        <w:lastRenderedPageBreak/>
        <w:t xml:space="preserve">kepada para manajemen dan dewan komisaris terhadap pengendalian yang telah berjalan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examine the influence of Corporate Governance Characteristic consisting of Independent Commissioner, Audit Committee, Institutional ownership, and management ownership on the Effective Tax Rate (ETR). This study is an empirical research with the purpose of sampling techniques in data collection. Secondary data obtained from financial statement bank enterprises listing on the Stock Exchange during the year 2011 to the year 2013. Multiple regression analysis was conducted using SPSS version 17.00 for windows. The result of this study that the variables that affect the effective tax rate is independent commissioner, audit committee, and ownership of manajerial. While variable that did not affect the effective tax rate is institutional ownership.","author":[{"dropping-particle":"","family":"Wulansari","given":"Rahati","non-dropping-particle":"","parse-names":false,"suffix":""}],"container-title":"Faculty of Economy Riau University","id":"ITEM-1","issue":"2","issued":{"date-parts":[["2015"]]},"page":"1-15","title":"Pengaruh Karakteristik Corporate Governance Terhadap Effective Tax Rate (ETR) (Studi Empiris Pada Perusahaan Perbankan Yang Terdaftar di BEI Tahun 2011-2013)","type":"article-journal","volume":"2"},"uris":["http://www.mendeley.com/documents/?uuid=c5b5d2ce-803a-496e-872f-9fd0572d389e"]}],"mendeley":{"formattedCitation":"(Wulansari, 2015)","plainTextFormattedCitation":"(Wulansari, 2015)","previouslyFormattedCitation":"(Wulansari, 2015)"},"properties":{"noteIndex":0},"schema":"https://github.com/citation-style-language/schema/raw/master/csl-citation.json"}</w:instrText>
      </w:r>
      <w:r>
        <w:rPr>
          <w:rFonts w:ascii="Times New Roman" w:hAnsi="Times New Roman" w:cs="Times New Roman"/>
          <w:sz w:val="24"/>
          <w:szCs w:val="24"/>
        </w:rPr>
        <w:fldChar w:fldCharType="separate"/>
      </w:r>
      <w:r w:rsidRPr="007368C2">
        <w:rPr>
          <w:rFonts w:ascii="Times New Roman" w:hAnsi="Times New Roman" w:cs="Times New Roman"/>
          <w:noProof/>
          <w:sz w:val="24"/>
          <w:szCs w:val="24"/>
        </w:rPr>
        <w:t>(Wulansari, 2015)</w:t>
      </w:r>
      <w:r>
        <w:rPr>
          <w:rFonts w:ascii="Times New Roman" w:hAnsi="Times New Roman" w:cs="Times New Roman"/>
          <w:sz w:val="24"/>
          <w:szCs w:val="24"/>
        </w:rPr>
        <w:fldChar w:fldCharType="end"/>
      </w:r>
      <w:r>
        <w:rPr>
          <w:rFonts w:ascii="Times New Roman" w:hAnsi="Times New Roman" w:cs="Times New Roman"/>
          <w:sz w:val="24"/>
          <w:szCs w:val="24"/>
        </w:rPr>
        <w:t xml:space="preserve">. Komite audit juga digambarkan sebagai mekanisme monitoring yang dapat meningkatkan fungsi audit untuk pelaporan eksternal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{"citationItems":[{"id":"ITEM-1","itemData":{"ISSN":"2461-1182","abstract":"Penelitian ini bertujuan untuk menganalisis dan mendapatkan bukti empiris tentang komite audit, kualitas audit, kepemilikan institusional, risiko perusahaan dan return on assets terhadap tax avoidance. Penelitian ini menggunakan sampel sektor industri property dan real estate yang terdaftar di Bursa Efek Indonesia (BEI) selama periode 2010-2013. Jumlah perusahaan yang dijadikan sampel perusahaan ini adalah 22 perusahaan dengan pengamatan selama 4 tahun dengan menggunakan metode purposive sampling. Pengujian hipotesis penelitian ini menggunakan model regresi berganda. Hasil penelitian menunjukkan bahwa risiko perusahaan dan return on assets berpengaruh terhadap tax avoidance. Sedangkan komite audit, kualitas audit dan kepemilikan institusional tidak berpengaruh terhadap tax avoidance.","author":[{"dropping-particle":"","family":"Damayanti","given":"Fitri","non-dropping-particle":"","parse-names":false,"suffix":""},{"dropping-particle":"","family":"Susanto","given":"Tridahus","non-dropping-particle":"","parse-names":false,"suffix":""}],"container-title":"Esensi","id":"ITEM-1","issue":"2","issued":{"date-parts":[["2015"]]},"page":"187-206","title":"Pengaruh Komite Audit, Kualitas Audit, Kepemilikan Institusional, Risiko Perusahaan Dan Return on Assets Terhadap Tax Avoidance","type":"article-journal","volume":"5"},"uris":["http://www.mendeley.com/documents/?uuid=d012ec75-f35f-476b-80d8-b6bb406daf1f"]}],"mendeley":{"formattedCitation":"(Damayanti &amp; Susanto, 2015)","plainTextFormattedCitation":"(Damayanti &amp; Susanto, 2015)","previouslyFormattedCitation":"(Damayanti &amp; Susanto, 2015)"},"properties":{"noteIndex":0},"schema":"https://github.com/citation-style-language/schema/raw/master/csl-citation.json"}</w:instrText>
      </w:r>
      <w:r>
        <w:rPr>
          <w:rFonts w:ascii="Times New Roman" w:hAnsi="Times New Roman" w:cs="Times New Roman"/>
          <w:sz w:val="24"/>
          <w:szCs w:val="24"/>
        </w:rPr>
        <w:fldChar w:fldCharType="separate"/>
      </w:r>
      <w:r w:rsidRPr="007368C2">
        <w:rPr>
          <w:rFonts w:ascii="Times New Roman" w:hAnsi="Times New Roman" w:cs="Times New Roman"/>
          <w:noProof/>
          <w:sz w:val="24"/>
          <w:szCs w:val="24"/>
        </w:rPr>
        <w:t>(Damayanti &amp; Susanto, 2015)</w:t>
      </w:r>
      <w:r>
        <w:rPr>
          <w:rFonts w:ascii="Times New Roman" w:hAnsi="Times New Roman" w:cs="Times New Roman"/>
          <w:sz w:val="24"/>
          <w:szCs w:val="24"/>
        </w:rPr>
        <w:fldChar w:fldCharType="end"/>
      </w:r>
      <w:r>
        <w:rPr>
          <w:rFonts w:ascii="Times New Roman" w:hAnsi="Times New Roman" w:cs="Times New Roman"/>
          <w:sz w:val="24"/>
          <w:szCs w:val="24"/>
        </w:rPr>
        <w:t>. Dengan semakin banyaknya anggota komite audit, diharapkan dapat melaksanakan pengawasan yang menjadikan manajemen dalam suatu perusahaan lebih berhati-hati untuk mengambil keputusan, termasuk dalam hal penggelapan pajak (</w:t>
      </w:r>
      <w:r w:rsidRPr="005528CB">
        <w:rPr>
          <w:rFonts w:ascii="Times New Roman" w:hAnsi="Times New Roman" w:cs="Times New Roman"/>
          <w:i/>
          <w:sz w:val="24"/>
          <w:szCs w:val="24"/>
        </w:rPr>
        <w:t>tax evasion</w:t>
      </w:r>
      <w:r>
        <w:rPr>
          <w:rFonts w:ascii="Times New Roman" w:hAnsi="Times New Roman" w:cs="Times New Roman"/>
          <w:sz w:val="24"/>
          <w:szCs w:val="24"/>
        </w:rPr>
        <w:t xml:space="preserve">). Dengan demikian komite audit berpengaruh positif terhadap </w:t>
      </w:r>
      <w:r w:rsidRPr="00C32871">
        <w:rPr>
          <w:rFonts w:ascii="Times New Roman" w:hAnsi="Times New Roman" w:cs="Times New Roman"/>
          <w:i/>
          <w:sz w:val="24"/>
          <w:szCs w:val="24"/>
        </w:rPr>
        <w:t>effective tax rate</w:t>
      </w:r>
      <w:r>
        <w:rPr>
          <w:rFonts w:ascii="Times New Roman" w:hAnsi="Times New Roman" w:cs="Times New Roman"/>
          <w:sz w:val="24"/>
          <w:szCs w:val="24"/>
        </w:rPr>
        <w:t>.</w:t>
      </w:r>
    </w:p>
    <w:p w:rsidR="00A76928" w:rsidRDefault="00A76928" w:rsidP="00A76928">
      <w:pPr>
        <w:pStyle w:val="ListParagraph"/>
        <w:spacing w:before="100" w:beforeAutospacing="1" w:after="100" w:afterAutospacing="1"/>
        <w:ind w:left="709"/>
        <w:rPr>
          <w:rFonts w:ascii="Times New Roman" w:hAnsi="Times New Roman" w:cs="Times New Roman"/>
          <w:sz w:val="24"/>
          <w:szCs w:val="24"/>
        </w:rPr>
      </w:pPr>
    </w:p>
    <w:p w:rsidR="00A76928" w:rsidRPr="0012681D" w:rsidRDefault="00A76928" w:rsidP="00A76928">
      <w:pPr>
        <w:pStyle w:val="ListParagraph"/>
        <w:numPr>
          <w:ilvl w:val="0"/>
          <w:numId w:val="21"/>
        </w:numPr>
        <w:spacing w:before="100" w:beforeAutospacing="1" w:after="100" w:afterAutospacing="1"/>
        <w:ind w:left="709" w:hanging="425"/>
        <w:rPr>
          <w:rFonts w:ascii="Times New Roman" w:hAnsi="Times New Roman" w:cs="Times New Roman"/>
          <w:sz w:val="24"/>
          <w:szCs w:val="24"/>
        </w:rPr>
      </w:pPr>
      <w:r>
        <w:rPr>
          <w:rFonts w:ascii="Times New Roman" w:hAnsi="Times New Roman" w:cs="Times New Roman"/>
          <w:sz w:val="24"/>
          <w:szCs w:val="24"/>
        </w:rPr>
        <w:t xml:space="preserve">Pengaruh Derivatif Keuangan terhadap </w:t>
      </w:r>
      <w:r w:rsidRPr="00C32871">
        <w:rPr>
          <w:rFonts w:ascii="Times New Roman" w:hAnsi="Times New Roman" w:cs="Times New Roman"/>
          <w:i/>
          <w:sz w:val="24"/>
          <w:szCs w:val="24"/>
        </w:rPr>
        <w:t>Effective Tax Rate</w:t>
      </w:r>
    </w:p>
    <w:p w:rsidR="00A76928" w:rsidRDefault="00A76928" w:rsidP="00A76928">
      <w:pPr>
        <w:pStyle w:val="ListParagraph"/>
        <w:spacing w:before="100" w:beforeAutospacing="1" w:after="100" w:afterAutospacing="1"/>
        <w:ind w:left="709"/>
        <w:rPr>
          <w:rFonts w:ascii="Times New Roman" w:hAnsi="Times New Roman" w:cs="Times New Roman"/>
          <w:color w:val="000000"/>
          <w:sz w:val="24"/>
          <w:szCs w:val="24"/>
        </w:rPr>
      </w:pPr>
      <w:r w:rsidRPr="0012681D">
        <w:rPr>
          <w:rFonts w:ascii="Times New Roman" w:hAnsi="Times New Roman" w:cs="Times New Roman"/>
          <w:sz w:val="24"/>
          <w:szCs w:val="24"/>
        </w:rPr>
        <w:t xml:space="preserve">Dewasa ini ditemukan bahwa derivatif keuangan dapat digunakan sebagai sarana penghindaran pajak yang bertujuan untuk meminimalkan beban pajak </w:t>
      </w:r>
      <w:r w:rsidRPr="0012681D">
        <w:rPr>
          <w:rFonts w:ascii="Times New Roman" w:hAnsi="Times New Roman" w:cs="Times New Roman"/>
          <w:sz w:val="24"/>
          <w:szCs w:val="24"/>
        </w:rPr>
        <w:fldChar w:fldCharType="begin" w:fldLock="1"/>
      </w:r>
      <w:r w:rsidRPr="0012681D">
        <w:rPr>
          <w:rFonts w:ascii="Times New Roman" w:hAnsi="Times New Roman" w:cs="Times New Roman"/>
          <w:sz w:val="24"/>
          <w:szCs w:val="24"/>
        </w:rPr>
        <w:instrText>ADDIN CSL_CITATION {"citationItems":[{"id":"ITEM-1","itemData":{"abstract":"The purpose of this study is to examine the influence of corporate governance and the use of financial derivatives effective tax rate (ETR) company with company size and ROA as control variables. This study used secondary data. The population in this study consisted of all manufacturing companies listed in Indonesia Stock Exchange in 2013 - 2015. The sampling method in this research is purposive sampling, and obtained a total sample of 54 companies. This study used the technique of multiple linear regression analysis. The empirical results of this study show that Compensation management has a negative influence and significant impact on the effective tax rate (ETR). While Background accounting expertise or finances of the audit committee, structure of the largest shareholders and Use of financial derivatives have no influence on effective tax rate (ETR).","author":[{"dropping-particle":"","family":"Sista","given":"Gilang Raka","non-dropping-particle":"","parse-names":false,"suffix":""},{"dropping-particle":"","family":"Ardityanto","given":"Moh Didik","non-dropping-particle":"","parse-names":false,"suffix":""}],"container-title":"Diponegoro Journal of Accounting","id":"ITEM-1","issue":"1","issued":{"date-parts":[["2017"]]},"page":"1-11","title":"Pengaruh Tata Kelola Perusahaan Dan Penggunaan Derivatif Keuangan Terhadap Effective Tax Rate (ETR) Perusahaan","type":"article-journal","volume":"6"},"uris":["http://www.mendeley.com/documents/?uuid=61f81dd9-cc31-4afd-a116-3571ca28d940"]}],"mendeley":{"formattedCitation":"(Sista &amp; Ardityanto, 2017)","plainTextFormattedCitation":"(Sista &amp; Ardityanto, 2017)","previouslyFormattedCitation":"(Sista &amp; Ardityanto, 2017)"},"properties":{"noteIndex":0},"schema":"https://github.com/citation-style-language/schema/raw/master/csl-citation.json"}</w:instrText>
      </w:r>
      <w:r w:rsidRPr="0012681D">
        <w:rPr>
          <w:rFonts w:ascii="Times New Roman" w:hAnsi="Times New Roman" w:cs="Times New Roman"/>
          <w:sz w:val="24"/>
          <w:szCs w:val="24"/>
        </w:rPr>
        <w:fldChar w:fldCharType="separate"/>
      </w:r>
      <w:r w:rsidRPr="0012681D">
        <w:rPr>
          <w:rFonts w:ascii="Times New Roman" w:hAnsi="Times New Roman" w:cs="Times New Roman"/>
          <w:noProof/>
          <w:sz w:val="24"/>
          <w:szCs w:val="24"/>
        </w:rPr>
        <w:t>(Sista &amp; Ardityanto, 2017)</w:t>
      </w:r>
      <w:r w:rsidRPr="0012681D">
        <w:rPr>
          <w:rFonts w:ascii="Times New Roman" w:hAnsi="Times New Roman" w:cs="Times New Roman"/>
          <w:sz w:val="24"/>
          <w:szCs w:val="24"/>
        </w:rPr>
        <w:fldChar w:fldCharType="end"/>
      </w:r>
      <w:r w:rsidRPr="0012681D">
        <w:rPr>
          <w:rFonts w:ascii="Times New Roman" w:hAnsi="Times New Roman" w:cs="Times New Roman"/>
          <w:sz w:val="24"/>
          <w:szCs w:val="24"/>
        </w:rPr>
        <w:t xml:space="preserve">. Menurut </w:t>
      </w:r>
      <w:r w:rsidRPr="0012681D">
        <w:rPr>
          <w:rFonts w:ascii="Times New Roman" w:hAnsi="Times New Roman" w:cs="Times New Roman"/>
          <w:sz w:val="24"/>
          <w:szCs w:val="24"/>
        </w:rPr>
        <w:fldChar w:fldCharType="begin" w:fldLock="1"/>
      </w:r>
      <w:r w:rsidRPr="0012681D">
        <w:rPr>
          <w:rFonts w:ascii="Times New Roman" w:hAnsi="Times New Roman" w:cs="Times New Roman"/>
          <w:sz w:val="24"/>
          <w:szCs w:val="24"/>
        </w:rPr>
        <w:instrText>ADDIN CSL_CITATION {"citationItems":[{"id":"ITEM-1","itemData":{"abstract":"The purpose of this study is to investigate whether, in a case study of Indonesia, financial derivatives are used as a means of tax avoidance as literature shows that derivative users incline to avoid tax. Two samples treatment are conducted in examining the problem. Initially, using the sample all derivative users, this study does not find that derivative users are significantly related to tax avoidance. However, when the sample is separated into two groups based on the level of disclosure on financial derivatives, the results show otherwise. Firms with low level of disclosure on financial derivatives is more tax aggressive compared to those with high level of disclosure. These findings are shown by their lower ETRs (Effective Tax Rate) compared to other firms. Moreover, this study also examines the relationship between the use of financial derivatives with the level of tax avoidance. The results indicate that the use of financial derivatives is positively related to the level of tax avoidance. Results of this study are expected to have positive contribution on the development of tax policy in Indonesia, particularly for the tax on derivatives.","author":[{"dropping-particle":"","family":"Oktavia","given":"","non-dropping-particle":"","parse-names":false,"suffix":""},{"dropping-particle":"","family":"Martani","given":"Dwi","non-dropping-particle":"","parse-names":false,"suffix":""}],"container-title":"Jurnal Akuntansi dan Keuangan Indonesia","id":"ITEM-1","issue":"2","issued":{"date-parts":[["2013"]]},"page":"129-146","title":"Tingkat Pengungkapan dan Penggunaan Derivatif Keuangan Dalam Aktivitas Penghindaran Pajak","type":"article-journal","volume":"10"},"uris":["http://www.mendeley.com/documents/?uuid=82995542-5ee0-4e47-ab3e-4c6a8c1c3f0e"]}],"mendeley":{"formattedCitation":"(Oktavia &amp; Martani, 2013)","manualFormatting":"Oktavia &amp; Martani (2013)","plainTextFormattedCitation":"(Oktavia &amp; Martani, 2013)","previouslyFormattedCitation":"(Oktavia &amp; Martani, 2013)"},"properties":{"noteIndex":0},"schema":"https://github.com/citation-style-language/schema/raw/master/csl-citation.json"}</w:instrText>
      </w:r>
      <w:r w:rsidRPr="0012681D">
        <w:rPr>
          <w:rFonts w:ascii="Times New Roman" w:hAnsi="Times New Roman" w:cs="Times New Roman"/>
          <w:sz w:val="24"/>
          <w:szCs w:val="24"/>
        </w:rPr>
        <w:fldChar w:fldCharType="separate"/>
      </w:r>
      <w:r w:rsidRPr="0012681D">
        <w:rPr>
          <w:rFonts w:ascii="Times New Roman" w:hAnsi="Times New Roman" w:cs="Times New Roman"/>
          <w:noProof/>
          <w:sz w:val="24"/>
          <w:szCs w:val="24"/>
        </w:rPr>
        <w:t>Oktavia &amp; Martani (2013)</w:t>
      </w:r>
      <w:r w:rsidRPr="0012681D">
        <w:rPr>
          <w:rFonts w:ascii="Times New Roman" w:hAnsi="Times New Roman" w:cs="Times New Roman"/>
          <w:sz w:val="24"/>
          <w:szCs w:val="24"/>
        </w:rPr>
        <w:fldChar w:fldCharType="end"/>
      </w:r>
      <w:r w:rsidRPr="0012681D">
        <w:rPr>
          <w:rFonts w:ascii="Times New Roman" w:hAnsi="Times New Roman" w:cs="Times New Roman"/>
          <w:sz w:val="24"/>
          <w:szCs w:val="24"/>
        </w:rPr>
        <w:t xml:space="preserve"> </w:t>
      </w:r>
      <w:r w:rsidRPr="0012681D">
        <w:rPr>
          <w:rFonts w:ascii="Times New Roman" w:hAnsi="Times New Roman" w:cs="Times New Roman"/>
          <w:color w:val="000000"/>
          <w:sz w:val="24"/>
          <w:szCs w:val="24"/>
        </w:rPr>
        <w:t xml:space="preserve">penggunaan derivatif keuangan oleh perusahaan juga erat kaitannya dengan praktik manajemen laba. </w:t>
      </w:r>
      <w:r w:rsidRPr="0012681D">
        <w:rPr>
          <w:rFonts w:ascii="Times New Roman" w:hAnsi="Times New Roman" w:cs="Times New Roman"/>
          <w:sz w:val="24"/>
          <w:szCs w:val="24"/>
        </w:rPr>
        <w:t xml:space="preserve">Peraturan pajak di Indonesia tidak membedakan derivatif keuangan yang bertujuan untuk lindung nilai dengan derivatif keuangan untuk tujuan spekulasi. Oleh sebab itu, yang menjadi permasalahannya yaitu apakah kerugian derivatif itu merupakan </w:t>
      </w:r>
      <w:r w:rsidRPr="0012681D">
        <w:rPr>
          <w:rFonts w:ascii="Times New Roman" w:hAnsi="Times New Roman" w:cs="Times New Roman"/>
          <w:i/>
          <w:iCs/>
          <w:sz w:val="24"/>
          <w:szCs w:val="24"/>
        </w:rPr>
        <w:t xml:space="preserve">deductible </w:t>
      </w:r>
      <w:r>
        <w:rPr>
          <w:rFonts w:ascii="Times New Roman" w:hAnsi="Times New Roman" w:cs="Times New Roman"/>
          <w:sz w:val="24"/>
          <w:szCs w:val="24"/>
        </w:rPr>
        <w:t>atau</w:t>
      </w:r>
      <w:r w:rsidRPr="0012681D">
        <w:rPr>
          <w:rFonts w:ascii="Times New Roman" w:hAnsi="Times New Roman" w:cs="Times New Roman"/>
          <w:sz w:val="24"/>
          <w:szCs w:val="24"/>
        </w:rPr>
        <w:t xml:space="preserve"> </w:t>
      </w:r>
      <w:r w:rsidRPr="0012681D">
        <w:rPr>
          <w:rFonts w:ascii="Times New Roman" w:hAnsi="Times New Roman" w:cs="Times New Roman"/>
          <w:i/>
          <w:iCs/>
          <w:sz w:val="24"/>
          <w:szCs w:val="24"/>
        </w:rPr>
        <w:t>non-deductuble</w:t>
      </w:r>
      <w:r w:rsidRPr="0012681D">
        <w:rPr>
          <w:rFonts w:ascii="Times New Roman" w:hAnsi="Times New Roman" w:cs="Times New Roman"/>
          <w:sz w:val="24"/>
          <w:szCs w:val="24"/>
        </w:rPr>
        <w:t xml:space="preserve">. Padahal untuk menentukan kerugian derivatif bersifat </w:t>
      </w:r>
      <w:r w:rsidRPr="0012681D">
        <w:rPr>
          <w:rFonts w:ascii="Times New Roman" w:hAnsi="Times New Roman" w:cs="Times New Roman"/>
          <w:i/>
          <w:sz w:val="24"/>
          <w:szCs w:val="24"/>
        </w:rPr>
        <w:t>deductible</w:t>
      </w:r>
      <w:r w:rsidRPr="0012681D">
        <w:rPr>
          <w:rFonts w:ascii="Times New Roman" w:hAnsi="Times New Roman" w:cs="Times New Roman"/>
          <w:sz w:val="24"/>
          <w:szCs w:val="24"/>
        </w:rPr>
        <w:t xml:space="preserve"> atau </w:t>
      </w:r>
      <w:r w:rsidRPr="0012681D">
        <w:rPr>
          <w:rFonts w:ascii="Times New Roman" w:hAnsi="Times New Roman" w:cs="Times New Roman"/>
          <w:i/>
          <w:sz w:val="24"/>
          <w:szCs w:val="24"/>
        </w:rPr>
        <w:t>non-deductible</w:t>
      </w:r>
      <w:r w:rsidRPr="0012681D">
        <w:rPr>
          <w:rFonts w:ascii="Times New Roman" w:hAnsi="Times New Roman" w:cs="Times New Roman"/>
          <w:sz w:val="24"/>
          <w:szCs w:val="24"/>
        </w:rPr>
        <w:t xml:space="preserve">, diperlukan suatu definisi yang jelas mengenai spekulatif atau tidaknya suatu transaksi. Kerugian derivatif dengan tujuan spekulasi dapat dimanfaatkan oleh perusahaan untuk meminimalkan beban pajak. </w:t>
      </w:r>
      <w:r w:rsidRPr="0012681D">
        <w:rPr>
          <w:rFonts w:ascii="Times New Roman" w:hAnsi="Times New Roman" w:cs="Times New Roman"/>
          <w:color w:val="000000"/>
          <w:sz w:val="24"/>
          <w:szCs w:val="24"/>
        </w:rPr>
        <w:t xml:space="preserve">Donohoe dalam </w:t>
      </w:r>
      <w:r w:rsidRPr="0012681D">
        <w:rPr>
          <w:rFonts w:ascii="Times New Roman" w:hAnsi="Times New Roman" w:cs="Times New Roman"/>
          <w:color w:val="000000"/>
          <w:sz w:val="24"/>
          <w:szCs w:val="24"/>
        </w:rPr>
        <w:fldChar w:fldCharType="begin" w:fldLock="1"/>
      </w:r>
      <w:r w:rsidRPr="0012681D">
        <w:rPr>
          <w:rFonts w:ascii="Times New Roman" w:hAnsi="Times New Roman" w:cs="Times New Roman"/>
          <w:color w:val="000000"/>
          <w:sz w:val="24"/>
          <w:szCs w:val="24"/>
        </w:rPr>
        <w:instrText>ADDIN CSL_CITATION {"citationItems":[{"id":"ITEM-1","itemData":{"abstract":"The purpose of this study is to examine the influence of corporate governance and the use of financial derivatives effective tax rate (ETR) company with company size and ROA as control variables. This study used secondary data. The population in this study consisted of all manufacturing companies listed in Indonesia Stock Exchange in 2013 - 2015. The sampling method in this research is purposive sampling, and obtained a total sample of 54 companies. This study used the technique of multiple linear regression analysis. The empirical results of this study show that Compensation management has a negative influence and significant impact on the effective tax rate (ETR). While Background accounting expertise or finances of the audit committee, structure of the largest shareholders and Use of financial derivatives have no influence on effective tax rate (ETR).","author":[{"dropping-particle":"","family":"Sista","given":"Gilang Raka","non-dropping-particle":"","parse-names":false,"suffix":""},{"dropping-particle":"","family":"Ardityanto","given":"Moh Didik","non-dropping-particle":"","parse-names":false,"suffix":""}],"container-title":"Diponegoro Journal of Accounting","id":"ITEM-1","issue":"1","issued":{"date-parts":[["2017"]]},"page":"1-11","title":"Pengaruh Tata Kelola Perusahaan Dan Penggunaan Derivatif Keuangan Terhadap Effective Tax Rate (ETR) Perusahaan","type":"article-journal","volume":"6"},"uris":["http://www.mendeley.com/documents/?uuid=61f81dd9-cc31-4afd-a116-3571ca28d940"]}],"mendeley":{"formattedCitation":"(Sista &amp; Ardityanto, 2017)","manualFormatting":"Sista &amp; Ardityanto (2017)","plainTextFormattedCitation":"(Sista &amp; Ardityanto, 2017)","previouslyFormattedCitation":"(Sista &amp; Ardityanto, 2017)"},"properties":{"noteIndex":0},"schema":"https://github.com/citation-style-language/schema/raw/master/csl-citation.json"}</w:instrText>
      </w:r>
      <w:r w:rsidRPr="0012681D">
        <w:rPr>
          <w:rFonts w:ascii="Times New Roman" w:hAnsi="Times New Roman" w:cs="Times New Roman"/>
          <w:color w:val="000000"/>
          <w:sz w:val="24"/>
          <w:szCs w:val="24"/>
        </w:rPr>
        <w:fldChar w:fldCharType="separate"/>
      </w:r>
      <w:r w:rsidRPr="0012681D">
        <w:rPr>
          <w:rFonts w:ascii="Times New Roman" w:hAnsi="Times New Roman" w:cs="Times New Roman"/>
          <w:noProof/>
          <w:color w:val="000000"/>
          <w:sz w:val="24"/>
          <w:szCs w:val="24"/>
        </w:rPr>
        <w:t>Sista &amp; Ardityanto (2017)</w:t>
      </w:r>
      <w:r w:rsidRPr="0012681D">
        <w:rPr>
          <w:rFonts w:ascii="Times New Roman" w:hAnsi="Times New Roman" w:cs="Times New Roman"/>
          <w:color w:val="000000"/>
          <w:sz w:val="24"/>
          <w:szCs w:val="24"/>
        </w:rPr>
        <w:fldChar w:fldCharType="end"/>
      </w:r>
      <w:r w:rsidRPr="0012681D">
        <w:rPr>
          <w:rFonts w:ascii="Times New Roman" w:hAnsi="Times New Roman" w:cs="Times New Roman"/>
          <w:color w:val="000000"/>
          <w:sz w:val="24"/>
          <w:szCs w:val="24"/>
        </w:rPr>
        <w:t xml:space="preserve"> menyatakan bahwa derivatif keuangan merupakan sumber</w:t>
      </w:r>
      <w:r>
        <w:rPr>
          <w:rFonts w:ascii="Times New Roman" w:hAnsi="Times New Roman" w:cs="Times New Roman"/>
          <w:color w:val="000000"/>
          <w:sz w:val="24"/>
          <w:szCs w:val="24"/>
        </w:rPr>
        <w:t xml:space="preserve"> terbesar ketidakpatuhan pajak. </w:t>
      </w:r>
      <w:r w:rsidRPr="0012681D">
        <w:rPr>
          <w:rFonts w:ascii="Times New Roman" w:hAnsi="Times New Roman" w:cs="Times New Roman"/>
          <w:color w:val="000000"/>
          <w:sz w:val="24"/>
          <w:szCs w:val="24"/>
        </w:rPr>
        <w:t xml:space="preserve">Dengan demikian derivatif keuangan berpengaruh negatif terhadap </w:t>
      </w:r>
      <w:r w:rsidRPr="0012681D">
        <w:rPr>
          <w:rFonts w:ascii="Times New Roman" w:hAnsi="Times New Roman" w:cs="Times New Roman"/>
          <w:i/>
          <w:color w:val="000000"/>
          <w:sz w:val="24"/>
          <w:szCs w:val="24"/>
        </w:rPr>
        <w:t>effective tax rate</w:t>
      </w:r>
      <w:r w:rsidRPr="0012681D">
        <w:rPr>
          <w:rFonts w:ascii="Times New Roman" w:hAnsi="Times New Roman" w:cs="Times New Roman"/>
          <w:color w:val="000000"/>
          <w:sz w:val="24"/>
          <w:szCs w:val="24"/>
        </w:rPr>
        <w:t>.</w:t>
      </w:r>
    </w:p>
    <w:p w:rsidR="00A76928" w:rsidRPr="0012681D" w:rsidRDefault="00A76928" w:rsidP="00A76928">
      <w:pPr>
        <w:pStyle w:val="ListParagraph"/>
        <w:spacing w:before="100" w:beforeAutospacing="1" w:after="100" w:afterAutospacing="1"/>
        <w:ind w:left="709"/>
        <w:rPr>
          <w:rFonts w:ascii="Times New Roman" w:hAnsi="Times New Roman" w:cs="Times New Roman"/>
          <w:sz w:val="24"/>
          <w:szCs w:val="24"/>
        </w:rPr>
      </w:pPr>
    </w:p>
    <w:p w:rsidR="00A76928" w:rsidRPr="006C4C10" w:rsidRDefault="00A76928" w:rsidP="00A76928">
      <w:pPr>
        <w:pStyle w:val="ListParagraph"/>
        <w:spacing w:before="100" w:beforeAutospacing="1" w:after="100" w:afterAutospacing="1"/>
        <w:ind w:left="709"/>
        <w:jc w:val="center"/>
        <w:rPr>
          <w:rFonts w:ascii="Times New Roman" w:hAnsi="Times New Roman" w:cs="Times New Roman"/>
          <w:b/>
          <w:color w:val="000000"/>
          <w:sz w:val="24"/>
          <w:szCs w:val="24"/>
        </w:rPr>
      </w:pPr>
      <w:r w:rsidRPr="006C4C10">
        <w:rPr>
          <w:rFonts w:ascii="Times New Roman" w:hAnsi="Times New Roman" w:cs="Times New Roman"/>
          <w:b/>
          <w:color w:val="000000"/>
          <w:sz w:val="24"/>
          <w:szCs w:val="24"/>
        </w:rPr>
        <w:lastRenderedPageBreak/>
        <w:t>Gambar 2.1</w:t>
      </w:r>
    </w:p>
    <w:p w:rsidR="00A76928" w:rsidRPr="00330909" w:rsidRDefault="00A76928" w:rsidP="00A76928">
      <w:pPr>
        <w:pStyle w:val="ListParagraph"/>
        <w:spacing w:before="100" w:beforeAutospacing="1" w:after="100" w:afterAutospacing="1"/>
        <w:ind w:left="709"/>
        <w:jc w:val="center"/>
        <w:rPr>
          <w:rFonts w:ascii="Times New Roman" w:hAnsi="Times New Roman" w:cs="Times New Roman"/>
          <w:b/>
          <w:color w:val="000000"/>
          <w:sz w:val="24"/>
          <w:szCs w:val="24"/>
        </w:rPr>
      </w:pPr>
      <w:r w:rsidRPr="006C4C10">
        <w:rPr>
          <w:rFonts w:ascii="Times New Roman" w:hAnsi="Times New Roman" w:cs="Times New Roman"/>
          <w:b/>
          <w:color w:val="000000"/>
          <w:sz w:val="24"/>
          <w:szCs w:val="24"/>
        </w:rPr>
        <w:t>Kerangka Pemikiran</w:t>
      </w:r>
    </w:p>
    <w:p w:rsidR="00A76928" w:rsidRDefault="00A76928" w:rsidP="00A76928">
      <w:pPr>
        <w:pStyle w:val="ListParagraph"/>
        <w:spacing w:before="100" w:beforeAutospacing="1" w:after="100" w:afterAutospacing="1"/>
        <w:ind w:left="709"/>
        <w:rPr>
          <w:rFonts w:ascii="Times New Roman" w:hAnsi="Times New Roman" w:cs="Times New Roman"/>
          <w:color w:val="000000"/>
          <w:sz w:val="24"/>
          <w:szCs w:val="24"/>
        </w:rPr>
      </w:pPr>
      <w:r>
        <w:rPr>
          <w:rFonts w:ascii="Times New Roman" w:hAnsi="Times New Roman" w:cs="Times New Roman"/>
          <w:noProof/>
          <w:color w:val="000000"/>
          <w:sz w:val="24"/>
          <w:szCs w:val="24"/>
          <w:lang w:eastAsia="id-ID"/>
        </w:rPr>
        <w:pict>
          <v:rect id="_x0000_s1026" style="position:absolute;left:0;text-align:left;margin-left:49.95pt;margin-top:21.35pt;width:112.5pt;height:39.15pt;z-index:251660288">
            <v:textbox>
              <w:txbxContent>
                <w:p w:rsidR="00A76928" w:rsidRPr="00012358" w:rsidRDefault="00A76928" w:rsidP="00A76928">
                  <w:pPr>
                    <w:spacing w:line="276" w:lineRule="auto"/>
                    <w:jc w:val="center"/>
                    <w:rPr>
                      <w:rFonts w:ascii="Times New Roman" w:hAnsi="Times New Roman" w:cs="Times New Roman"/>
                      <w:sz w:val="24"/>
                      <w:szCs w:val="24"/>
                    </w:rPr>
                  </w:pPr>
                  <w:r w:rsidRPr="00012358">
                    <w:rPr>
                      <w:rFonts w:ascii="Times New Roman" w:hAnsi="Times New Roman" w:cs="Times New Roman"/>
                      <w:sz w:val="24"/>
                      <w:szCs w:val="24"/>
                    </w:rPr>
                    <w:t>Kepemilikan Manajerial</w:t>
                  </w:r>
                </w:p>
              </w:txbxContent>
            </v:textbox>
          </v:rect>
        </w:pict>
      </w:r>
    </w:p>
    <w:p w:rsidR="00A76928" w:rsidRDefault="00A76928" w:rsidP="00A76928">
      <w:pPr>
        <w:pStyle w:val="ListParagraph"/>
        <w:ind w:left="1440"/>
        <w:rPr>
          <w:rFonts w:ascii="Times New Roman" w:hAnsi="Times New Roman" w:cs="Times New Roman"/>
          <w:sz w:val="24"/>
          <w:szCs w:val="24"/>
        </w:rPr>
      </w:pPr>
      <w:r>
        <w:rPr>
          <w:rFonts w:ascii="Times New Roman" w:hAnsi="Times New Roman" w:cs="Times New Roman"/>
          <w:noProof/>
          <w:sz w:val="24"/>
          <w:szCs w:val="24"/>
          <w:lang w:eastAsia="id-ID"/>
        </w:rPr>
        <w:pict>
          <v:rect id="_x0000_s1034" style="position:absolute;left:0;text-align:left;margin-left:324.45pt;margin-top:65pt;width:112.5pt;height:46.5pt;z-index:251668480">
            <v:textbox>
              <w:txbxContent>
                <w:p w:rsidR="00A76928" w:rsidRPr="00012358" w:rsidRDefault="00A76928" w:rsidP="00A76928">
                  <w:pPr>
                    <w:spacing w:line="360" w:lineRule="auto"/>
                    <w:jc w:val="left"/>
                    <w:rPr>
                      <w:rFonts w:ascii="Times New Roman" w:hAnsi="Times New Roman" w:cs="Times New Roman"/>
                      <w:i/>
                      <w:sz w:val="24"/>
                      <w:szCs w:val="24"/>
                    </w:rPr>
                  </w:pPr>
                  <w:r w:rsidRPr="00012358">
                    <w:rPr>
                      <w:rFonts w:ascii="Times New Roman" w:hAnsi="Times New Roman" w:cs="Times New Roman"/>
                      <w:i/>
                      <w:sz w:val="24"/>
                      <w:szCs w:val="24"/>
                    </w:rPr>
                    <w:t>Effective Tax Rate</w:t>
                  </w:r>
                </w:p>
                <w:p w:rsidR="00A76928" w:rsidRPr="00012358" w:rsidRDefault="00A76928" w:rsidP="00A76928">
                  <w:pPr>
                    <w:spacing w:line="360" w:lineRule="auto"/>
                    <w:jc w:val="center"/>
                    <w:rPr>
                      <w:rFonts w:ascii="Times New Roman" w:hAnsi="Times New Roman" w:cs="Times New Roman"/>
                      <w:sz w:val="24"/>
                      <w:szCs w:val="24"/>
                    </w:rPr>
                  </w:pPr>
                  <w:r>
                    <w:rPr>
                      <w:rFonts w:ascii="Times New Roman" w:hAnsi="Times New Roman" w:cs="Times New Roman"/>
                      <w:sz w:val="24"/>
                      <w:szCs w:val="24"/>
                    </w:rPr>
                    <w:t>(ETR)</w:t>
                  </w:r>
                </w:p>
                <w:p w:rsidR="00A76928" w:rsidRDefault="00A76928" w:rsidP="00A76928">
                  <w:pPr>
                    <w:jc w:val="left"/>
                  </w:pPr>
                </w:p>
              </w:txbxContent>
            </v:textbox>
          </v:rect>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3" type="#_x0000_t32" style="position:absolute;left:0;text-align:left;margin-left:184.2pt;margin-top:111.55pt;width:157.5pt;height:111.15pt;flip:y;z-index:251667456" o:connectortype="straight">
            <v:stroke dashstyle="dash" endarrow="block"/>
          </v:shape>
        </w:pict>
      </w:r>
      <w:r>
        <w:rPr>
          <w:rFonts w:ascii="Times New Roman" w:hAnsi="Times New Roman" w:cs="Times New Roman"/>
          <w:noProof/>
          <w:sz w:val="24"/>
          <w:szCs w:val="24"/>
          <w:lang w:eastAsia="id-ID"/>
        </w:rPr>
        <w:pict>
          <v:shape id="_x0000_s1032" type="#_x0000_t32" style="position:absolute;left:0;text-align:left;margin-left:162.45pt;margin-top:86.05pt;width:162pt;height:71.95pt;flip:y;z-index:251666432" o:connectortype="straight">
            <v:stroke endarrow="block"/>
          </v:shape>
        </w:pict>
      </w:r>
      <w:r>
        <w:rPr>
          <w:rFonts w:ascii="Times New Roman" w:hAnsi="Times New Roman" w:cs="Times New Roman"/>
          <w:noProof/>
          <w:sz w:val="24"/>
          <w:szCs w:val="24"/>
          <w:lang w:eastAsia="id-ID"/>
        </w:rPr>
        <w:pict>
          <v:shape id="_x0000_s1031" type="#_x0000_t32" style="position:absolute;left:0;text-align:left;margin-left:162.45pt;margin-top:86pt;width:162pt;height:.05pt;z-index:251665408" o:connectortype="straight">
            <v:stroke endarrow="block"/>
          </v:shape>
        </w:pict>
      </w:r>
      <w:r>
        <w:rPr>
          <w:rFonts w:ascii="Times New Roman" w:hAnsi="Times New Roman" w:cs="Times New Roman"/>
          <w:noProof/>
          <w:sz w:val="24"/>
          <w:szCs w:val="24"/>
          <w:lang w:eastAsia="id-ID"/>
        </w:rPr>
        <w:pict>
          <v:shape id="_x0000_s1030" type="#_x0000_t32" style="position:absolute;left:0;text-align:left;margin-left:162.45pt;margin-top:16.25pt;width:162pt;height:69.75pt;z-index:251664384" o:connectortype="straight">
            <v:stroke endarrow="block"/>
          </v:shape>
        </w:pict>
      </w:r>
      <w:r>
        <w:rPr>
          <w:rFonts w:ascii="Times New Roman" w:hAnsi="Times New Roman" w:cs="Times New Roman"/>
          <w:noProof/>
          <w:sz w:val="24"/>
          <w:szCs w:val="24"/>
          <w:lang w:eastAsia="id-ID"/>
        </w:rPr>
        <w:pict>
          <v:rect id="_x0000_s1029" style="position:absolute;left:0;text-align:left;margin-left:64.2pt;margin-top:203.95pt;width:120pt;height:45.6pt;z-index:251663360">
            <v:textbox>
              <w:txbxContent>
                <w:p w:rsidR="00A76928" w:rsidRPr="008B2D90" w:rsidRDefault="00A76928" w:rsidP="00A76928">
                  <w:pPr>
                    <w:spacing w:line="276" w:lineRule="auto"/>
                    <w:jc w:val="center"/>
                    <w:rPr>
                      <w:rFonts w:ascii="Times New Roman" w:hAnsi="Times New Roman" w:cs="Times New Roman"/>
                      <w:sz w:val="24"/>
                      <w:szCs w:val="24"/>
                    </w:rPr>
                  </w:pPr>
                  <w:r>
                    <w:rPr>
                      <w:rFonts w:ascii="Times New Roman" w:hAnsi="Times New Roman" w:cs="Times New Roman"/>
                      <w:sz w:val="24"/>
                      <w:szCs w:val="24"/>
                    </w:rPr>
                    <w:t>- Ukuran Perusahaan</w:t>
                  </w:r>
                </w:p>
                <w:p w:rsidR="00A76928" w:rsidRPr="00012358" w:rsidRDefault="00A76928" w:rsidP="00A76928">
                  <w:pPr>
                    <w:spacing w:line="276" w:lineRule="auto"/>
                    <w:jc w:val="center"/>
                    <w:rPr>
                      <w:rFonts w:ascii="Times New Roman" w:hAnsi="Times New Roman" w:cs="Times New Roman"/>
                      <w:sz w:val="24"/>
                      <w:szCs w:val="24"/>
                    </w:rPr>
                  </w:pPr>
                  <w:r>
                    <w:rPr>
                      <w:rFonts w:ascii="Times New Roman" w:hAnsi="Times New Roman" w:cs="Times New Roman"/>
                      <w:sz w:val="24"/>
                      <w:szCs w:val="24"/>
                    </w:rPr>
                    <w:t>- Profitabilitas</w:t>
                  </w:r>
                </w:p>
              </w:txbxContent>
            </v:textbox>
          </v:rect>
        </w:pict>
      </w:r>
      <w:r>
        <w:rPr>
          <w:rFonts w:ascii="Times New Roman" w:hAnsi="Times New Roman" w:cs="Times New Roman"/>
          <w:noProof/>
          <w:sz w:val="24"/>
          <w:szCs w:val="24"/>
          <w:lang w:eastAsia="id-ID"/>
        </w:rPr>
        <w:pict>
          <v:rect id="_x0000_s1028" style="position:absolute;left:0;text-align:left;margin-left:49.95pt;margin-top:137.05pt;width:112.5pt;height:37.65pt;z-index:251662336">
            <v:textbox>
              <w:txbxContent>
                <w:p w:rsidR="00A76928" w:rsidRPr="00012358" w:rsidRDefault="00A76928" w:rsidP="00A76928">
                  <w:pPr>
                    <w:spacing w:line="276" w:lineRule="auto"/>
                    <w:jc w:val="center"/>
                    <w:rPr>
                      <w:rFonts w:ascii="Times New Roman" w:hAnsi="Times New Roman" w:cs="Times New Roman"/>
                      <w:sz w:val="24"/>
                      <w:szCs w:val="24"/>
                    </w:rPr>
                  </w:pPr>
                  <w:r w:rsidRPr="00012358">
                    <w:rPr>
                      <w:rFonts w:ascii="Times New Roman" w:hAnsi="Times New Roman" w:cs="Times New Roman"/>
                      <w:sz w:val="24"/>
                      <w:szCs w:val="24"/>
                    </w:rPr>
                    <w:t>Derivatif Keuangan</w:t>
                  </w:r>
                </w:p>
              </w:txbxContent>
            </v:textbox>
          </v:rect>
        </w:pict>
      </w:r>
      <w:r>
        <w:rPr>
          <w:rFonts w:ascii="Times New Roman" w:hAnsi="Times New Roman" w:cs="Times New Roman"/>
          <w:noProof/>
          <w:sz w:val="24"/>
          <w:szCs w:val="24"/>
          <w:lang w:eastAsia="id-ID"/>
        </w:rPr>
        <w:pict>
          <v:rect id="_x0000_s1027" style="position:absolute;left:0;text-align:left;margin-left:49.95pt;margin-top:65pt;width:112.5pt;height:34.65pt;z-index:251661312">
            <v:textbox>
              <w:txbxContent>
                <w:p w:rsidR="00A76928" w:rsidRPr="00012358" w:rsidRDefault="00A76928" w:rsidP="00A76928">
                  <w:pPr>
                    <w:spacing w:line="276" w:lineRule="auto"/>
                    <w:jc w:val="center"/>
                    <w:rPr>
                      <w:rFonts w:ascii="Times New Roman" w:hAnsi="Times New Roman" w:cs="Times New Roman"/>
                      <w:sz w:val="24"/>
                      <w:szCs w:val="24"/>
                    </w:rPr>
                  </w:pPr>
                  <w:r w:rsidRPr="00012358">
                    <w:rPr>
                      <w:rFonts w:ascii="Times New Roman" w:hAnsi="Times New Roman" w:cs="Times New Roman"/>
                      <w:sz w:val="24"/>
                      <w:szCs w:val="24"/>
                    </w:rPr>
                    <w:t>Komite Audit</w:t>
                  </w:r>
                </w:p>
              </w:txbxContent>
            </v:textbox>
          </v:rect>
        </w:pict>
      </w:r>
    </w:p>
    <w:p w:rsidR="00A76928" w:rsidRPr="004241CF" w:rsidRDefault="00A76928" w:rsidP="00A76928"/>
    <w:p w:rsidR="00A76928" w:rsidRPr="004241CF" w:rsidRDefault="00A76928" w:rsidP="00A76928"/>
    <w:p w:rsidR="00A76928" w:rsidRPr="004241CF" w:rsidRDefault="00A76928" w:rsidP="00A76928"/>
    <w:p w:rsidR="00A76928" w:rsidRPr="004241CF" w:rsidRDefault="00A76928" w:rsidP="00A76928"/>
    <w:p w:rsidR="00A76928" w:rsidRPr="004241CF" w:rsidRDefault="00A76928" w:rsidP="00A76928"/>
    <w:p w:rsidR="00A76928" w:rsidRPr="004241CF" w:rsidRDefault="00A76928" w:rsidP="00A76928"/>
    <w:p w:rsidR="00A76928" w:rsidRDefault="00A76928" w:rsidP="00A76928"/>
    <w:p w:rsidR="00A76928" w:rsidRDefault="00A76928" w:rsidP="00A76928"/>
    <w:p w:rsidR="00A76928" w:rsidRDefault="00A76928" w:rsidP="00A76928"/>
    <w:p w:rsidR="00A76928" w:rsidRPr="00E52EA3" w:rsidRDefault="00A76928" w:rsidP="00A76928">
      <w:pPr>
        <w:pStyle w:val="Heading2"/>
        <w:numPr>
          <w:ilvl w:val="0"/>
          <w:numId w:val="21"/>
        </w:numPr>
        <w:ind w:left="284" w:hanging="284"/>
        <w:rPr>
          <w:rFonts w:ascii="Times New Roman" w:hAnsi="Times New Roman" w:cs="Times New Roman"/>
          <w:color w:val="auto"/>
          <w:sz w:val="24"/>
          <w:szCs w:val="24"/>
        </w:rPr>
      </w:pPr>
      <w:bookmarkStart w:id="19" w:name="_Toc535842531"/>
      <w:bookmarkStart w:id="20" w:name="_Toc536287626"/>
      <w:r w:rsidRPr="00E52EA3">
        <w:rPr>
          <w:rFonts w:ascii="Times New Roman" w:hAnsi="Times New Roman" w:cs="Times New Roman"/>
          <w:color w:val="auto"/>
          <w:sz w:val="24"/>
          <w:szCs w:val="24"/>
        </w:rPr>
        <w:t>Hipotesis</w:t>
      </w:r>
      <w:bookmarkEnd w:id="19"/>
      <w:bookmarkEnd w:id="20"/>
    </w:p>
    <w:p w:rsidR="00A76928" w:rsidRDefault="00A76928" w:rsidP="00A76928">
      <w:pPr>
        <w:pStyle w:val="ListParagraph"/>
        <w:spacing w:before="100" w:beforeAutospacing="1" w:after="100" w:afterAutospacing="1"/>
        <w:ind w:left="284" w:firstLine="850"/>
        <w:rPr>
          <w:rFonts w:ascii="Times New Roman" w:hAnsi="Times New Roman" w:cs="Times New Roman"/>
          <w:sz w:val="24"/>
          <w:szCs w:val="24"/>
        </w:rPr>
      </w:pPr>
      <w:r>
        <w:rPr>
          <w:rFonts w:ascii="Times New Roman" w:hAnsi="Times New Roman" w:cs="Times New Roman"/>
          <w:sz w:val="24"/>
          <w:szCs w:val="24"/>
        </w:rPr>
        <w:t>Berdasarkan kerangka pemikiran di atas, maka hipotesis yang akan penulis gunakan dalam penelitian ini adalah:</w:t>
      </w:r>
    </w:p>
    <w:p w:rsidR="00A76928" w:rsidRDefault="00A76928" w:rsidP="00A76928">
      <w:pPr>
        <w:pStyle w:val="ListParagraph"/>
        <w:spacing w:before="100" w:beforeAutospacing="1" w:after="100" w:afterAutospacing="1"/>
        <w:ind w:left="426" w:firstLine="708"/>
        <w:rPr>
          <w:rFonts w:ascii="Times New Roman" w:hAnsi="Times New Roman" w:cs="Times New Roman"/>
          <w:sz w:val="24"/>
          <w:szCs w:val="24"/>
        </w:rPr>
      </w:pPr>
      <w:r w:rsidRPr="003D10EE">
        <w:rPr>
          <w:rFonts w:ascii="Times New Roman" w:hAnsi="Times New Roman" w:cs="Times New Roman"/>
          <w:sz w:val="24"/>
          <w:szCs w:val="24"/>
        </w:rPr>
        <w:t>H</w:t>
      </w:r>
      <w:r>
        <w:rPr>
          <w:rFonts w:ascii="Times New Roman" w:hAnsi="Times New Roman" w:cs="Times New Roman"/>
          <w:sz w:val="24"/>
          <w:szCs w:val="24"/>
        </w:rPr>
        <w:t>a</w:t>
      </w:r>
      <w:r w:rsidRPr="003D10EE">
        <w:rPr>
          <w:rFonts w:ascii="Times New Roman" w:hAnsi="Times New Roman" w:cs="Times New Roman"/>
          <w:sz w:val="24"/>
          <w:szCs w:val="24"/>
          <w:vertAlign w:val="subscript"/>
        </w:rPr>
        <w:t>1</w:t>
      </w:r>
      <w:r>
        <w:rPr>
          <w:rFonts w:ascii="Times New Roman" w:hAnsi="Times New Roman" w:cs="Times New Roman"/>
          <w:sz w:val="24"/>
          <w:szCs w:val="24"/>
        </w:rPr>
        <w:t xml:space="preserve">:  Kepemilikan Manajerial berpengaruh negatif terhadap </w:t>
      </w:r>
      <w:r w:rsidRPr="003D10EE">
        <w:rPr>
          <w:rFonts w:ascii="Times New Roman" w:hAnsi="Times New Roman" w:cs="Times New Roman"/>
          <w:i/>
          <w:sz w:val="24"/>
          <w:szCs w:val="24"/>
        </w:rPr>
        <w:t>effective tax rate</w:t>
      </w:r>
    </w:p>
    <w:p w:rsidR="00A76928" w:rsidRDefault="00A76928" w:rsidP="00A76928">
      <w:pPr>
        <w:pStyle w:val="ListParagraph"/>
        <w:spacing w:before="100" w:beforeAutospacing="1" w:after="100" w:afterAutospacing="1"/>
        <w:ind w:left="426" w:firstLine="708"/>
        <w:rPr>
          <w:rFonts w:ascii="Times New Roman" w:hAnsi="Times New Roman" w:cs="Times New Roman"/>
          <w:sz w:val="24"/>
          <w:szCs w:val="24"/>
        </w:rPr>
      </w:pPr>
      <w:r w:rsidRPr="003D10EE">
        <w:rPr>
          <w:rFonts w:ascii="Times New Roman" w:hAnsi="Times New Roman" w:cs="Times New Roman"/>
          <w:sz w:val="24"/>
          <w:szCs w:val="24"/>
        </w:rPr>
        <w:t>H</w:t>
      </w:r>
      <w:r>
        <w:rPr>
          <w:rFonts w:ascii="Times New Roman" w:hAnsi="Times New Roman" w:cs="Times New Roman"/>
          <w:sz w:val="24"/>
          <w:szCs w:val="24"/>
        </w:rPr>
        <w:t>a</w:t>
      </w:r>
      <w:r w:rsidRPr="003D10EE">
        <w:rPr>
          <w:rFonts w:ascii="Times New Roman" w:hAnsi="Times New Roman" w:cs="Times New Roman"/>
          <w:sz w:val="24"/>
          <w:szCs w:val="24"/>
          <w:vertAlign w:val="subscript"/>
        </w:rPr>
        <w:t>2</w:t>
      </w:r>
      <w:r>
        <w:rPr>
          <w:rFonts w:ascii="Times New Roman" w:hAnsi="Times New Roman" w:cs="Times New Roman"/>
          <w:sz w:val="24"/>
          <w:szCs w:val="24"/>
        </w:rPr>
        <w:t xml:space="preserve">:  Komite Audit berpengaruh positif terhadap </w:t>
      </w:r>
      <w:r w:rsidRPr="003D10EE">
        <w:rPr>
          <w:rFonts w:ascii="Times New Roman" w:hAnsi="Times New Roman" w:cs="Times New Roman"/>
          <w:i/>
          <w:sz w:val="24"/>
          <w:szCs w:val="24"/>
        </w:rPr>
        <w:t>effective tax rate</w:t>
      </w:r>
    </w:p>
    <w:p w:rsidR="00A76928" w:rsidRPr="00D002F6" w:rsidRDefault="00A76928" w:rsidP="00A76928">
      <w:pPr>
        <w:pStyle w:val="ListParagraph"/>
        <w:spacing w:before="100" w:beforeAutospacing="1" w:after="100" w:afterAutospacing="1"/>
        <w:ind w:left="426" w:firstLine="708"/>
        <w:rPr>
          <w:rFonts w:ascii="Times New Roman" w:hAnsi="Times New Roman" w:cs="Times New Roman"/>
          <w:i/>
          <w:sz w:val="24"/>
          <w:szCs w:val="24"/>
        </w:rPr>
      </w:pPr>
      <w:r w:rsidRPr="003D10EE">
        <w:rPr>
          <w:rFonts w:ascii="Times New Roman" w:hAnsi="Times New Roman" w:cs="Times New Roman"/>
          <w:sz w:val="24"/>
          <w:szCs w:val="24"/>
        </w:rPr>
        <w:t>H</w:t>
      </w:r>
      <w:r>
        <w:rPr>
          <w:rFonts w:ascii="Times New Roman" w:hAnsi="Times New Roman" w:cs="Times New Roman"/>
          <w:sz w:val="24"/>
          <w:szCs w:val="24"/>
        </w:rPr>
        <w:t>a</w:t>
      </w:r>
      <w:r w:rsidRPr="003D10EE">
        <w:rPr>
          <w:rFonts w:ascii="Times New Roman" w:hAnsi="Times New Roman" w:cs="Times New Roman"/>
          <w:sz w:val="24"/>
          <w:szCs w:val="24"/>
          <w:vertAlign w:val="subscript"/>
        </w:rPr>
        <w:t>3</w:t>
      </w:r>
      <w:r>
        <w:rPr>
          <w:rFonts w:ascii="Times New Roman" w:hAnsi="Times New Roman" w:cs="Times New Roman"/>
          <w:sz w:val="24"/>
          <w:szCs w:val="24"/>
        </w:rPr>
        <w:t xml:space="preserve">:  Derivatif Keuangan berpengaruh negatif terhadap </w:t>
      </w:r>
      <w:r w:rsidRPr="003D10EE">
        <w:rPr>
          <w:rFonts w:ascii="Times New Roman" w:hAnsi="Times New Roman" w:cs="Times New Roman"/>
          <w:i/>
          <w:sz w:val="24"/>
          <w:szCs w:val="24"/>
        </w:rPr>
        <w:t>effective tax rate</w:t>
      </w:r>
    </w:p>
    <w:p w:rsidR="009C1BDF" w:rsidRDefault="009C1BDF"/>
    <w:sectPr w:rsidR="009C1BDF" w:rsidSect="00A76928">
      <w:footerReference w:type="default" r:id="rId7"/>
      <w:pgSz w:w="11906" w:h="16838"/>
      <w:pgMar w:top="1418" w:right="1418" w:bottom="1418" w:left="1701"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ED1" w:rsidRDefault="00430ED1" w:rsidP="00A76928">
      <w:pPr>
        <w:spacing w:line="240" w:lineRule="auto"/>
      </w:pPr>
      <w:r>
        <w:separator/>
      </w:r>
    </w:p>
  </w:endnote>
  <w:endnote w:type="continuationSeparator" w:id="1">
    <w:p w:rsidR="00430ED1" w:rsidRDefault="00430ED1" w:rsidP="00A769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51551"/>
      <w:docPartObj>
        <w:docPartGallery w:val="Page Numbers (Bottom of Page)"/>
        <w:docPartUnique/>
      </w:docPartObj>
    </w:sdtPr>
    <w:sdtContent>
      <w:p w:rsidR="00A76928" w:rsidRDefault="00A76928">
        <w:pPr>
          <w:pStyle w:val="Footer"/>
          <w:jc w:val="center"/>
        </w:pPr>
        <w:r w:rsidRPr="00A76928">
          <w:rPr>
            <w:rFonts w:ascii="Times New Roman" w:hAnsi="Times New Roman" w:cs="Times New Roman"/>
            <w:sz w:val="24"/>
            <w:szCs w:val="24"/>
          </w:rPr>
          <w:fldChar w:fldCharType="begin"/>
        </w:r>
        <w:r w:rsidRPr="00A76928">
          <w:rPr>
            <w:rFonts w:ascii="Times New Roman" w:hAnsi="Times New Roman" w:cs="Times New Roman"/>
            <w:sz w:val="24"/>
            <w:szCs w:val="24"/>
          </w:rPr>
          <w:instrText xml:space="preserve"> PAGE   \* MERGEFORMAT </w:instrText>
        </w:r>
        <w:r w:rsidRPr="00A76928">
          <w:rPr>
            <w:rFonts w:ascii="Times New Roman" w:hAnsi="Times New Roman" w:cs="Times New Roman"/>
            <w:sz w:val="24"/>
            <w:szCs w:val="24"/>
          </w:rPr>
          <w:fldChar w:fldCharType="separate"/>
        </w:r>
        <w:r>
          <w:rPr>
            <w:rFonts w:ascii="Times New Roman" w:hAnsi="Times New Roman" w:cs="Times New Roman"/>
            <w:noProof/>
            <w:sz w:val="24"/>
            <w:szCs w:val="24"/>
          </w:rPr>
          <w:t>34</w:t>
        </w:r>
        <w:r w:rsidRPr="00A76928">
          <w:rPr>
            <w:rFonts w:ascii="Times New Roman" w:hAnsi="Times New Roman" w:cs="Times New Roman"/>
            <w:sz w:val="24"/>
            <w:szCs w:val="24"/>
          </w:rPr>
          <w:fldChar w:fldCharType="end"/>
        </w:r>
      </w:p>
    </w:sdtContent>
  </w:sdt>
  <w:p w:rsidR="00A76928" w:rsidRDefault="00A769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ED1" w:rsidRDefault="00430ED1" w:rsidP="00A76928">
      <w:pPr>
        <w:spacing w:line="240" w:lineRule="auto"/>
      </w:pPr>
      <w:r>
        <w:separator/>
      </w:r>
    </w:p>
  </w:footnote>
  <w:footnote w:type="continuationSeparator" w:id="1">
    <w:p w:rsidR="00430ED1" w:rsidRDefault="00430ED1" w:rsidP="00A769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C09"/>
    <w:multiLevelType w:val="hybridMultilevel"/>
    <w:tmpl w:val="EF2C0E2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1320451"/>
    <w:multiLevelType w:val="hybridMultilevel"/>
    <w:tmpl w:val="01D6BADE"/>
    <w:lvl w:ilvl="0" w:tplc="6EBA67F4">
      <w:start w:val="1"/>
      <w:numFmt w:val="decimal"/>
      <w:lvlText w:val="%1)"/>
      <w:lvlJc w:val="left"/>
      <w:pPr>
        <w:ind w:left="2160" w:hanging="360"/>
      </w:pPr>
      <w:rPr>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4235ECE"/>
    <w:multiLevelType w:val="hybridMultilevel"/>
    <w:tmpl w:val="BE5C3EBA"/>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5E3021C"/>
    <w:multiLevelType w:val="hybridMultilevel"/>
    <w:tmpl w:val="24F05C0E"/>
    <w:lvl w:ilvl="0" w:tplc="0421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4">
    <w:nsid w:val="0E6E41FB"/>
    <w:multiLevelType w:val="hybridMultilevel"/>
    <w:tmpl w:val="D974B1C2"/>
    <w:lvl w:ilvl="0" w:tplc="F4423B18">
      <w:start w:val="1"/>
      <w:numFmt w:val="decimal"/>
      <w:lvlText w:val="%1."/>
      <w:lvlJc w:val="left"/>
      <w:pPr>
        <w:ind w:left="2138" w:hanging="360"/>
      </w:pPr>
      <w:rPr>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11E5210D"/>
    <w:multiLevelType w:val="hybridMultilevel"/>
    <w:tmpl w:val="4E8CD8BA"/>
    <w:lvl w:ilvl="0" w:tplc="04210017">
      <w:start w:val="1"/>
      <w:numFmt w:val="lowerLetter"/>
      <w:lvlText w:val="%1)"/>
      <w:lvlJc w:val="left"/>
      <w:pPr>
        <w:ind w:left="2923" w:hanging="360"/>
      </w:pPr>
    </w:lvl>
    <w:lvl w:ilvl="1" w:tplc="04210019" w:tentative="1">
      <w:start w:val="1"/>
      <w:numFmt w:val="lowerLetter"/>
      <w:lvlText w:val="%2."/>
      <w:lvlJc w:val="left"/>
      <w:pPr>
        <w:ind w:left="3643" w:hanging="360"/>
      </w:pPr>
    </w:lvl>
    <w:lvl w:ilvl="2" w:tplc="0421001B" w:tentative="1">
      <w:start w:val="1"/>
      <w:numFmt w:val="lowerRoman"/>
      <w:lvlText w:val="%3."/>
      <w:lvlJc w:val="right"/>
      <w:pPr>
        <w:ind w:left="4363" w:hanging="180"/>
      </w:pPr>
    </w:lvl>
    <w:lvl w:ilvl="3" w:tplc="0421000F" w:tentative="1">
      <w:start w:val="1"/>
      <w:numFmt w:val="decimal"/>
      <w:lvlText w:val="%4."/>
      <w:lvlJc w:val="left"/>
      <w:pPr>
        <w:ind w:left="5083" w:hanging="360"/>
      </w:pPr>
    </w:lvl>
    <w:lvl w:ilvl="4" w:tplc="04210019" w:tentative="1">
      <w:start w:val="1"/>
      <w:numFmt w:val="lowerLetter"/>
      <w:lvlText w:val="%5."/>
      <w:lvlJc w:val="left"/>
      <w:pPr>
        <w:ind w:left="5803" w:hanging="360"/>
      </w:pPr>
    </w:lvl>
    <w:lvl w:ilvl="5" w:tplc="0421001B" w:tentative="1">
      <w:start w:val="1"/>
      <w:numFmt w:val="lowerRoman"/>
      <w:lvlText w:val="%6."/>
      <w:lvlJc w:val="right"/>
      <w:pPr>
        <w:ind w:left="6523" w:hanging="180"/>
      </w:pPr>
    </w:lvl>
    <w:lvl w:ilvl="6" w:tplc="0421000F" w:tentative="1">
      <w:start w:val="1"/>
      <w:numFmt w:val="decimal"/>
      <w:lvlText w:val="%7."/>
      <w:lvlJc w:val="left"/>
      <w:pPr>
        <w:ind w:left="7243" w:hanging="360"/>
      </w:pPr>
    </w:lvl>
    <w:lvl w:ilvl="7" w:tplc="04210019" w:tentative="1">
      <w:start w:val="1"/>
      <w:numFmt w:val="lowerLetter"/>
      <w:lvlText w:val="%8."/>
      <w:lvlJc w:val="left"/>
      <w:pPr>
        <w:ind w:left="7963" w:hanging="360"/>
      </w:pPr>
    </w:lvl>
    <w:lvl w:ilvl="8" w:tplc="0421001B" w:tentative="1">
      <w:start w:val="1"/>
      <w:numFmt w:val="lowerRoman"/>
      <w:lvlText w:val="%9."/>
      <w:lvlJc w:val="right"/>
      <w:pPr>
        <w:ind w:left="8683" w:hanging="180"/>
      </w:pPr>
    </w:lvl>
  </w:abstractNum>
  <w:abstractNum w:abstractNumId="6">
    <w:nsid w:val="13282BC3"/>
    <w:multiLevelType w:val="hybridMultilevel"/>
    <w:tmpl w:val="38125C38"/>
    <w:lvl w:ilvl="0" w:tplc="6D4A27F4">
      <w:start w:val="3"/>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82225C"/>
    <w:multiLevelType w:val="hybridMultilevel"/>
    <w:tmpl w:val="B24C9F24"/>
    <w:lvl w:ilvl="0" w:tplc="6994D29A">
      <w:start w:val="1"/>
      <w:numFmt w:val="lowerLetter"/>
      <w:lvlText w:val="%1."/>
      <w:lvlJc w:val="left"/>
      <w:pPr>
        <w:ind w:left="2858" w:hanging="360"/>
      </w:pPr>
      <w:rPr>
        <w:color w:val="auto"/>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8">
    <w:nsid w:val="1D655EF7"/>
    <w:multiLevelType w:val="hybridMultilevel"/>
    <w:tmpl w:val="EF24024E"/>
    <w:lvl w:ilvl="0" w:tplc="7C58CDAE">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210A4C"/>
    <w:multiLevelType w:val="hybridMultilevel"/>
    <w:tmpl w:val="B250547C"/>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28021378"/>
    <w:multiLevelType w:val="hybridMultilevel"/>
    <w:tmpl w:val="48FE9A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032DB5"/>
    <w:multiLevelType w:val="hybridMultilevel"/>
    <w:tmpl w:val="4FEA45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7D10EC"/>
    <w:multiLevelType w:val="hybridMultilevel"/>
    <w:tmpl w:val="B1BAA720"/>
    <w:lvl w:ilvl="0" w:tplc="CCB608F8">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A17C0E"/>
    <w:multiLevelType w:val="hybridMultilevel"/>
    <w:tmpl w:val="D572F3A4"/>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
    <w:nsid w:val="3A2D1738"/>
    <w:multiLevelType w:val="hybridMultilevel"/>
    <w:tmpl w:val="4B706DC8"/>
    <w:lvl w:ilvl="0" w:tplc="04210019">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407008"/>
    <w:multiLevelType w:val="hybridMultilevel"/>
    <w:tmpl w:val="5E789194"/>
    <w:lvl w:ilvl="0" w:tplc="04210019">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F84F7B"/>
    <w:multiLevelType w:val="hybridMultilevel"/>
    <w:tmpl w:val="1CD46BA2"/>
    <w:lvl w:ilvl="0" w:tplc="04210011">
      <w:start w:val="1"/>
      <w:numFmt w:val="decimal"/>
      <w:lvlText w:val="%1)"/>
      <w:lvlJc w:val="left"/>
      <w:pPr>
        <w:ind w:left="2203" w:hanging="360"/>
      </w:p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7">
    <w:nsid w:val="51BF6490"/>
    <w:multiLevelType w:val="hybridMultilevel"/>
    <w:tmpl w:val="5FEE9BAC"/>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8">
    <w:nsid w:val="563F6AB1"/>
    <w:multiLevelType w:val="hybridMultilevel"/>
    <w:tmpl w:val="3D34658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56804464"/>
    <w:multiLevelType w:val="hybridMultilevel"/>
    <w:tmpl w:val="F676CF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93E681D"/>
    <w:multiLevelType w:val="hybridMultilevel"/>
    <w:tmpl w:val="1CD46BA2"/>
    <w:lvl w:ilvl="0" w:tplc="04210011">
      <w:start w:val="1"/>
      <w:numFmt w:val="decimal"/>
      <w:lvlText w:val="%1)"/>
      <w:lvlJc w:val="left"/>
      <w:pPr>
        <w:ind w:left="2203" w:hanging="360"/>
      </w:p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1">
    <w:nsid w:val="5BAA4A98"/>
    <w:multiLevelType w:val="hybridMultilevel"/>
    <w:tmpl w:val="57CCB6B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D153022"/>
    <w:multiLevelType w:val="hybridMultilevel"/>
    <w:tmpl w:val="9E662D9C"/>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3">
    <w:nsid w:val="5DAD6EE5"/>
    <w:multiLevelType w:val="hybridMultilevel"/>
    <w:tmpl w:val="3A6A5D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EB21521"/>
    <w:multiLevelType w:val="hybridMultilevel"/>
    <w:tmpl w:val="772E9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044217"/>
    <w:multiLevelType w:val="hybridMultilevel"/>
    <w:tmpl w:val="6A78DC44"/>
    <w:lvl w:ilvl="0" w:tplc="D6424652">
      <w:start w:val="1"/>
      <w:numFmt w:val="lowerLetter"/>
      <w:lvlText w:val="%1."/>
      <w:lvlJc w:val="left"/>
      <w:pPr>
        <w:ind w:left="720" w:hanging="360"/>
      </w:pPr>
      <w:rPr>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B142C4B"/>
    <w:multiLevelType w:val="hybridMultilevel"/>
    <w:tmpl w:val="CFE895FE"/>
    <w:lvl w:ilvl="0" w:tplc="04210019">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DA10687"/>
    <w:multiLevelType w:val="hybridMultilevel"/>
    <w:tmpl w:val="2886EB9A"/>
    <w:lvl w:ilvl="0" w:tplc="3AA6730A">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C977FD"/>
    <w:multiLevelType w:val="hybridMultilevel"/>
    <w:tmpl w:val="D6F86C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2B1357B"/>
    <w:multiLevelType w:val="hybridMultilevel"/>
    <w:tmpl w:val="FC04D4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3025E57"/>
    <w:multiLevelType w:val="hybridMultilevel"/>
    <w:tmpl w:val="68BEDADC"/>
    <w:lvl w:ilvl="0" w:tplc="6994D29A">
      <w:start w:val="1"/>
      <w:numFmt w:val="lowerLetter"/>
      <w:lvlText w:val="%1."/>
      <w:lvlJc w:val="left"/>
      <w:pPr>
        <w:ind w:left="2880" w:hanging="360"/>
      </w:pPr>
      <w:rPr>
        <w:color w:val="auto"/>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1">
    <w:nsid w:val="79C84684"/>
    <w:multiLevelType w:val="hybridMultilevel"/>
    <w:tmpl w:val="DD78FF20"/>
    <w:lvl w:ilvl="0" w:tplc="5224B7D4">
      <w:start w:val="2"/>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5"/>
  </w:num>
  <w:num w:numId="3">
    <w:abstractNumId w:val="20"/>
  </w:num>
  <w:num w:numId="4">
    <w:abstractNumId w:val="18"/>
  </w:num>
  <w:num w:numId="5">
    <w:abstractNumId w:val="17"/>
  </w:num>
  <w:num w:numId="6">
    <w:abstractNumId w:val="22"/>
  </w:num>
  <w:num w:numId="7">
    <w:abstractNumId w:val="13"/>
  </w:num>
  <w:num w:numId="8">
    <w:abstractNumId w:val="3"/>
  </w:num>
  <w:num w:numId="9">
    <w:abstractNumId w:val="0"/>
  </w:num>
  <w:num w:numId="10">
    <w:abstractNumId w:val="4"/>
  </w:num>
  <w:num w:numId="11">
    <w:abstractNumId w:val="9"/>
  </w:num>
  <w:num w:numId="12">
    <w:abstractNumId w:val="7"/>
  </w:num>
  <w:num w:numId="13">
    <w:abstractNumId w:val="30"/>
  </w:num>
  <w:num w:numId="14">
    <w:abstractNumId w:val="1"/>
  </w:num>
  <w:num w:numId="15">
    <w:abstractNumId w:val="24"/>
  </w:num>
  <w:num w:numId="16">
    <w:abstractNumId w:val="19"/>
  </w:num>
  <w:num w:numId="17">
    <w:abstractNumId w:val="23"/>
  </w:num>
  <w:num w:numId="18">
    <w:abstractNumId w:val="28"/>
  </w:num>
  <w:num w:numId="19">
    <w:abstractNumId w:val="10"/>
  </w:num>
  <w:num w:numId="20">
    <w:abstractNumId w:val="29"/>
  </w:num>
  <w:num w:numId="21">
    <w:abstractNumId w:val="2"/>
  </w:num>
  <w:num w:numId="22">
    <w:abstractNumId w:val="21"/>
  </w:num>
  <w:num w:numId="23">
    <w:abstractNumId w:val="15"/>
  </w:num>
  <w:num w:numId="24">
    <w:abstractNumId w:val="31"/>
  </w:num>
  <w:num w:numId="25">
    <w:abstractNumId w:val="6"/>
  </w:num>
  <w:num w:numId="26">
    <w:abstractNumId w:val="25"/>
  </w:num>
  <w:num w:numId="27">
    <w:abstractNumId w:val="11"/>
  </w:num>
  <w:num w:numId="28">
    <w:abstractNumId w:val="8"/>
  </w:num>
  <w:num w:numId="29">
    <w:abstractNumId w:val="14"/>
  </w:num>
  <w:num w:numId="30">
    <w:abstractNumId w:val="27"/>
  </w:num>
  <w:num w:numId="31">
    <w:abstractNumId w:val="26"/>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6928"/>
    <w:rsid w:val="000513A6"/>
    <w:rsid w:val="002135D1"/>
    <w:rsid w:val="00247713"/>
    <w:rsid w:val="00430ED1"/>
    <w:rsid w:val="008D47EC"/>
    <w:rsid w:val="009C1BDF"/>
    <w:rsid w:val="00A76928"/>
    <w:rsid w:val="00AA19E3"/>
    <w:rsid w:val="00AC4B68"/>
    <w:rsid w:val="00B12DE2"/>
    <w:rsid w:val="00B62371"/>
    <w:rsid w:val="00C235F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1"/>
        <o:r id="V:Rule3" type="connector" idref="#_x0000_s1032"/>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928"/>
  </w:style>
  <w:style w:type="paragraph" w:styleId="Heading1">
    <w:name w:val="heading 1"/>
    <w:basedOn w:val="Normal"/>
    <w:next w:val="Normal"/>
    <w:link w:val="Heading1Char"/>
    <w:uiPriority w:val="9"/>
    <w:qFormat/>
    <w:rsid w:val="00A769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769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76928"/>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A7692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A76928"/>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92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A7692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7692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A7692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A7692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A76928"/>
    <w:pPr>
      <w:ind w:left="720"/>
      <w:contextualSpacing/>
    </w:pPr>
  </w:style>
  <w:style w:type="table" w:styleId="TableGrid">
    <w:name w:val="Table Grid"/>
    <w:basedOn w:val="TableNormal"/>
    <w:uiPriority w:val="39"/>
    <w:rsid w:val="00A7692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7692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76928"/>
  </w:style>
  <w:style w:type="paragraph" w:styleId="Footer">
    <w:name w:val="footer"/>
    <w:basedOn w:val="Normal"/>
    <w:link w:val="FooterChar"/>
    <w:uiPriority w:val="99"/>
    <w:unhideWhenUsed/>
    <w:rsid w:val="00A76928"/>
    <w:pPr>
      <w:tabs>
        <w:tab w:val="center" w:pos="4513"/>
        <w:tab w:val="right" w:pos="9026"/>
      </w:tabs>
      <w:spacing w:line="240" w:lineRule="auto"/>
    </w:pPr>
  </w:style>
  <w:style w:type="character" w:customStyle="1" w:styleId="FooterChar">
    <w:name w:val="Footer Char"/>
    <w:basedOn w:val="DefaultParagraphFont"/>
    <w:link w:val="Footer"/>
    <w:uiPriority w:val="99"/>
    <w:rsid w:val="00A769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17778</Words>
  <Characters>101338</Characters>
  <Application>Microsoft Office Word</Application>
  <DocSecurity>0</DocSecurity>
  <Lines>844</Lines>
  <Paragraphs>237</Paragraphs>
  <ScaleCrop>false</ScaleCrop>
  <Company/>
  <LinksUpToDate>false</LinksUpToDate>
  <CharactersWithSpaces>118879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AMD</cp:lastModifiedBy>
  <cp:revision>1</cp:revision>
  <dcterms:created xsi:type="dcterms:W3CDTF">2019-05-06T13:31:00Z</dcterms:created>
  <dcterms:modified xsi:type="dcterms:W3CDTF">2019-05-06T13:36:00Z</dcterms:modified>
</cp:coreProperties>
</file>