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C0" w:rsidRPr="0075538D" w:rsidRDefault="00A14EC0" w:rsidP="00A14EC0">
      <w:pPr>
        <w:spacing w:line="480" w:lineRule="auto"/>
        <w:jc w:val="center"/>
        <w:rPr>
          <w:rFonts w:ascii="TimesNewRoman,Bold" w:hAnsi="TimesNewRoman,Bold" w:hint="eastAsia"/>
          <w:b/>
          <w:sz w:val="28"/>
          <w:lang w:val="en-US"/>
        </w:rPr>
      </w:pPr>
      <w:r w:rsidRPr="0075538D">
        <w:rPr>
          <w:rFonts w:ascii="TimesNewRoman,Bold" w:hAnsi="TimesNewRoman,Bold"/>
          <w:b/>
          <w:sz w:val="28"/>
          <w:lang w:val="en-US"/>
        </w:rPr>
        <w:t>BAB V</w:t>
      </w:r>
    </w:p>
    <w:p w:rsidR="00A14EC0" w:rsidRPr="0075538D" w:rsidRDefault="00A14EC0" w:rsidP="00A14EC0">
      <w:pPr>
        <w:spacing w:line="480" w:lineRule="auto"/>
        <w:jc w:val="center"/>
        <w:rPr>
          <w:rFonts w:ascii="TimesNewRoman,Bold" w:hAnsi="TimesNewRoman,Bold" w:hint="eastAsia"/>
          <w:b/>
          <w:sz w:val="28"/>
          <w:lang w:val="en-US"/>
        </w:rPr>
      </w:pPr>
      <w:r w:rsidRPr="0075538D">
        <w:rPr>
          <w:rFonts w:ascii="TimesNewRoman,Bold" w:hAnsi="TimesNewRoman,Bold"/>
          <w:b/>
          <w:sz w:val="28"/>
          <w:lang w:val="en-US"/>
        </w:rPr>
        <w:t xml:space="preserve">PENUTUP </w:t>
      </w:r>
    </w:p>
    <w:p w:rsidR="00A14EC0" w:rsidRPr="0075538D" w:rsidRDefault="00A14EC0" w:rsidP="00A14EC0">
      <w:pPr>
        <w:spacing w:line="480" w:lineRule="auto"/>
        <w:jc w:val="center"/>
        <w:rPr>
          <w:rFonts w:ascii="TimesNewRoman,Bold" w:hAnsi="TimesNewRoman,Bold" w:hint="eastAsia"/>
          <w:b/>
          <w:sz w:val="28"/>
          <w:lang w:val="en-US"/>
        </w:rPr>
      </w:pPr>
    </w:p>
    <w:p w:rsidR="00A14EC0" w:rsidRPr="0075538D" w:rsidRDefault="00A14EC0" w:rsidP="00A14EC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NewRoman,Bold" w:hAnsi="TimesNewRoman,Bold" w:hint="eastAsia"/>
          <w:b/>
          <w:lang w:val="en-US"/>
        </w:rPr>
      </w:pPr>
      <w:r w:rsidRPr="0075538D">
        <w:rPr>
          <w:rFonts w:ascii="TimesNewRoman,Bold" w:hAnsi="TimesNewRoman,Bold"/>
          <w:b/>
          <w:lang w:val="en-US"/>
        </w:rPr>
        <w:t>Kesimpulan</w:t>
      </w:r>
    </w:p>
    <w:p w:rsidR="00A14EC0" w:rsidRPr="0075538D" w:rsidRDefault="00A14EC0" w:rsidP="00A14EC0">
      <w:pPr>
        <w:spacing w:line="480" w:lineRule="auto"/>
        <w:ind w:left="360" w:firstLine="720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 xml:space="preserve">Bedasarkan analisis dan hasil perhitungan yang telah dilakukan, maka dapat ditarik suatu kesimpulan untuk menjawab batasan-batasan masalah penelitian yang ingin diteliti, sebagai berikut : </w:t>
      </w:r>
    </w:p>
    <w:p w:rsidR="00A14EC0" w:rsidRPr="0075538D" w:rsidRDefault="00A14EC0" w:rsidP="00A14EC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>Terdapat pengaruh antara konten kekerasan terhadap perilaku kognitif yang tinggi, terlihat dari hasil pengukuran rata-rata pada d</w:t>
      </w:r>
      <w:r>
        <w:rPr>
          <w:rFonts w:ascii="TimesNewRoman,Bold" w:hAnsi="TimesNewRoman,Bold"/>
          <w:lang w:val="en-US"/>
        </w:rPr>
        <w:t>imensi kognitif yaitu sebesar 3.</w:t>
      </w:r>
      <w:r w:rsidRPr="0075538D">
        <w:rPr>
          <w:rFonts w:ascii="TimesNewRoman,Bold" w:hAnsi="TimesNewRoman,Bold"/>
          <w:lang w:val="en-US"/>
        </w:rPr>
        <w:t xml:space="preserve">82. Artinya, </w:t>
      </w:r>
      <w:r w:rsidRPr="0075538D">
        <w:rPr>
          <w:rFonts w:ascii="TimesNewRoman,Bold" w:hAnsi="TimesNewRoman,Bold"/>
          <w:i/>
          <w:lang w:val="en-US"/>
        </w:rPr>
        <w:t>gamers</w:t>
      </w:r>
      <w:r w:rsidRPr="0075538D">
        <w:rPr>
          <w:rFonts w:ascii="TimesNewRoman,Bold" w:hAnsi="TimesNewRoman,Bold"/>
          <w:lang w:val="en-US"/>
        </w:rPr>
        <w:t xml:space="preserve"> SMK Saint John dan SMK Strada kawasan Gunung Sahari setuju dengan adanya perilaku kognitif dari konten kekerasan </w:t>
      </w:r>
      <w:r w:rsidRPr="0075538D">
        <w:rPr>
          <w:rFonts w:ascii="TimesNewRoman,Bold" w:hAnsi="TimesNewRoman,Bold"/>
          <w:i/>
          <w:lang w:val="en-US"/>
        </w:rPr>
        <w:t>game Pubg Mobile</w:t>
      </w:r>
      <w:r w:rsidRPr="0075538D">
        <w:rPr>
          <w:rFonts w:ascii="TimesNewRoman,Bold" w:hAnsi="TimesNewRoman,Bold"/>
          <w:lang w:val="en-US"/>
        </w:rPr>
        <w:t xml:space="preserve">. Sehingga, dapat disimpulkan bahwa </w:t>
      </w:r>
      <w:r w:rsidRPr="0075538D">
        <w:rPr>
          <w:rFonts w:ascii="TimesNewRoman,Bold" w:hAnsi="TimesNewRoman,Bold"/>
          <w:i/>
          <w:lang w:val="en-US"/>
        </w:rPr>
        <w:t>gamers</w:t>
      </w:r>
      <w:r w:rsidRPr="0075538D">
        <w:rPr>
          <w:rFonts w:ascii="TimesNewRoman,Bold" w:hAnsi="TimesNewRoman,Bold"/>
          <w:lang w:val="en-US"/>
        </w:rPr>
        <w:t xml:space="preserve"> SMK Saint John dan SMK Strada kawasan Gunung Sahari mendapat pengaruh yang tinggi dari Konten Kekerasan </w:t>
      </w:r>
      <w:r w:rsidRPr="0075538D">
        <w:rPr>
          <w:rFonts w:ascii="TimesNewRoman,Bold" w:hAnsi="TimesNewRoman,Bold"/>
          <w:i/>
          <w:lang w:val="en-US"/>
        </w:rPr>
        <w:t>game Pubg Mobile</w:t>
      </w:r>
      <w:r w:rsidRPr="0075538D">
        <w:rPr>
          <w:rFonts w:ascii="TimesNewRoman,Bold" w:hAnsi="TimesNewRoman,Bold"/>
          <w:lang w:val="en-US"/>
        </w:rPr>
        <w:t>.</w:t>
      </w:r>
    </w:p>
    <w:p w:rsidR="00A14EC0" w:rsidRPr="0075538D" w:rsidRDefault="00A14EC0" w:rsidP="00A14EC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>Terdapat pengaruh antara konten kekerasan terhadap perilaku afektif yang cukup tinggi, terlihat dari hasil pengukuran rata-rata pada dim</w:t>
      </w:r>
      <w:r>
        <w:rPr>
          <w:rFonts w:ascii="TimesNewRoman,Bold" w:hAnsi="TimesNewRoman,Bold"/>
          <w:lang w:val="en-US"/>
        </w:rPr>
        <w:t>ensi kognitif yaitu sebesar 3.</w:t>
      </w:r>
      <w:r w:rsidRPr="0075538D">
        <w:rPr>
          <w:rFonts w:ascii="TimesNewRoman,Bold" w:hAnsi="TimesNewRoman,Bold"/>
          <w:lang w:val="en-US"/>
        </w:rPr>
        <w:t xml:space="preserve">29. Artinya, </w:t>
      </w:r>
      <w:r w:rsidRPr="0075538D">
        <w:rPr>
          <w:rFonts w:ascii="TimesNewRoman,Bold" w:hAnsi="TimesNewRoman,Bold"/>
          <w:i/>
          <w:lang w:val="en-US"/>
        </w:rPr>
        <w:t>gamers</w:t>
      </w:r>
      <w:r w:rsidRPr="0075538D">
        <w:rPr>
          <w:rFonts w:ascii="TimesNewRoman,Bold" w:hAnsi="TimesNewRoman,Bold"/>
          <w:lang w:val="en-US"/>
        </w:rPr>
        <w:t xml:space="preserve"> SMK Saint John dan SMK Strada kawasan Gunung Sahari setuju dengan adanya perilaku kognitif dari konten kekerasan </w:t>
      </w:r>
      <w:r w:rsidRPr="0075538D">
        <w:rPr>
          <w:rFonts w:ascii="TimesNewRoman,Bold" w:hAnsi="TimesNewRoman,Bold"/>
          <w:i/>
          <w:lang w:val="en-US"/>
        </w:rPr>
        <w:t>game Pubg Mobile</w:t>
      </w:r>
      <w:r w:rsidRPr="0075538D">
        <w:rPr>
          <w:rFonts w:ascii="TimesNewRoman,Bold" w:hAnsi="TimesNewRoman,Bold"/>
          <w:lang w:val="en-US"/>
        </w:rPr>
        <w:t xml:space="preserve">. Sehingga, dapat disimpulkan bahwa </w:t>
      </w:r>
      <w:r w:rsidRPr="0075538D">
        <w:rPr>
          <w:rFonts w:ascii="TimesNewRoman,Bold" w:hAnsi="TimesNewRoman,Bold"/>
          <w:i/>
          <w:lang w:val="en-US"/>
        </w:rPr>
        <w:t>gamers</w:t>
      </w:r>
      <w:r w:rsidRPr="0075538D">
        <w:rPr>
          <w:rFonts w:ascii="TimesNewRoman,Bold" w:hAnsi="TimesNewRoman,Bold"/>
          <w:lang w:val="en-US"/>
        </w:rPr>
        <w:t xml:space="preserve"> SMK Saint John dan SMK Strada kawasan Gunung Sahari mendapat pengaruh yang cukup tinggi dari Konten Kekerasan </w:t>
      </w:r>
      <w:r w:rsidRPr="0075538D">
        <w:rPr>
          <w:rFonts w:ascii="TimesNewRoman,Bold" w:hAnsi="TimesNewRoman,Bold"/>
          <w:i/>
          <w:lang w:val="en-US"/>
        </w:rPr>
        <w:t>game Pubg Mobile</w:t>
      </w:r>
      <w:r w:rsidRPr="0075538D">
        <w:rPr>
          <w:rFonts w:ascii="TimesNewRoman,Bold" w:hAnsi="TimesNewRoman,Bold"/>
          <w:lang w:val="en-US"/>
        </w:rPr>
        <w:t>.</w:t>
      </w:r>
    </w:p>
    <w:p w:rsidR="00A14EC0" w:rsidRPr="0075538D" w:rsidRDefault="00A14EC0" w:rsidP="00A14EC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>Terdapat pengaruh antara konten kekerasan terhadap perilaku afektif yang cukup tinggi, terlihat dari hasil pengukuran rata-rata pada d</w:t>
      </w:r>
      <w:r>
        <w:rPr>
          <w:rFonts w:ascii="TimesNewRoman,Bold" w:hAnsi="TimesNewRoman,Bold"/>
          <w:lang w:val="en-US"/>
        </w:rPr>
        <w:t>imensi kognitif yaitu sebesar 2.</w:t>
      </w:r>
      <w:r w:rsidRPr="0075538D">
        <w:rPr>
          <w:rFonts w:ascii="TimesNewRoman,Bold" w:hAnsi="TimesNewRoman,Bold"/>
          <w:lang w:val="en-US"/>
        </w:rPr>
        <w:t xml:space="preserve">74. Artinya, </w:t>
      </w:r>
      <w:r w:rsidRPr="0075538D">
        <w:rPr>
          <w:rFonts w:ascii="TimesNewRoman,Bold" w:hAnsi="TimesNewRoman,Bold"/>
          <w:i/>
          <w:lang w:val="en-US"/>
        </w:rPr>
        <w:t>gamers</w:t>
      </w:r>
      <w:r w:rsidRPr="0075538D">
        <w:rPr>
          <w:rFonts w:ascii="TimesNewRoman,Bold" w:hAnsi="TimesNewRoman,Bold"/>
          <w:lang w:val="en-US"/>
        </w:rPr>
        <w:t xml:space="preserve"> SMK Saint John dan SMK Strada kawasan Gunung Sahari setuju dengan adanya perilaku kognitif dari konten kekerasan </w:t>
      </w:r>
      <w:r w:rsidRPr="0075538D">
        <w:rPr>
          <w:rFonts w:ascii="TimesNewRoman,Bold" w:hAnsi="TimesNewRoman,Bold"/>
          <w:i/>
          <w:lang w:val="en-US"/>
        </w:rPr>
        <w:t>game Pubg Mobile</w:t>
      </w:r>
      <w:r w:rsidRPr="0075538D">
        <w:rPr>
          <w:rFonts w:ascii="TimesNewRoman,Bold" w:hAnsi="TimesNewRoman,Bold"/>
          <w:lang w:val="en-US"/>
        </w:rPr>
        <w:t xml:space="preserve">. Sehingga, dapat disimpulkan </w:t>
      </w:r>
      <w:r w:rsidRPr="0075538D">
        <w:rPr>
          <w:rFonts w:ascii="TimesNewRoman,Bold" w:hAnsi="TimesNewRoman,Bold"/>
          <w:lang w:val="en-US"/>
        </w:rPr>
        <w:lastRenderedPageBreak/>
        <w:t xml:space="preserve">bahwa </w:t>
      </w:r>
      <w:r w:rsidRPr="0075538D">
        <w:rPr>
          <w:rFonts w:ascii="TimesNewRoman,Bold" w:hAnsi="TimesNewRoman,Bold"/>
          <w:i/>
          <w:lang w:val="en-US"/>
        </w:rPr>
        <w:t>gamers</w:t>
      </w:r>
      <w:r w:rsidRPr="0075538D">
        <w:rPr>
          <w:rFonts w:ascii="TimesNewRoman,Bold" w:hAnsi="TimesNewRoman,Bold"/>
          <w:lang w:val="en-US"/>
        </w:rPr>
        <w:t xml:space="preserve"> SMK Saint John dan SMK Strada kawasan Gunung Sahari mendapat pengaruh yang cukup tinggi dari Konten Kekerasan </w:t>
      </w:r>
      <w:r w:rsidRPr="0075538D">
        <w:rPr>
          <w:rFonts w:ascii="TimesNewRoman,Bold" w:hAnsi="TimesNewRoman,Bold"/>
          <w:i/>
          <w:lang w:val="en-US"/>
        </w:rPr>
        <w:t>game Pubg Mobile</w:t>
      </w:r>
      <w:r w:rsidRPr="0075538D">
        <w:rPr>
          <w:rFonts w:ascii="TimesNewRoman,Bold" w:hAnsi="TimesNewRoman,Bold"/>
          <w:lang w:val="en-US"/>
        </w:rPr>
        <w:t>.</w:t>
      </w:r>
    </w:p>
    <w:p w:rsidR="00A14EC0" w:rsidRPr="0075538D" w:rsidRDefault="00A14EC0" w:rsidP="00A14EC0">
      <w:pPr>
        <w:spacing w:line="480" w:lineRule="auto"/>
        <w:jc w:val="both"/>
        <w:rPr>
          <w:rFonts w:ascii="TimesNewRoman,Bold" w:hAnsi="TimesNewRoman,Bold" w:hint="eastAsia"/>
          <w:lang w:val="en-US"/>
        </w:rPr>
      </w:pPr>
    </w:p>
    <w:p w:rsidR="00A14EC0" w:rsidRPr="0075538D" w:rsidRDefault="00A14EC0" w:rsidP="00A14EC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NewRoman,Bold" w:hAnsi="TimesNewRoman,Bold" w:hint="eastAsia"/>
          <w:b/>
          <w:lang w:val="en-US"/>
        </w:rPr>
      </w:pPr>
      <w:r w:rsidRPr="0075538D">
        <w:rPr>
          <w:rFonts w:ascii="TimesNewRoman,Bold" w:hAnsi="TimesNewRoman,Bold"/>
          <w:b/>
          <w:lang w:val="en-US"/>
        </w:rPr>
        <w:t xml:space="preserve">Saran </w:t>
      </w:r>
    </w:p>
    <w:p w:rsidR="00A14EC0" w:rsidRPr="0075538D" w:rsidRDefault="00A14EC0" w:rsidP="00A14EC0">
      <w:pPr>
        <w:spacing w:line="480" w:lineRule="auto"/>
        <w:ind w:left="360" w:firstLine="720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>Bedasarkan kesimpulan serta pembahasan yang telah dilakukan, adapun saran yang dapat diberikan adalah sebagai berikut :</w:t>
      </w:r>
    </w:p>
    <w:p w:rsidR="00A14EC0" w:rsidRPr="0075538D" w:rsidRDefault="00A14EC0" w:rsidP="00A14EC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NewRoman,Bold" w:hAnsi="TimesNewRoman,Bold" w:hint="eastAsia"/>
          <w:b/>
          <w:lang w:val="en-US"/>
        </w:rPr>
      </w:pPr>
      <w:r w:rsidRPr="0075538D">
        <w:rPr>
          <w:rFonts w:ascii="TimesNewRoman,Bold" w:hAnsi="TimesNewRoman,Bold"/>
          <w:b/>
          <w:lang w:val="en-US"/>
        </w:rPr>
        <w:t>Saran Akademis</w:t>
      </w:r>
    </w:p>
    <w:p w:rsidR="00A14EC0" w:rsidRPr="0075538D" w:rsidRDefault="00A14EC0" w:rsidP="00A14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 xml:space="preserve">Diharapkan bagi peneliti selanjutnya mampu </w:t>
      </w:r>
      <w:r w:rsidRPr="0075538D">
        <w:rPr>
          <w:rFonts w:ascii="TimesNewRoman,Bold" w:hAnsi="TimesNewRoman,Bold"/>
          <w:color w:val="363635"/>
        </w:rPr>
        <w:t xml:space="preserve">memberikan kontribusi pada kajian Ilmu Komunikasi khususnya </w:t>
      </w:r>
      <w:r w:rsidRPr="0075538D">
        <w:rPr>
          <w:rFonts w:ascii="TimesNewRoman,Bold" w:hAnsi="TimesNewRoman,Bold"/>
          <w:i/>
          <w:color w:val="363635"/>
        </w:rPr>
        <w:t>Broadcasting</w:t>
      </w:r>
      <w:r w:rsidRPr="0075538D">
        <w:rPr>
          <w:rFonts w:ascii="TimesNewRoman,Bold" w:hAnsi="TimesNewRoman,Bold"/>
          <w:color w:val="363635"/>
        </w:rPr>
        <w:t xml:space="preserve"> yang membahas tentang perkembangan teknologi komunikasi.</w:t>
      </w:r>
    </w:p>
    <w:p w:rsidR="00A14EC0" w:rsidRPr="0075538D" w:rsidRDefault="00A14EC0" w:rsidP="00A14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 xml:space="preserve">Diharapkan bagi peneliti selanjutnya mampu </w:t>
      </w:r>
      <w:r w:rsidRPr="0075538D">
        <w:rPr>
          <w:rFonts w:ascii="TimesNewRoman,Bold" w:hAnsi="TimesNewRoman,Bold"/>
          <w:color w:val="363635"/>
        </w:rPr>
        <w:t xml:space="preserve">memberikan manfaat sebagai bahan refrensi atau data dalam menganalisis kasus-kasus yang berhubungan dengan efek konten kekerasan </w:t>
      </w:r>
      <w:r w:rsidRPr="0075538D">
        <w:rPr>
          <w:rFonts w:ascii="TimesNewRoman,Bold" w:hAnsi="TimesNewRoman,Bold"/>
          <w:i/>
          <w:color w:val="363635"/>
        </w:rPr>
        <w:t>games.</w:t>
      </w:r>
    </w:p>
    <w:p w:rsidR="00A14EC0" w:rsidRPr="0075538D" w:rsidRDefault="00A14EC0" w:rsidP="00A14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 xml:space="preserve">Diharapkan bagi peneliti selanjutnya mampu </w:t>
      </w:r>
      <w:r w:rsidRPr="0075538D">
        <w:rPr>
          <w:rFonts w:ascii="TimesNewRoman,Bold" w:hAnsi="TimesNewRoman,Bold"/>
          <w:color w:val="363635"/>
        </w:rPr>
        <w:t xml:space="preserve">Memberikan pengetahuan dan wawasan yang lebih mengenai pengaruh konten kekerasan </w:t>
      </w:r>
      <w:r w:rsidRPr="0075538D">
        <w:rPr>
          <w:rFonts w:ascii="TimesNewRoman,Bold" w:hAnsi="TimesNewRoman,Bold"/>
          <w:i/>
          <w:color w:val="363635"/>
        </w:rPr>
        <w:t>games</w:t>
      </w:r>
      <w:r w:rsidRPr="0075538D">
        <w:rPr>
          <w:rFonts w:ascii="TimesNewRoman,Bold" w:hAnsi="TimesNewRoman,Bold"/>
          <w:color w:val="363635"/>
        </w:rPr>
        <w:t xml:space="preserve"> terhadap perubahan perilaku </w:t>
      </w:r>
      <w:r w:rsidRPr="0075538D">
        <w:rPr>
          <w:rFonts w:ascii="TimesNewRoman,Bold" w:hAnsi="TimesNewRoman,Bold"/>
          <w:i/>
          <w:color w:val="363635"/>
        </w:rPr>
        <w:t>gamers.</w:t>
      </w:r>
    </w:p>
    <w:p w:rsidR="00A14EC0" w:rsidRPr="0075538D" w:rsidRDefault="00A14EC0" w:rsidP="00A14EC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 xml:space="preserve">Diharapkan bagi peneliti selanjutnya mampu </w:t>
      </w:r>
      <w:r w:rsidRPr="0075538D">
        <w:rPr>
          <w:rFonts w:ascii="TimesNewRoman,Bold" w:hAnsi="TimesNewRoman,Bold"/>
          <w:color w:val="363635"/>
        </w:rPr>
        <w:t xml:space="preserve">Memberikan contoh-contoh kasus dari penerapan salah satu teori dalam Ilmu Komunikasi yaitu Teori S-O-R. </w:t>
      </w:r>
    </w:p>
    <w:p w:rsidR="00A14EC0" w:rsidRPr="0075538D" w:rsidRDefault="00A14EC0" w:rsidP="00A14EC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NewRoman,Bold" w:hAnsi="TimesNewRoman,Bold" w:hint="eastAsia"/>
          <w:b/>
          <w:lang w:val="en-US"/>
        </w:rPr>
      </w:pPr>
      <w:r w:rsidRPr="0075538D">
        <w:rPr>
          <w:rFonts w:ascii="TimesNewRoman,Bold" w:hAnsi="TimesNewRoman,Bold"/>
          <w:b/>
          <w:lang w:val="en-US"/>
        </w:rPr>
        <w:t>Saran Praktis</w:t>
      </w:r>
    </w:p>
    <w:p w:rsidR="00A14EC0" w:rsidRPr="0075538D" w:rsidRDefault="00A14EC0" w:rsidP="00A14EC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 xml:space="preserve">Peneliti memberikan saran </w:t>
      </w:r>
      <w:r w:rsidRPr="0075538D">
        <w:rPr>
          <w:rFonts w:ascii="TimesNewRoman,Bold" w:hAnsi="TimesNewRoman,Bold"/>
          <w:color w:val="363635"/>
        </w:rPr>
        <w:t xml:space="preserve">Bagi organisasi yang bergerak dalam dunia </w:t>
      </w:r>
      <w:r w:rsidRPr="0075538D">
        <w:rPr>
          <w:rFonts w:ascii="TimesNewRoman,Bold" w:hAnsi="TimesNewRoman,Bold"/>
          <w:i/>
          <w:color w:val="363635"/>
        </w:rPr>
        <w:t>Broadcasting</w:t>
      </w:r>
      <w:r w:rsidRPr="0075538D">
        <w:rPr>
          <w:rFonts w:ascii="TimesNewRoman,Bold" w:hAnsi="TimesNewRoman,Bold"/>
          <w:color w:val="363635"/>
        </w:rPr>
        <w:t>, diharapkan memproduksi konten yang tidak memiliki unsur kekerasan serta bermanfaat untuk pengetahuan dan pembelajaran.</w:t>
      </w:r>
    </w:p>
    <w:p w:rsidR="00A14EC0" w:rsidRPr="0075538D" w:rsidRDefault="00A14EC0" w:rsidP="00A14EC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lastRenderedPageBreak/>
        <w:t xml:space="preserve">Peneliti memberikan saran bagi </w:t>
      </w:r>
      <w:r w:rsidRPr="0075538D">
        <w:rPr>
          <w:rFonts w:ascii="TimesNewRoman,Bold" w:hAnsi="TimesNewRoman,Bold"/>
          <w:color w:val="363635"/>
        </w:rPr>
        <w:t xml:space="preserve">para gamers untuk lebih berhati-hati dalam memilih dan memainkan permainan </w:t>
      </w:r>
      <w:r w:rsidRPr="0075538D">
        <w:rPr>
          <w:rFonts w:ascii="TimesNewRoman,Bold" w:hAnsi="TimesNewRoman,Bold"/>
          <w:i/>
          <w:color w:val="363635"/>
        </w:rPr>
        <w:t>game online.</w:t>
      </w:r>
    </w:p>
    <w:p w:rsidR="00A14EC0" w:rsidRPr="0075538D" w:rsidRDefault="00A14EC0" w:rsidP="00A14EC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 xml:space="preserve">Peneliti memberikan saran </w:t>
      </w:r>
      <w:r w:rsidRPr="0075538D">
        <w:rPr>
          <w:rFonts w:ascii="TimesNewRoman,Bold" w:hAnsi="TimesNewRoman,Bold"/>
          <w:color w:val="363635"/>
        </w:rPr>
        <w:t xml:space="preserve">bagi badan regulasi dalam mengatur konten </w:t>
      </w:r>
      <w:r w:rsidRPr="0075538D">
        <w:rPr>
          <w:rFonts w:ascii="TimesNewRoman,Bold" w:hAnsi="TimesNewRoman,Bold"/>
          <w:i/>
          <w:color w:val="363635"/>
        </w:rPr>
        <w:t>game mobile</w:t>
      </w:r>
      <w:r w:rsidRPr="0075538D">
        <w:rPr>
          <w:rFonts w:ascii="TimesNewRoman,Bold" w:hAnsi="TimesNewRoman,Bold"/>
          <w:color w:val="363635"/>
        </w:rPr>
        <w:t xml:space="preserve"> untuk melindungi masyarakat sesuai dengan karakter budaya dan norma di Indonesia.</w:t>
      </w:r>
    </w:p>
    <w:p w:rsidR="00A14EC0" w:rsidRPr="0075538D" w:rsidRDefault="00A14EC0" w:rsidP="00A14EC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NewRoman,Bold" w:hAnsi="TimesNewRoman,Bold" w:hint="eastAsia"/>
          <w:lang w:val="en-US"/>
        </w:rPr>
      </w:pPr>
      <w:r w:rsidRPr="0075538D">
        <w:rPr>
          <w:rFonts w:ascii="TimesNewRoman,Bold" w:hAnsi="TimesNewRoman,Bold"/>
          <w:lang w:val="en-US"/>
        </w:rPr>
        <w:t xml:space="preserve">Peneliti memberikan saran </w:t>
      </w:r>
      <w:r w:rsidRPr="0075538D">
        <w:rPr>
          <w:rFonts w:ascii="TimesNewRoman,Bold" w:hAnsi="TimesNewRoman,Bold"/>
          <w:color w:val="363635"/>
        </w:rPr>
        <w:t xml:space="preserve">bagi para orang tua untuk lebih memperhatikan anaknya dalam memainkan permainan </w:t>
      </w:r>
      <w:r w:rsidRPr="0075538D">
        <w:rPr>
          <w:rFonts w:ascii="TimesNewRoman,Bold" w:hAnsi="TimesNewRoman,Bold"/>
          <w:i/>
          <w:color w:val="363635"/>
        </w:rPr>
        <w:t>game mobile</w:t>
      </w:r>
      <w:r w:rsidRPr="0075538D">
        <w:rPr>
          <w:rFonts w:ascii="TimesNewRoman,Bold" w:hAnsi="TimesNewRoman,Bold"/>
          <w:color w:val="363635"/>
        </w:rPr>
        <w:t xml:space="preserve">. Agar tidak ada anak yang dibawah umur yang memainkan konten kekerasan pada </w:t>
      </w:r>
      <w:r w:rsidRPr="0075538D">
        <w:rPr>
          <w:rFonts w:ascii="TimesNewRoman,Bold" w:hAnsi="TimesNewRoman,Bold"/>
          <w:i/>
          <w:color w:val="363635"/>
        </w:rPr>
        <w:t>game mobile,</w:t>
      </w:r>
      <w:r w:rsidRPr="0075538D">
        <w:rPr>
          <w:rFonts w:ascii="TimesNewRoman,Bold" w:hAnsi="TimesNewRoman,Bold"/>
          <w:color w:val="363635"/>
        </w:rPr>
        <w:t xml:space="preserve"> karena akan memberikan dampak buruk bagi perilaku anak.</w:t>
      </w:r>
    </w:p>
    <w:p w:rsidR="00A14EC0" w:rsidRPr="0034599D" w:rsidRDefault="00A14EC0" w:rsidP="00A14EC0">
      <w:pPr>
        <w:pStyle w:val="ListParagraph"/>
        <w:spacing w:line="480" w:lineRule="auto"/>
        <w:jc w:val="both"/>
        <w:rPr>
          <w:rFonts w:ascii="TimesNewRoman,Bold" w:hAnsi="TimesNewRoman,Bold" w:hint="eastAsia"/>
          <w:lang w:val="en-US"/>
        </w:rPr>
      </w:pPr>
    </w:p>
    <w:p w:rsidR="00A14EC0" w:rsidRPr="00E03088" w:rsidRDefault="00A14EC0" w:rsidP="00A14EC0">
      <w:pPr>
        <w:spacing w:line="480" w:lineRule="auto"/>
        <w:ind w:left="360"/>
        <w:jc w:val="both"/>
        <w:rPr>
          <w:rFonts w:ascii="TimesNewRoman,Bold" w:hAnsi="TimesNewRoman,Bold" w:hint="eastAsia"/>
          <w:lang w:val="en-US"/>
        </w:rPr>
      </w:pPr>
    </w:p>
    <w:p w:rsidR="00A14EC0" w:rsidRPr="00D07EE2" w:rsidRDefault="00A14EC0" w:rsidP="00A14EC0">
      <w:pPr>
        <w:rPr>
          <w:rFonts w:ascii="TimesNewRoman,Bold" w:eastAsia="Times New Roman" w:hAnsi="TimesNewRoman,Bold" w:cs="Times New Roman"/>
        </w:rPr>
      </w:pPr>
    </w:p>
    <w:p w:rsidR="00A14EC0" w:rsidRPr="00D07EE2" w:rsidRDefault="00A14EC0" w:rsidP="00A14EC0">
      <w:pPr>
        <w:spacing w:line="480" w:lineRule="auto"/>
        <w:jc w:val="both"/>
        <w:rPr>
          <w:rFonts w:ascii="TimesNewRoman,Bold" w:hAnsi="TimesNewRoman,Bold" w:cs="Times New Roman" w:hint="eastAsia"/>
          <w:b/>
          <w:lang w:val="en-US"/>
        </w:rPr>
      </w:pPr>
    </w:p>
    <w:p w:rsidR="00C6508E" w:rsidRPr="00CA3FEF" w:rsidRDefault="00C6508E" w:rsidP="00C6508E">
      <w:pPr>
        <w:pStyle w:val="NormalWeb"/>
        <w:spacing w:before="0" w:beforeAutospacing="0" w:after="225" w:afterAutospacing="0" w:line="480" w:lineRule="auto"/>
        <w:jc w:val="both"/>
        <w:textAlignment w:val="top"/>
        <w:rPr>
          <w:rFonts w:ascii="TimesNewRoman,Bold" w:hAnsi="TimesNewRoman,Bold" w:hint="eastAsia"/>
          <w:color w:val="363635"/>
          <w:lang w:val="en-US"/>
        </w:rPr>
      </w:pPr>
      <w:bookmarkStart w:id="0" w:name="_GoBack"/>
      <w:bookmarkEnd w:id="0"/>
    </w:p>
    <w:p w:rsidR="00C6508E" w:rsidRPr="00CA3FEF" w:rsidRDefault="00C6508E" w:rsidP="00C6508E">
      <w:pPr>
        <w:pStyle w:val="NormalWeb"/>
        <w:spacing w:before="0" w:beforeAutospacing="0" w:after="225" w:afterAutospacing="0" w:line="480" w:lineRule="auto"/>
        <w:ind w:left="720" w:firstLine="720"/>
        <w:jc w:val="both"/>
        <w:textAlignment w:val="top"/>
        <w:rPr>
          <w:rFonts w:ascii="TimesNewRoman,Bold" w:hAnsi="TimesNewRoman,Bold" w:hint="eastAsia"/>
          <w:color w:val="363635"/>
        </w:rPr>
      </w:pPr>
    </w:p>
    <w:p w:rsidR="009B789F" w:rsidRPr="00CA3FEF" w:rsidRDefault="009B789F" w:rsidP="009B789F">
      <w:pPr>
        <w:pStyle w:val="NormalWeb"/>
        <w:spacing w:before="0" w:beforeAutospacing="0" w:after="225" w:afterAutospacing="0" w:line="480" w:lineRule="auto"/>
        <w:jc w:val="both"/>
        <w:textAlignment w:val="top"/>
        <w:rPr>
          <w:rFonts w:ascii="TimesNewRoman,Bold" w:hAnsi="TimesNewRoman,Bold" w:cstheme="minorBidi" w:hint="eastAsia"/>
          <w:lang w:val="en-US"/>
        </w:rPr>
      </w:pPr>
    </w:p>
    <w:p w:rsidR="009B789F" w:rsidRPr="00CA3FEF" w:rsidRDefault="009B789F" w:rsidP="009B789F">
      <w:pPr>
        <w:pStyle w:val="NormalWeb"/>
        <w:spacing w:before="0" w:beforeAutospacing="0" w:after="225" w:afterAutospacing="0" w:line="480" w:lineRule="auto"/>
        <w:jc w:val="both"/>
        <w:textAlignment w:val="top"/>
        <w:rPr>
          <w:rFonts w:ascii="TimesNewRoman,Bold" w:hAnsi="TimesNewRoman,Bold" w:cstheme="minorBidi" w:hint="eastAsia"/>
          <w:lang w:val="en-US"/>
        </w:rPr>
      </w:pPr>
    </w:p>
    <w:p w:rsidR="009B789F" w:rsidRPr="00CA3FEF" w:rsidRDefault="009B789F" w:rsidP="009B789F">
      <w:pPr>
        <w:pStyle w:val="NormalWeb"/>
        <w:spacing w:before="0" w:beforeAutospacing="0" w:after="225" w:afterAutospacing="0" w:line="480" w:lineRule="auto"/>
        <w:jc w:val="both"/>
        <w:textAlignment w:val="top"/>
        <w:rPr>
          <w:rFonts w:ascii="TimesNewRoman,Bold" w:hAnsi="TimesNewRoman,Bold" w:cstheme="minorBidi" w:hint="eastAsia"/>
          <w:lang w:val="en-US"/>
        </w:rPr>
      </w:pPr>
    </w:p>
    <w:p w:rsidR="002A5269" w:rsidRPr="009B789F" w:rsidRDefault="002A5269" w:rsidP="009B789F"/>
    <w:sectPr w:rsidR="002A5269" w:rsidRPr="009B7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0096"/>
    <w:multiLevelType w:val="hybridMultilevel"/>
    <w:tmpl w:val="A43E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3D2"/>
    <w:multiLevelType w:val="hybridMultilevel"/>
    <w:tmpl w:val="A444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58F9"/>
    <w:multiLevelType w:val="hybridMultilevel"/>
    <w:tmpl w:val="E07E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B3821"/>
    <w:multiLevelType w:val="hybridMultilevel"/>
    <w:tmpl w:val="361AD5F4"/>
    <w:lvl w:ilvl="0" w:tplc="7BD4F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934AB"/>
    <w:multiLevelType w:val="hybridMultilevel"/>
    <w:tmpl w:val="01B60968"/>
    <w:lvl w:ilvl="0" w:tplc="95566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14"/>
    <w:rsid w:val="00091B69"/>
    <w:rsid w:val="002A5269"/>
    <w:rsid w:val="003B4B71"/>
    <w:rsid w:val="00662901"/>
    <w:rsid w:val="009B789F"/>
    <w:rsid w:val="00A14EC0"/>
    <w:rsid w:val="00AC0214"/>
    <w:rsid w:val="00BE26F2"/>
    <w:rsid w:val="00C4180A"/>
    <w:rsid w:val="00C6508E"/>
    <w:rsid w:val="00F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C510A-590F-4A4D-A1FC-77197C6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214"/>
    <w:pPr>
      <w:spacing w:after="0" w:line="240" w:lineRule="auto"/>
    </w:pPr>
    <w:rPr>
      <w:rFonts w:eastAsiaTheme="minorEastAsia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8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29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91B69"/>
  </w:style>
  <w:style w:type="character" w:styleId="Hyperlink">
    <w:name w:val="Hyperlink"/>
    <w:basedOn w:val="DefaultParagraphFont"/>
    <w:uiPriority w:val="99"/>
    <w:unhideWhenUsed/>
    <w:rsid w:val="00091B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91B69"/>
    <w:rPr>
      <w:i/>
      <w:iCs/>
    </w:rPr>
  </w:style>
  <w:style w:type="table" w:styleId="TableGrid">
    <w:name w:val="Table Grid"/>
    <w:basedOn w:val="TableNormal"/>
    <w:uiPriority w:val="39"/>
    <w:rsid w:val="003B4B71"/>
    <w:pPr>
      <w:spacing w:after="0" w:line="240" w:lineRule="auto"/>
    </w:pPr>
    <w:rPr>
      <w:rFonts w:eastAsiaTheme="minorEastAsia"/>
      <w:sz w:val="24"/>
      <w:szCs w:val="24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6508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50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8E"/>
    <w:rPr>
      <w:rFonts w:eastAsiaTheme="minorEastAsia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C65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8E"/>
    <w:rPr>
      <w:rFonts w:eastAsiaTheme="minorEastAsia"/>
      <w:sz w:val="24"/>
      <w:szCs w:val="24"/>
      <w:lang w:val="en-ID"/>
    </w:rPr>
  </w:style>
  <w:style w:type="table" w:styleId="PlainTable2">
    <w:name w:val="Plain Table 2"/>
    <w:basedOn w:val="TableNormal"/>
    <w:uiPriority w:val="42"/>
    <w:rsid w:val="00C6508E"/>
    <w:pPr>
      <w:spacing w:after="0" w:line="240" w:lineRule="auto"/>
    </w:pPr>
    <w:rPr>
      <w:rFonts w:eastAsiaTheme="minorEastAsia"/>
      <w:sz w:val="24"/>
      <w:szCs w:val="24"/>
      <w:lang w:val="en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6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Lichya Apriliana</dc:creator>
  <cp:keywords/>
  <dc:description/>
  <cp:lastModifiedBy>Lichya Apriliana</cp:lastModifiedBy>
  <cp:revision>2</cp:revision>
  <dcterms:created xsi:type="dcterms:W3CDTF">2019-10-02T10:59:00Z</dcterms:created>
  <dcterms:modified xsi:type="dcterms:W3CDTF">2019-10-02T10:59:00Z</dcterms:modified>
</cp:coreProperties>
</file>