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14" w:rsidRPr="00061881" w:rsidRDefault="00AC0214" w:rsidP="00AC0214">
      <w:pPr>
        <w:spacing w:line="480" w:lineRule="auto"/>
        <w:jc w:val="center"/>
        <w:rPr>
          <w:rFonts w:ascii="TimesNewRoman,Bold" w:hAnsi="TimesNewRoman,Bold" w:hint="eastAsia"/>
          <w:b/>
          <w:lang w:val="en-US"/>
        </w:rPr>
      </w:pPr>
      <w:r w:rsidRPr="00061881">
        <w:rPr>
          <w:rFonts w:ascii="TimesNewRoman,Bold" w:hAnsi="TimesNewRoman,Bold"/>
          <w:b/>
          <w:lang w:val="en-US"/>
        </w:rPr>
        <w:t>ABSTRACT</w:t>
      </w:r>
    </w:p>
    <w:p w:rsidR="00AC0214" w:rsidRPr="00061881" w:rsidRDefault="00AC0214" w:rsidP="00AC0214">
      <w:pPr>
        <w:spacing w:line="276" w:lineRule="auto"/>
        <w:jc w:val="both"/>
        <w:rPr>
          <w:rFonts w:ascii="TimesNewRoman,Bold" w:hAnsi="TimesNewRoman,Bold" w:cs="Times New Roman" w:hint="eastAsia"/>
          <w:b/>
        </w:rPr>
      </w:pPr>
      <w:r w:rsidRPr="00061881">
        <w:rPr>
          <w:rFonts w:ascii="TimesNewRoman,Bold" w:hAnsi="TimesNewRoman,Bold" w:cs="Times New Roman"/>
          <w:b/>
        </w:rPr>
        <w:t xml:space="preserve">Cindy Natalia / 68150312 / 2019 / </w:t>
      </w:r>
      <w:r>
        <w:rPr>
          <w:rFonts w:ascii="TimesNewRoman,Bold" w:hAnsi="TimesNewRoman,Bold" w:cs="Times New Roman"/>
          <w:b/>
        </w:rPr>
        <w:t xml:space="preserve">The Influence of Violent Content in </w:t>
      </w:r>
      <w:proofErr w:type="spellStart"/>
      <w:r>
        <w:rPr>
          <w:rFonts w:ascii="TimesNewRoman,Bold" w:hAnsi="TimesNewRoman,Bold" w:cs="Times New Roman"/>
          <w:b/>
        </w:rPr>
        <w:t>Pubg</w:t>
      </w:r>
      <w:proofErr w:type="spellEnd"/>
      <w:r>
        <w:rPr>
          <w:rFonts w:ascii="TimesNewRoman,Bold" w:hAnsi="TimesNewRoman,Bold" w:cs="Times New Roman"/>
          <w:b/>
        </w:rPr>
        <w:t xml:space="preserve"> Mobile Game Toward Gamers Attitude in Vocational High School around </w:t>
      </w:r>
      <w:proofErr w:type="spellStart"/>
      <w:r>
        <w:rPr>
          <w:rFonts w:ascii="TimesNewRoman,Bold" w:hAnsi="TimesNewRoman,Bold" w:cs="Times New Roman"/>
          <w:b/>
        </w:rPr>
        <w:t>Gunung</w:t>
      </w:r>
      <w:proofErr w:type="spellEnd"/>
      <w:r>
        <w:rPr>
          <w:rFonts w:ascii="TimesNewRoman,Bold" w:hAnsi="TimesNewRoman,Bold" w:cs="Times New Roman"/>
          <w:b/>
        </w:rPr>
        <w:t xml:space="preserve"> </w:t>
      </w:r>
      <w:proofErr w:type="spellStart"/>
      <w:r>
        <w:rPr>
          <w:rFonts w:ascii="TimesNewRoman,Bold" w:hAnsi="TimesNewRoman,Bold" w:cs="Times New Roman"/>
          <w:b/>
        </w:rPr>
        <w:t>Sahari</w:t>
      </w:r>
      <w:proofErr w:type="spellEnd"/>
      <w:r>
        <w:rPr>
          <w:rFonts w:ascii="TimesNewRoman,Bold" w:hAnsi="TimesNewRoman,Bold" w:cs="Times New Roman"/>
          <w:b/>
        </w:rPr>
        <w:t xml:space="preserve"> Central Jakarta/ Advisor </w:t>
      </w:r>
      <w:r w:rsidRPr="00061881">
        <w:rPr>
          <w:rFonts w:ascii="TimesNewRoman,Bold" w:hAnsi="TimesNewRoman,Bold" w:cs="Times New Roman"/>
          <w:b/>
        </w:rPr>
        <w:t xml:space="preserve">: </w:t>
      </w:r>
      <w:proofErr w:type="spellStart"/>
      <w:r w:rsidRPr="00061881">
        <w:rPr>
          <w:rFonts w:ascii="TimesNewRoman,Bold" w:hAnsi="TimesNewRoman,Bold" w:cs="Times New Roman"/>
          <w:b/>
        </w:rPr>
        <w:t>Dyah</w:t>
      </w:r>
      <w:proofErr w:type="spellEnd"/>
      <w:r w:rsidRPr="00061881">
        <w:rPr>
          <w:rFonts w:ascii="TimesNewRoman,Bold" w:hAnsi="TimesNewRoman,Bold" w:cs="Times New Roman"/>
          <w:b/>
        </w:rPr>
        <w:t xml:space="preserve"> </w:t>
      </w:r>
      <w:proofErr w:type="spellStart"/>
      <w:r w:rsidRPr="00061881">
        <w:rPr>
          <w:rFonts w:ascii="TimesNewRoman,Bold" w:hAnsi="TimesNewRoman,Bold" w:cs="Times New Roman"/>
          <w:b/>
        </w:rPr>
        <w:t>Nurul</w:t>
      </w:r>
      <w:proofErr w:type="spellEnd"/>
      <w:r w:rsidRPr="00061881">
        <w:rPr>
          <w:rFonts w:ascii="TimesNewRoman,Bold" w:hAnsi="TimesNewRoman,Bold" w:cs="Times New Roman"/>
          <w:b/>
        </w:rPr>
        <w:t xml:space="preserve"> Maliki, S.PD., </w:t>
      </w:r>
      <w:proofErr w:type="spellStart"/>
      <w:r w:rsidRPr="00061881">
        <w:rPr>
          <w:rFonts w:ascii="TimesNewRoman,Bold" w:hAnsi="TimesNewRoman,Bold" w:cs="Times New Roman"/>
          <w:b/>
        </w:rPr>
        <w:t>M.Si</w:t>
      </w:r>
      <w:proofErr w:type="spellEnd"/>
      <w:r w:rsidRPr="00061881">
        <w:rPr>
          <w:rFonts w:ascii="TimesNewRoman,Bold" w:hAnsi="TimesNewRoman,Bold" w:cs="Times New Roman"/>
          <w:b/>
        </w:rPr>
        <w:t>.</w:t>
      </w:r>
    </w:p>
    <w:p w:rsidR="00AC0214" w:rsidRPr="00061881" w:rsidRDefault="00AC0214" w:rsidP="00AC0214">
      <w:pPr>
        <w:spacing w:line="360" w:lineRule="auto"/>
        <w:jc w:val="both"/>
        <w:rPr>
          <w:rFonts w:ascii="TimesNewRoman,Bold" w:hAnsi="TimesNewRoman,Bold" w:cs="Times New Roman" w:hint="eastAsia"/>
        </w:rPr>
      </w:pPr>
    </w:p>
    <w:p w:rsidR="00AC0214" w:rsidRPr="00061881" w:rsidRDefault="00AC0214" w:rsidP="00AC0214">
      <w:pPr>
        <w:spacing w:line="276" w:lineRule="auto"/>
        <w:ind w:firstLine="720"/>
        <w:jc w:val="both"/>
        <w:rPr>
          <w:rFonts w:ascii="TimesNewRoman,Bold" w:hAnsi="TimesNewRoman,Bold" w:cs="Times New Roman" w:hint="eastAsia"/>
        </w:rPr>
      </w:pPr>
      <w:r w:rsidRPr="00061881">
        <w:rPr>
          <w:rFonts w:ascii="TimesNewRoman,Bold" w:hAnsi="TimesNewRoman,Bold" w:cs="Times New Roman"/>
        </w:rPr>
        <w:t xml:space="preserve">This research was conducted because the Indonesian </w:t>
      </w:r>
      <w:proofErr w:type="spellStart"/>
      <w:r w:rsidRPr="00061881">
        <w:rPr>
          <w:rFonts w:ascii="TimesNewRoman,Bold" w:hAnsi="TimesNewRoman,Bold" w:cs="Times New Roman"/>
        </w:rPr>
        <w:t>Ulama</w:t>
      </w:r>
      <w:proofErr w:type="spellEnd"/>
      <w:r w:rsidRPr="00061881">
        <w:rPr>
          <w:rFonts w:ascii="TimesNewRoman,Bold" w:hAnsi="TimesNewRoman,Bold" w:cs="Times New Roman"/>
        </w:rPr>
        <w:t xml:space="preserve"> Council (MUI) gave an illicit fatwa discourse by the MUI for the </w:t>
      </w:r>
      <w:proofErr w:type="spellStart"/>
      <w:r w:rsidRPr="00061881">
        <w:rPr>
          <w:rFonts w:ascii="TimesNewRoman,Bold" w:hAnsi="TimesNewRoman,Bold" w:cs="Times New Roman"/>
        </w:rPr>
        <w:t>Pubg</w:t>
      </w:r>
      <w:proofErr w:type="spellEnd"/>
      <w:r w:rsidRPr="00061881">
        <w:rPr>
          <w:rFonts w:ascii="TimesNewRoman,Bold" w:hAnsi="TimesNewRoman,Bold" w:cs="Times New Roman"/>
        </w:rPr>
        <w:t xml:space="preserve"> game that had a battle </w:t>
      </w:r>
      <w:proofErr w:type="spellStart"/>
      <w:r w:rsidRPr="00061881">
        <w:rPr>
          <w:rFonts w:ascii="TimesNewRoman,Bold" w:hAnsi="TimesNewRoman,Bold" w:cs="Times New Roman"/>
        </w:rPr>
        <w:t>royale</w:t>
      </w:r>
      <w:proofErr w:type="spellEnd"/>
      <w:r w:rsidRPr="00061881">
        <w:rPr>
          <w:rFonts w:ascii="TimesNewRoman,Bold" w:hAnsi="TimesNewRoman,Bold" w:cs="Times New Roman"/>
        </w:rPr>
        <w:t xml:space="preserve"> genre that occurred after the terrorist incident in the City of Christchurch, New Zealand. The Delhi Children's Rights Protection Commission also stated that games like </w:t>
      </w:r>
      <w:proofErr w:type="spellStart"/>
      <w:r w:rsidRPr="00061881">
        <w:rPr>
          <w:rFonts w:ascii="TimesNewRoman,Bold" w:hAnsi="TimesNewRoman,Bold" w:cs="Times New Roman"/>
        </w:rPr>
        <w:t>Pubg</w:t>
      </w:r>
      <w:proofErr w:type="spellEnd"/>
      <w:r w:rsidRPr="00061881">
        <w:rPr>
          <w:rFonts w:ascii="TimesNewRoman,Bold" w:hAnsi="TimesNewRoman,Bold" w:cs="Times New Roman"/>
        </w:rPr>
        <w:t xml:space="preserve"> Mobile are negative. Negative impressions depart from cases of violence and murder that allegedly stemmed from </w:t>
      </w:r>
      <w:proofErr w:type="spellStart"/>
      <w:r w:rsidRPr="00061881">
        <w:rPr>
          <w:rFonts w:ascii="TimesNewRoman,Bold" w:hAnsi="TimesNewRoman,Bold" w:cs="Times New Roman"/>
        </w:rPr>
        <w:t>Pubg</w:t>
      </w:r>
      <w:proofErr w:type="spellEnd"/>
      <w:r w:rsidRPr="00061881">
        <w:rPr>
          <w:rFonts w:ascii="TimesNewRoman,Bold" w:hAnsi="TimesNewRoman,Bold" w:cs="Times New Roman"/>
        </w:rPr>
        <w:t xml:space="preserve"> Mobile addiction. Based on the explanation above, the writer would like to know more about the effect of exposure to violent "</w:t>
      </w:r>
      <w:proofErr w:type="spellStart"/>
      <w:r w:rsidRPr="00061881">
        <w:rPr>
          <w:rFonts w:ascii="TimesNewRoman,Bold" w:hAnsi="TimesNewRoman,Bold" w:cs="Times New Roman"/>
        </w:rPr>
        <w:t>pubg</w:t>
      </w:r>
      <w:proofErr w:type="spellEnd"/>
      <w:r w:rsidRPr="00061881">
        <w:rPr>
          <w:rFonts w:ascii="TimesNewRoman,Bold" w:hAnsi="TimesNewRoman,Bold" w:cs="Times New Roman"/>
        </w:rPr>
        <w:t xml:space="preserve"> mobile" games on gamers' </w:t>
      </w:r>
      <w:proofErr w:type="spellStart"/>
      <w:r w:rsidRPr="00061881">
        <w:rPr>
          <w:rFonts w:ascii="TimesNewRoman,Bold" w:hAnsi="TimesNewRoman,Bold" w:cs="Times New Roman"/>
        </w:rPr>
        <w:t>behavior</w:t>
      </w:r>
      <w:proofErr w:type="spellEnd"/>
      <w:r w:rsidRPr="00061881">
        <w:rPr>
          <w:rFonts w:ascii="TimesNewRoman,Bold" w:hAnsi="TimesNewRoman,Bold" w:cs="Times New Roman"/>
        </w:rPr>
        <w:t xml:space="preserve"> in the Vocational High School in the </w:t>
      </w:r>
      <w:proofErr w:type="spellStart"/>
      <w:r w:rsidRPr="00061881">
        <w:rPr>
          <w:rFonts w:ascii="TimesNewRoman,Bold" w:hAnsi="TimesNewRoman,Bold" w:cs="Times New Roman"/>
        </w:rPr>
        <w:t>Gunung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Sahari</w:t>
      </w:r>
      <w:proofErr w:type="spellEnd"/>
      <w:r w:rsidRPr="00061881">
        <w:rPr>
          <w:rFonts w:ascii="TimesNewRoman,Bold" w:hAnsi="TimesNewRoman,Bold" w:cs="Times New Roman"/>
        </w:rPr>
        <w:t xml:space="preserve"> area of Central Jakarta.</w:t>
      </w:r>
    </w:p>
    <w:p w:rsidR="00AC0214" w:rsidRPr="00061881" w:rsidRDefault="00AC0214" w:rsidP="00AC0214">
      <w:pPr>
        <w:spacing w:line="276" w:lineRule="auto"/>
        <w:ind w:firstLine="720"/>
        <w:jc w:val="both"/>
        <w:rPr>
          <w:rFonts w:ascii="TimesNewRoman,Bold" w:hAnsi="TimesNewRoman,Bold" w:cs="Times New Roman" w:hint="eastAsia"/>
        </w:rPr>
      </w:pPr>
      <w:r>
        <w:rPr>
          <w:rFonts w:ascii="TimesNewRoman,Bold" w:hAnsi="TimesNewRoman,Bold" w:cs="Times New Roman"/>
        </w:rPr>
        <w:t xml:space="preserve">Researchers used the S-O-R </w:t>
      </w:r>
      <w:r w:rsidRPr="00061881">
        <w:rPr>
          <w:rFonts w:ascii="TimesNewRoman,Bold" w:hAnsi="TimesNewRoman,Bold" w:cs="Times New Roman"/>
        </w:rPr>
        <w:t xml:space="preserve">Theory, </w:t>
      </w:r>
      <w:proofErr w:type="spellStart"/>
      <w:r w:rsidRPr="00061881">
        <w:rPr>
          <w:rFonts w:ascii="TimesNewRoman,Bold" w:hAnsi="TimesNewRoman,Bold" w:cs="Times New Roman"/>
        </w:rPr>
        <w:t>Onong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Uchjana</w:t>
      </w:r>
      <w:proofErr w:type="spellEnd"/>
      <w:r>
        <w:rPr>
          <w:rFonts w:ascii="TimesNewRoman,Bold" w:hAnsi="TimesNewRoman,Bold" w:cs="Times New Roman"/>
        </w:rPr>
        <w:t xml:space="preserve"> </w:t>
      </w:r>
      <w:proofErr w:type="spellStart"/>
      <w:r>
        <w:rPr>
          <w:rFonts w:ascii="TimesNewRoman,Bold" w:hAnsi="TimesNewRoman,Bold" w:cs="Times New Roman"/>
        </w:rPr>
        <w:t>Effendy</w:t>
      </w:r>
      <w:proofErr w:type="spellEnd"/>
      <w:r w:rsidRPr="00061881">
        <w:rPr>
          <w:rFonts w:ascii="TimesNewRoman,Bold" w:hAnsi="TimesNewRoman,Bold" w:cs="Times New Roman"/>
        </w:rPr>
        <w:t xml:space="preserve">. S-O-R is an abbreviation for Stimulus - Organism - Response. The response is divided into three parts, namely: Cognitive, Affective, and Conative. Violence simulation is strongly attached to video games. According to </w:t>
      </w:r>
      <w:proofErr w:type="spellStart"/>
      <w:r w:rsidRPr="00061881">
        <w:rPr>
          <w:rFonts w:ascii="TimesNewRoman,Bold" w:hAnsi="TimesNewRoman,Bold" w:cs="Times New Roman"/>
        </w:rPr>
        <w:t>Haryatmoko</w:t>
      </w:r>
      <w:proofErr w:type="spellEnd"/>
      <w:r w:rsidRPr="00061881">
        <w:rPr>
          <w:rFonts w:ascii="TimesNewRoman,Bold" w:hAnsi="TimesNewRoman,Bold" w:cs="Times New Roman"/>
        </w:rPr>
        <w:t xml:space="preserve">, a strong feeling of satisfaction or power is felt by the players, which is evidence of osmosis with the game world. </w:t>
      </w:r>
      <w:proofErr w:type="gramStart"/>
      <w:r w:rsidRPr="00061881">
        <w:rPr>
          <w:rFonts w:ascii="TimesNewRoman,Bold" w:hAnsi="TimesNewRoman,Bold" w:cs="Times New Roman"/>
        </w:rPr>
        <w:t>this</w:t>
      </w:r>
      <w:proofErr w:type="gramEnd"/>
      <w:r w:rsidRPr="00061881">
        <w:rPr>
          <w:rFonts w:ascii="TimesNewRoman,Bold" w:hAnsi="TimesNewRoman,Bold" w:cs="Times New Roman"/>
        </w:rPr>
        <w:t xml:space="preserve"> kind of game gives birth to many psychological problems. Anxiety, disappointment, or anger can be born from the practice of this video game.</w:t>
      </w:r>
    </w:p>
    <w:p w:rsidR="00AC0214" w:rsidRPr="00061881" w:rsidRDefault="00AC0214" w:rsidP="00AC0214">
      <w:pPr>
        <w:spacing w:line="276" w:lineRule="auto"/>
        <w:ind w:firstLine="720"/>
        <w:jc w:val="both"/>
        <w:rPr>
          <w:rFonts w:ascii="TimesNewRoman,Bold" w:hAnsi="TimesNewRoman,Bold" w:cs="Times New Roman" w:hint="eastAsia"/>
        </w:rPr>
      </w:pPr>
      <w:r w:rsidRPr="00061881">
        <w:rPr>
          <w:rFonts w:ascii="TimesNewRoman,Bold" w:hAnsi="TimesNewRoman,Bold" w:cs="Times New Roman"/>
        </w:rPr>
        <w:t xml:space="preserve">The object of this research is gamers located in two Vocational High Schools in </w:t>
      </w:r>
      <w:r>
        <w:rPr>
          <w:rFonts w:ascii="TimesNewRoman,Bold" w:hAnsi="TimesNewRoman,Bold" w:cs="Times New Roman"/>
        </w:rPr>
        <w:t xml:space="preserve">around </w:t>
      </w:r>
      <w:r w:rsidRPr="00061881">
        <w:rPr>
          <w:rFonts w:ascii="TimesNewRoman,Bold" w:hAnsi="TimesNewRoman,Bold" w:cs="Times New Roman"/>
        </w:rPr>
        <w:t xml:space="preserve">of </w:t>
      </w:r>
      <w:proofErr w:type="spellStart"/>
      <w:r w:rsidRPr="00061881">
        <w:rPr>
          <w:rFonts w:ascii="TimesNewRoman,Bold" w:hAnsi="TimesNewRoman,Bold" w:cs="Times New Roman"/>
        </w:rPr>
        <w:t>Gunung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Sahari</w:t>
      </w:r>
      <w:proofErr w:type="spellEnd"/>
      <w:r w:rsidRPr="00061881">
        <w:rPr>
          <w:rFonts w:ascii="TimesNewRoman,Bold" w:hAnsi="TimesNewRoman,Bold" w:cs="Times New Roman"/>
        </w:rPr>
        <w:t xml:space="preserve">, Central Jakarta, namely </w:t>
      </w:r>
      <w:proofErr w:type="spellStart"/>
      <w:r w:rsidRPr="00061881">
        <w:rPr>
          <w:rFonts w:ascii="TimesNewRoman,Bold" w:hAnsi="TimesNewRoman,Bold" w:cs="Times New Roman"/>
        </w:rPr>
        <w:t>Gunung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Sahari</w:t>
      </w:r>
      <w:proofErr w:type="spellEnd"/>
      <w:r w:rsidRPr="00061881">
        <w:rPr>
          <w:rFonts w:ascii="TimesNewRoman,Bold" w:hAnsi="TimesNewRoman,Bold" w:cs="Times New Roman"/>
        </w:rPr>
        <w:t xml:space="preserve"> Vocational School and Saint John Vocational School. This research uses a q</w:t>
      </w:r>
      <w:r>
        <w:rPr>
          <w:rFonts w:ascii="TimesNewRoman,Bold" w:hAnsi="TimesNewRoman,Bold" w:cs="Times New Roman"/>
        </w:rPr>
        <w:t>uantitative research approach. R</w:t>
      </w:r>
      <w:r w:rsidRPr="00061881">
        <w:rPr>
          <w:rFonts w:ascii="TimesNewRoman,Bold" w:hAnsi="TimesNewRoman,Bold" w:cs="Times New Roman"/>
        </w:rPr>
        <w:t>esearchers used the bivariate explanatory survey research method.</w:t>
      </w:r>
    </w:p>
    <w:p w:rsidR="00AC0214" w:rsidRPr="00061881" w:rsidRDefault="00AC0214" w:rsidP="00AC0214">
      <w:pPr>
        <w:spacing w:line="276" w:lineRule="auto"/>
        <w:ind w:firstLine="720"/>
        <w:jc w:val="both"/>
        <w:rPr>
          <w:rFonts w:ascii="TimesNewRoman,Bold" w:hAnsi="TimesNewRoman,Bold" w:cs="Times New Roman" w:hint="eastAsia"/>
        </w:rPr>
      </w:pPr>
      <w:r w:rsidRPr="00061881">
        <w:rPr>
          <w:rFonts w:ascii="TimesNewRoman,Bold" w:hAnsi="TimesNewRoman,Bold" w:cs="Times New Roman"/>
        </w:rPr>
        <w:t xml:space="preserve">In testing the correlation coefficient, it can be said that the variable content of violence (X) and </w:t>
      </w:r>
      <w:proofErr w:type="spellStart"/>
      <w:r w:rsidRPr="00061881">
        <w:rPr>
          <w:rFonts w:ascii="TimesNewRoman,Bold" w:hAnsi="TimesNewRoman,Bold" w:cs="Times New Roman"/>
        </w:rPr>
        <w:t>behavior</w:t>
      </w:r>
      <w:proofErr w:type="spellEnd"/>
      <w:r w:rsidRPr="00061881">
        <w:rPr>
          <w:rFonts w:ascii="TimesNewRoman,Bold" w:hAnsi="TimesNewRoman,Bold" w:cs="Times New Roman"/>
        </w:rPr>
        <w:t xml:space="preserve"> variables (Y) correlate with the significance value of the results of the analysis above is equal to 0,000 less than 0.05. Variable X has a strong relationship in influencing the variable Y seen from the Pearson Correlation value in the above table of 0.771 which means it is included in the category of strong correlation. Hypothesis with the t test (partial test), seen the significance value on the variable content of violence (X) is 0.000. </w:t>
      </w:r>
      <w:proofErr w:type="gramStart"/>
      <w:r w:rsidRPr="00061881">
        <w:rPr>
          <w:rFonts w:ascii="TimesNewRoman,Bold" w:hAnsi="TimesNewRoman,Bold" w:cs="Times New Roman"/>
        </w:rPr>
        <w:t>can</w:t>
      </w:r>
      <w:proofErr w:type="gramEnd"/>
      <w:r w:rsidRPr="00061881">
        <w:rPr>
          <w:rFonts w:ascii="TimesNewRoman,Bold" w:hAnsi="TimesNewRoman,Bold" w:cs="Times New Roman"/>
        </w:rPr>
        <w:t xml:space="preserve"> be known the value of t arithmetic = 15.093 with a significance value of 0.000 &lt;0.05, then </w:t>
      </w:r>
      <w:proofErr w:type="spellStart"/>
      <w:r w:rsidRPr="00061881">
        <w:rPr>
          <w:rFonts w:ascii="TimesNewRoman,Bold" w:hAnsi="TimesNewRoman,Bold" w:cs="Times New Roman"/>
        </w:rPr>
        <w:t>Ho</w:t>
      </w:r>
      <w:proofErr w:type="spellEnd"/>
      <w:r w:rsidRPr="00061881">
        <w:rPr>
          <w:rFonts w:ascii="TimesNewRoman,Bold" w:hAnsi="TimesNewRoman,Bold" w:cs="Times New Roman"/>
        </w:rPr>
        <w:t xml:space="preserve"> is rejected and H1 is accepted.</w:t>
      </w:r>
    </w:p>
    <w:p w:rsidR="00AC0214" w:rsidRPr="00061881" w:rsidRDefault="00AC0214" w:rsidP="00AC0214">
      <w:pPr>
        <w:spacing w:line="276" w:lineRule="auto"/>
        <w:ind w:firstLine="720"/>
        <w:jc w:val="both"/>
        <w:rPr>
          <w:rFonts w:ascii="TimesNewRoman,Bold" w:hAnsi="TimesNewRoman,Bold" w:cs="Times New Roman" w:hint="eastAsia"/>
        </w:rPr>
      </w:pPr>
      <w:r w:rsidRPr="00061881">
        <w:rPr>
          <w:rFonts w:ascii="TimesNewRoman,Bold" w:hAnsi="TimesNewRoman,Bold" w:cs="Times New Roman"/>
        </w:rPr>
        <w:t xml:space="preserve">There is an influence between violent content on high cognitive </w:t>
      </w:r>
      <w:proofErr w:type="spellStart"/>
      <w:r w:rsidRPr="00061881">
        <w:rPr>
          <w:rFonts w:ascii="TimesNewRoman,Bold" w:hAnsi="TimesNewRoman,Bold" w:cs="Times New Roman"/>
        </w:rPr>
        <w:t>behavior</w:t>
      </w:r>
      <w:proofErr w:type="spellEnd"/>
      <w:r w:rsidRPr="00061881">
        <w:rPr>
          <w:rFonts w:ascii="TimesNewRoman,Bold" w:hAnsi="TimesNewRoman,Bold" w:cs="Times New Roman"/>
        </w:rPr>
        <w:t xml:space="preserve">, it can be seen from the average measurement results in the cognitive dimension that is equal to 3.82. There is an influence between violent content on affective </w:t>
      </w:r>
      <w:proofErr w:type="spellStart"/>
      <w:r w:rsidRPr="00061881">
        <w:rPr>
          <w:rFonts w:ascii="TimesNewRoman,Bold" w:hAnsi="TimesNewRoman,Bold" w:cs="Times New Roman"/>
        </w:rPr>
        <w:t>behavior</w:t>
      </w:r>
      <w:proofErr w:type="spellEnd"/>
      <w:r w:rsidRPr="00061881">
        <w:rPr>
          <w:rFonts w:ascii="TimesNewRoman,Bold" w:hAnsi="TimesNewRoman,Bold" w:cs="Times New Roman"/>
        </w:rPr>
        <w:t xml:space="preserve"> which is quite high, it can be seen from the average measurement results in the cognitive dimension that is equal to 3.29. There is an influence between the content of v</w:t>
      </w:r>
      <w:bookmarkStart w:id="0" w:name="_GoBack"/>
      <w:bookmarkEnd w:id="0"/>
      <w:r w:rsidRPr="00061881">
        <w:rPr>
          <w:rFonts w:ascii="TimesNewRoman,Bold" w:hAnsi="TimesNewRoman,Bold" w:cs="Times New Roman"/>
        </w:rPr>
        <w:t xml:space="preserve">iolence on affective </w:t>
      </w:r>
      <w:proofErr w:type="spellStart"/>
      <w:r w:rsidRPr="00061881">
        <w:rPr>
          <w:rFonts w:ascii="TimesNewRoman,Bold" w:hAnsi="TimesNewRoman,Bold" w:cs="Times New Roman"/>
        </w:rPr>
        <w:t>behavior</w:t>
      </w:r>
      <w:proofErr w:type="spellEnd"/>
      <w:r w:rsidRPr="00061881">
        <w:rPr>
          <w:rFonts w:ascii="TimesNewRoman,Bold" w:hAnsi="TimesNewRoman,Bold" w:cs="Times New Roman"/>
        </w:rPr>
        <w:t xml:space="preserve"> which is quite high, it can be seen from the average measurement results in the cognitive dimension that is equal to 2.74.</w:t>
      </w:r>
    </w:p>
    <w:p w:rsidR="00AC0214" w:rsidRPr="00061881" w:rsidRDefault="00AC0214" w:rsidP="00AC0214">
      <w:pPr>
        <w:spacing w:line="276" w:lineRule="auto"/>
        <w:jc w:val="both"/>
        <w:rPr>
          <w:rFonts w:ascii="TimesNewRoman,Bold" w:hAnsi="TimesNewRoman,Bold" w:cs="Times New Roman" w:hint="eastAsia"/>
        </w:rPr>
      </w:pPr>
    </w:p>
    <w:p w:rsidR="00AC0214" w:rsidRPr="00061881" w:rsidRDefault="00AC0214" w:rsidP="00AC0214">
      <w:pPr>
        <w:spacing w:line="276" w:lineRule="auto"/>
        <w:jc w:val="both"/>
        <w:rPr>
          <w:rFonts w:ascii="TimesNewRoman,Bold" w:hAnsi="TimesNewRoman,Bold" w:cs="Times New Roman" w:hint="eastAsia"/>
        </w:rPr>
      </w:pPr>
    </w:p>
    <w:p w:rsidR="00AC0214" w:rsidRPr="00AC0214" w:rsidRDefault="00AC0214" w:rsidP="00AC0214">
      <w:pPr>
        <w:spacing w:line="276" w:lineRule="auto"/>
        <w:jc w:val="both"/>
        <w:rPr>
          <w:rFonts w:ascii="TimesNewRoman,Bold" w:hAnsi="TimesNewRoman,Bold" w:cs="Times New Roman" w:hint="eastAsia"/>
          <w:b/>
        </w:rPr>
      </w:pPr>
      <w:proofErr w:type="gramStart"/>
      <w:r w:rsidRPr="00AC0214">
        <w:rPr>
          <w:rFonts w:ascii="TimesNewRoman,Bold" w:hAnsi="TimesNewRoman,Bold" w:cs="Times New Roman"/>
          <w:b/>
        </w:rPr>
        <w:t>Keyword :</w:t>
      </w:r>
      <w:proofErr w:type="gramEnd"/>
      <w:r w:rsidRPr="00AC0214">
        <w:rPr>
          <w:rFonts w:ascii="TimesNewRoman,Bold" w:hAnsi="TimesNewRoman,Bold" w:cs="Times New Roman"/>
          <w:b/>
        </w:rPr>
        <w:t xml:space="preserve"> SOR</w:t>
      </w:r>
      <w:r w:rsidRPr="00AC0214">
        <w:rPr>
          <w:rFonts w:ascii="TimesNewRoman,Bold" w:hAnsi="TimesNewRoman,Bold" w:cs="Times New Roman"/>
          <w:b/>
        </w:rPr>
        <w:t xml:space="preserve"> Theory, </w:t>
      </w:r>
      <w:r w:rsidRPr="00AC0214">
        <w:rPr>
          <w:rFonts w:ascii="TimesNewRoman,Bold" w:hAnsi="TimesNewRoman,Bold" w:cs="Times New Roman"/>
          <w:b/>
        </w:rPr>
        <w:t>Violent Content</w:t>
      </w:r>
      <w:r w:rsidRPr="00AC0214">
        <w:rPr>
          <w:rFonts w:ascii="TimesNewRoman,Bold" w:hAnsi="TimesNewRoman,Bold" w:cs="Times New Roman"/>
          <w:b/>
        </w:rPr>
        <w:t>, Gamers</w:t>
      </w:r>
    </w:p>
    <w:p w:rsidR="00AC0214" w:rsidRPr="00033745" w:rsidRDefault="00AC0214" w:rsidP="00AC0214">
      <w:pPr>
        <w:spacing w:line="720" w:lineRule="auto"/>
        <w:rPr>
          <w:rFonts w:ascii="TimesNewRoman,Bold" w:hAnsi="TimesNewRoman,Bold" w:cs="Times New Roman" w:hint="eastAsia"/>
          <w:b/>
        </w:rPr>
      </w:pPr>
    </w:p>
    <w:p w:rsidR="002A5269" w:rsidRDefault="002A5269"/>
    <w:sectPr w:rsidR="002A5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14"/>
    <w:rsid w:val="002A5269"/>
    <w:rsid w:val="00AC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C510A-590F-4A4D-A1FC-77197C6E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214"/>
    <w:pPr>
      <w:spacing w:after="0" w:line="240" w:lineRule="auto"/>
    </w:pPr>
    <w:rPr>
      <w:rFonts w:eastAsiaTheme="minorEastAsia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Lichya Apriliana</dc:creator>
  <cp:keywords/>
  <dc:description/>
  <cp:lastModifiedBy>Lichya Apriliana</cp:lastModifiedBy>
  <cp:revision>1</cp:revision>
  <dcterms:created xsi:type="dcterms:W3CDTF">2019-10-02T10:45:00Z</dcterms:created>
  <dcterms:modified xsi:type="dcterms:W3CDTF">2019-10-02T10:50:00Z</dcterms:modified>
</cp:coreProperties>
</file>